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jc w:val="center"/>
        <w:rPr>
          <w:rFonts w:ascii="黑体" w:hAnsi="黑体" w:eastAsia="黑体"/>
          <w:b/>
          <w:bCs/>
          <w:color w:val="auto"/>
          <w:sz w:val="44"/>
          <w:szCs w:val="44"/>
          <w:highlight w:val="none"/>
        </w:rPr>
      </w:pPr>
    </w:p>
    <w:p>
      <w:pPr>
        <w:snapToGrid/>
        <w:jc w:val="both"/>
        <w:rPr>
          <w:rFonts w:ascii="Times New Roman" w:hAnsi="Times New Roman" w:eastAsia="宋体"/>
          <w:b w:val="0"/>
          <w:bCs w:val="0"/>
          <w:color w:val="auto"/>
          <w:sz w:val="21"/>
          <w:szCs w:val="20"/>
          <w:highlight w:val="none"/>
        </w:rPr>
      </w:pPr>
    </w:p>
    <w:p>
      <w:pPr>
        <w:snapToGrid w:val="0"/>
        <w:ind w:firstLine="0" w:firstLineChars="0"/>
        <w:jc w:val="center"/>
        <w:outlineLvl w:val="0"/>
        <w:rPr>
          <w:rFonts w:hint="eastAsia" w:ascii="方正小标宋简体" w:hAnsi="方正小标宋简体" w:eastAsia="方正小标宋简体" w:cs="方正小标宋简体"/>
          <w:b/>
          <w:bCs/>
          <w:color w:val="auto"/>
          <w:sz w:val="36"/>
          <w:szCs w:val="36"/>
          <w:highlight w:val="none"/>
        </w:rPr>
      </w:pPr>
      <w:r>
        <w:rPr>
          <w:rFonts w:hint="eastAsia" w:ascii="方正小标宋简体" w:hAnsi="方正小标宋简体" w:eastAsia="方正小标宋简体" w:cs="方正小标宋简体"/>
          <w:sz w:val="36"/>
          <w:szCs w:val="36"/>
          <w:lang w:val="en-US" w:eastAsia="zh-CN"/>
        </w:rPr>
        <w:t> G98环岛高速大茅隧道改造工程全过程招标代理服务</w:t>
      </w:r>
    </w:p>
    <w:p>
      <w:pPr>
        <w:rPr>
          <w:rFonts w:ascii="仿宋_GB2312" w:eastAsia="仿宋_GB2312"/>
          <w:color w:val="auto"/>
          <w:sz w:val="32"/>
          <w:szCs w:val="32"/>
          <w:highlight w:val="none"/>
        </w:rPr>
      </w:pPr>
    </w:p>
    <w:p>
      <w:pPr>
        <w:rPr>
          <w:rFonts w:ascii="仿宋_GB2312" w:eastAsia="仿宋_GB2312"/>
          <w:color w:val="auto"/>
          <w:sz w:val="32"/>
          <w:szCs w:val="32"/>
          <w:highlight w:val="none"/>
        </w:rPr>
      </w:pPr>
    </w:p>
    <w:p>
      <w:pPr>
        <w:rPr>
          <w:rFonts w:ascii="仿宋_GB2312" w:eastAsia="仿宋_GB2312"/>
          <w:color w:val="auto"/>
          <w:sz w:val="32"/>
          <w:szCs w:val="32"/>
          <w:highlight w:val="none"/>
        </w:rPr>
      </w:pPr>
    </w:p>
    <w:p>
      <w:pPr>
        <w:jc w:val="center"/>
        <w:rPr>
          <w:rFonts w:ascii="华文中宋" w:hAnsi="华文中宋" w:eastAsia="华文中宋"/>
          <w:b/>
          <w:color w:val="auto"/>
          <w:w w:val="110"/>
          <w:sz w:val="80"/>
          <w:szCs w:val="80"/>
          <w:highlight w:val="none"/>
        </w:rPr>
      </w:pPr>
    </w:p>
    <w:p>
      <w:pPr>
        <w:jc w:val="center"/>
        <w:rPr>
          <w:rFonts w:ascii="华文中宋" w:hAnsi="华文中宋" w:eastAsia="华文中宋"/>
          <w:b/>
          <w:color w:val="auto"/>
          <w:w w:val="110"/>
          <w:sz w:val="76"/>
          <w:szCs w:val="76"/>
          <w:highlight w:val="none"/>
        </w:rPr>
      </w:pPr>
      <w:r>
        <w:rPr>
          <w:rFonts w:hint="eastAsia" w:ascii="华文中宋" w:hAnsi="华文中宋" w:eastAsia="华文中宋"/>
          <w:b/>
          <w:color w:val="auto"/>
          <w:w w:val="110"/>
          <w:sz w:val="76"/>
          <w:szCs w:val="76"/>
          <w:highlight w:val="none"/>
          <w:lang w:val="en-US" w:eastAsia="zh-CN"/>
        </w:rPr>
        <w:t>比选</w:t>
      </w:r>
      <w:r>
        <w:rPr>
          <w:rFonts w:hint="eastAsia" w:ascii="华文中宋" w:hAnsi="华文中宋" w:eastAsia="华文中宋"/>
          <w:b/>
          <w:color w:val="auto"/>
          <w:w w:val="110"/>
          <w:sz w:val="76"/>
          <w:szCs w:val="76"/>
          <w:highlight w:val="none"/>
        </w:rPr>
        <w:t>文件</w:t>
      </w:r>
    </w:p>
    <w:p>
      <w:pPr>
        <w:rPr>
          <w:rFonts w:ascii="仿宋_GB2312" w:eastAsia="仿宋_GB2312"/>
          <w:color w:val="auto"/>
          <w:sz w:val="32"/>
          <w:szCs w:val="32"/>
          <w:highlight w:val="none"/>
        </w:rPr>
      </w:pPr>
    </w:p>
    <w:p>
      <w:pPr>
        <w:rPr>
          <w:rFonts w:ascii="仿宋_GB2312" w:eastAsia="仿宋_GB2312"/>
          <w:color w:val="auto"/>
          <w:sz w:val="32"/>
          <w:szCs w:val="32"/>
          <w:highlight w:val="none"/>
        </w:rPr>
      </w:pPr>
    </w:p>
    <w:p>
      <w:pPr>
        <w:pStyle w:val="11"/>
        <w:ind w:left="0"/>
        <w:rPr>
          <w:rFonts w:ascii="仿宋_GB2312" w:eastAsia="仿宋_GB2312"/>
          <w:color w:val="auto"/>
          <w:sz w:val="32"/>
          <w:szCs w:val="32"/>
          <w:highlight w:val="none"/>
        </w:rPr>
      </w:pPr>
    </w:p>
    <w:p>
      <w:pPr>
        <w:pStyle w:val="11"/>
        <w:rPr>
          <w:rFonts w:ascii="仿宋_GB2312" w:eastAsia="仿宋_GB2312"/>
          <w:color w:val="auto"/>
          <w:sz w:val="32"/>
          <w:szCs w:val="32"/>
          <w:highlight w:val="none"/>
        </w:rPr>
      </w:pPr>
    </w:p>
    <w:p>
      <w:pPr>
        <w:rPr>
          <w:rFonts w:ascii="仿宋_GB2312" w:eastAsia="仿宋_GB2312"/>
          <w:color w:val="auto"/>
          <w:sz w:val="32"/>
          <w:szCs w:val="32"/>
          <w:highlight w:val="none"/>
        </w:rPr>
      </w:pPr>
    </w:p>
    <w:p>
      <w:pPr>
        <w:rPr>
          <w:rFonts w:hint="eastAsia" w:ascii="黑体" w:hAnsi="黑体" w:eastAsia="黑体" w:cs="黑体"/>
          <w:color w:val="auto"/>
          <w:sz w:val="32"/>
          <w:szCs w:val="32"/>
          <w:highlight w:val="none"/>
        </w:rPr>
      </w:pPr>
    </w:p>
    <w:p>
      <w:pPr>
        <w:spacing w:line="720" w:lineRule="auto"/>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采购</w:t>
      </w:r>
      <w:r>
        <w:rPr>
          <w:rFonts w:hint="eastAsia" w:ascii="黑体" w:hAnsi="黑体" w:eastAsia="黑体" w:cs="黑体"/>
          <w:color w:val="auto"/>
          <w:sz w:val="32"/>
          <w:szCs w:val="32"/>
          <w:highlight w:val="none"/>
        </w:rPr>
        <w:t>人：</w:t>
      </w:r>
      <w:r>
        <w:rPr>
          <w:rFonts w:hint="eastAsia" w:ascii="黑体" w:hAnsi="黑体" w:eastAsia="黑体" w:cs="黑体"/>
          <w:color w:val="auto"/>
          <w:sz w:val="32"/>
          <w:szCs w:val="32"/>
          <w:highlight w:val="none"/>
          <w:lang w:val="en-US"/>
        </w:rPr>
        <w:t>海南省交通投资控股有限公司</w:t>
      </w:r>
      <w:r>
        <w:rPr>
          <w:rFonts w:hint="eastAsia" w:ascii="黑体" w:hAnsi="黑体" w:eastAsia="黑体" w:cs="黑体"/>
          <w:color w:val="auto"/>
          <w:sz w:val="32"/>
          <w:szCs w:val="32"/>
          <w:highlight w:val="none"/>
        </w:rPr>
        <w:t>（盖单位章）</w:t>
      </w:r>
    </w:p>
    <w:p>
      <w:pPr>
        <w:spacing w:line="360" w:lineRule="auto"/>
        <w:ind w:right="482"/>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二Ο二</w:t>
      </w:r>
      <w:r>
        <w:rPr>
          <w:rFonts w:hint="eastAsia" w:ascii="黑体" w:hAnsi="黑体" w:eastAsia="黑体" w:cs="黑体"/>
          <w:color w:val="auto"/>
          <w:sz w:val="32"/>
          <w:szCs w:val="32"/>
          <w:highlight w:val="none"/>
          <w:lang w:val="en-US" w:eastAsia="zh-CN"/>
        </w:rPr>
        <w:t>三</w:t>
      </w:r>
      <w:r>
        <w:rPr>
          <w:rFonts w:hint="eastAsia" w:ascii="黑体" w:hAnsi="黑体" w:eastAsia="黑体" w:cs="黑体"/>
          <w:bCs/>
          <w:color w:val="auto"/>
          <w:sz w:val="32"/>
          <w:szCs w:val="32"/>
          <w:highlight w:val="none"/>
        </w:rPr>
        <w:t>年</w:t>
      </w:r>
      <w:r>
        <w:rPr>
          <w:rFonts w:hint="eastAsia" w:ascii="黑体" w:hAnsi="黑体" w:eastAsia="黑体" w:cs="黑体"/>
          <w:bCs/>
          <w:color w:val="auto"/>
          <w:sz w:val="32"/>
          <w:szCs w:val="32"/>
          <w:highlight w:val="none"/>
          <w:lang w:val="en-US" w:eastAsia="zh-CN"/>
        </w:rPr>
        <w:t>七</w:t>
      </w:r>
      <w:r>
        <w:rPr>
          <w:rFonts w:hint="eastAsia" w:ascii="黑体" w:hAnsi="黑体" w:eastAsia="黑体" w:cs="黑体"/>
          <w:bCs/>
          <w:color w:val="auto"/>
          <w:sz w:val="32"/>
          <w:szCs w:val="32"/>
          <w:highlight w:val="none"/>
        </w:rPr>
        <w:t>月</w:t>
      </w:r>
    </w:p>
    <w:p>
      <w:pPr>
        <w:spacing w:line="720" w:lineRule="auto"/>
        <w:jc w:val="center"/>
        <w:rPr>
          <w:rFonts w:ascii="仿宋_GB2312" w:eastAsia="仿宋_GB2312"/>
          <w:color w:val="auto"/>
          <w:sz w:val="32"/>
          <w:szCs w:val="32"/>
          <w:highlight w:val="none"/>
        </w:rPr>
      </w:pPr>
      <w:r>
        <w:rPr>
          <w:rFonts w:ascii="仿宋_GB2312" w:eastAsia="仿宋_GB2312"/>
          <w:color w:val="auto"/>
          <w:sz w:val="32"/>
          <w:szCs w:val="32"/>
          <w:highlight w:val="none"/>
        </w:rPr>
        <w:br w:type="page"/>
      </w:r>
      <w:r>
        <w:rPr>
          <w:rFonts w:hint="eastAsia" w:ascii="仿宋_GB2312" w:eastAsia="仿宋_GB2312"/>
          <w:color w:val="auto"/>
          <w:sz w:val="32"/>
          <w:szCs w:val="32"/>
          <w:highlight w:val="none"/>
        </w:rPr>
        <w:t>目 录</w:t>
      </w:r>
    </w:p>
    <w:p>
      <w:pPr>
        <w:pStyle w:val="22"/>
        <w:tabs>
          <w:tab w:val="right" w:leader="dot" w:pos="9071"/>
        </w:tabs>
      </w:pPr>
      <w:r>
        <w:rPr>
          <w:color w:val="auto"/>
          <w:highlight w:val="none"/>
        </w:rPr>
        <w:fldChar w:fldCharType="begin"/>
      </w:r>
      <w:r>
        <w:rPr>
          <w:color w:val="auto"/>
          <w:highlight w:val="none"/>
        </w:rPr>
        <w:instrText xml:space="preserve"> </w:instrText>
      </w:r>
      <w:r>
        <w:rPr>
          <w:rFonts w:hint="eastAsia"/>
          <w:color w:val="auto"/>
          <w:highlight w:val="none"/>
        </w:rPr>
        <w:instrText xml:space="preserve">TOC \o "1-3" \h \z \u</w:instrText>
      </w:r>
      <w:r>
        <w:rPr>
          <w:color w:val="auto"/>
          <w:highlight w:val="none"/>
        </w:rPr>
        <w:instrText xml:space="preserve"> </w:instrText>
      </w:r>
      <w:r>
        <w:rPr>
          <w:color w:val="auto"/>
          <w:highlight w:val="none"/>
        </w:rPr>
        <w:fldChar w:fldCharType="separate"/>
      </w:r>
      <w:r>
        <w:rPr>
          <w:color w:val="auto"/>
          <w:highlight w:val="none"/>
        </w:rPr>
        <w:fldChar w:fldCharType="begin"/>
      </w:r>
      <w:r>
        <w:rPr>
          <w:highlight w:val="none"/>
        </w:rPr>
        <w:instrText xml:space="preserve"> HYPERLINK \l _Toc15677 </w:instrText>
      </w:r>
      <w:r>
        <w:rPr>
          <w:highlight w:val="none"/>
        </w:rPr>
        <w:fldChar w:fldCharType="separate"/>
      </w:r>
      <w:r>
        <w:rPr>
          <w:rFonts w:hint="eastAsia" w:ascii="黑体" w:hAnsi="黑体" w:eastAsia="黑体"/>
          <w:bCs/>
          <w:szCs w:val="44"/>
          <w:highlight w:val="none"/>
        </w:rPr>
        <w:t xml:space="preserve">第一章 </w:t>
      </w:r>
      <w:r>
        <w:rPr>
          <w:rFonts w:hint="eastAsia" w:ascii="黑体" w:hAnsi="黑体" w:eastAsia="黑体"/>
          <w:bCs/>
          <w:szCs w:val="44"/>
          <w:highlight w:val="none"/>
          <w:lang w:eastAsia="zh-CN"/>
        </w:rPr>
        <w:t>比选</w:t>
      </w:r>
      <w:r>
        <w:rPr>
          <w:rFonts w:hint="eastAsia" w:ascii="黑体" w:hAnsi="黑体" w:eastAsia="黑体"/>
          <w:bCs/>
          <w:szCs w:val="44"/>
          <w:highlight w:val="none"/>
          <w:lang w:val="en-US" w:eastAsia="zh-CN"/>
        </w:rPr>
        <w:t>采购</w:t>
      </w:r>
      <w:r>
        <w:rPr>
          <w:rFonts w:hint="eastAsia" w:ascii="黑体" w:hAnsi="黑体" w:eastAsia="黑体"/>
          <w:bCs/>
          <w:szCs w:val="44"/>
          <w:highlight w:val="none"/>
        </w:rPr>
        <w:t>公告</w:t>
      </w:r>
      <w:r>
        <w:tab/>
      </w:r>
      <w:r>
        <w:fldChar w:fldCharType="begin"/>
      </w:r>
      <w:r>
        <w:instrText xml:space="preserve"> PAGEREF _Toc15677 \h </w:instrText>
      </w:r>
      <w:r>
        <w:fldChar w:fldCharType="separate"/>
      </w:r>
      <w:r>
        <w:t>1</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_Toc21872 </w:instrText>
      </w:r>
      <w:r>
        <w:rPr>
          <w:highlight w:val="none"/>
        </w:rPr>
        <w:fldChar w:fldCharType="separate"/>
      </w:r>
      <w:r>
        <w:rPr>
          <w:rFonts w:hint="default" w:ascii="黑体" w:hAnsi="黑体" w:eastAsia="黑体" w:cs="黑体"/>
          <w:bCs w:val="0"/>
          <w:szCs w:val="24"/>
        </w:rPr>
        <w:t xml:space="preserve">1． </w:t>
      </w:r>
      <w:r>
        <w:rPr>
          <w:rFonts w:hint="eastAsia" w:ascii="黑体" w:hAnsi="黑体" w:eastAsia="黑体"/>
          <w:szCs w:val="24"/>
          <w:highlight w:val="none"/>
          <w:lang w:val="en-US" w:eastAsia="zh-CN"/>
        </w:rPr>
        <w:t>采购</w:t>
      </w:r>
      <w:r>
        <w:rPr>
          <w:rFonts w:hint="eastAsia" w:ascii="黑体" w:hAnsi="黑体" w:eastAsia="黑体"/>
          <w:szCs w:val="24"/>
          <w:highlight w:val="none"/>
        </w:rPr>
        <w:t>条件</w:t>
      </w:r>
      <w:r>
        <w:tab/>
      </w:r>
      <w:r>
        <w:fldChar w:fldCharType="begin"/>
      </w:r>
      <w:r>
        <w:instrText xml:space="preserve"> PAGEREF _Toc21872 \h </w:instrText>
      </w:r>
      <w:r>
        <w:fldChar w:fldCharType="separate"/>
      </w:r>
      <w:r>
        <w:t>1</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_Toc27921 </w:instrText>
      </w:r>
      <w:r>
        <w:rPr>
          <w:highlight w:val="none"/>
        </w:rPr>
        <w:fldChar w:fldCharType="separate"/>
      </w:r>
      <w:r>
        <w:rPr>
          <w:rFonts w:hint="default" w:ascii="黑体" w:hAnsi="黑体" w:eastAsia="黑体" w:cs="黑体"/>
          <w:bCs w:val="0"/>
          <w:szCs w:val="24"/>
        </w:rPr>
        <w:t xml:space="preserve">2． </w:t>
      </w:r>
      <w:r>
        <w:rPr>
          <w:rFonts w:hint="eastAsia" w:ascii="黑体" w:hAnsi="黑体" w:eastAsia="黑体"/>
          <w:szCs w:val="24"/>
          <w:highlight w:val="none"/>
        </w:rPr>
        <w:t>项目概况与</w:t>
      </w:r>
      <w:r>
        <w:rPr>
          <w:rFonts w:hint="eastAsia" w:ascii="黑体" w:hAnsi="黑体" w:eastAsia="黑体"/>
          <w:szCs w:val="24"/>
          <w:highlight w:val="none"/>
          <w:lang w:eastAsia="zh-CN"/>
        </w:rPr>
        <w:t>比选采购</w:t>
      </w:r>
      <w:r>
        <w:rPr>
          <w:rFonts w:hint="eastAsia" w:ascii="黑体" w:hAnsi="黑体" w:eastAsia="黑体"/>
          <w:szCs w:val="24"/>
          <w:highlight w:val="none"/>
        </w:rPr>
        <w:t>范围</w:t>
      </w:r>
      <w:r>
        <w:tab/>
      </w:r>
      <w:r>
        <w:fldChar w:fldCharType="begin"/>
      </w:r>
      <w:r>
        <w:instrText xml:space="preserve"> PAGEREF _Toc27921 \h </w:instrText>
      </w:r>
      <w:r>
        <w:fldChar w:fldCharType="separate"/>
      </w:r>
      <w:r>
        <w:t>1</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_Toc22646 </w:instrText>
      </w:r>
      <w:r>
        <w:rPr>
          <w:highlight w:val="none"/>
        </w:rPr>
        <w:fldChar w:fldCharType="separate"/>
      </w:r>
      <w:r>
        <w:rPr>
          <w:rFonts w:hint="default" w:ascii="黑体" w:hAnsi="黑体" w:eastAsia="黑体" w:cs="黑体"/>
          <w:bCs w:val="0"/>
          <w:szCs w:val="24"/>
        </w:rPr>
        <w:t xml:space="preserve">3． </w:t>
      </w:r>
      <w:r>
        <w:rPr>
          <w:rFonts w:hint="eastAsia" w:ascii="黑体" w:hAnsi="黑体" w:eastAsia="黑体"/>
          <w:szCs w:val="24"/>
          <w:highlight w:val="none"/>
        </w:rPr>
        <w:t>申请人资格要求</w:t>
      </w:r>
      <w:r>
        <w:tab/>
      </w:r>
      <w:r>
        <w:fldChar w:fldCharType="begin"/>
      </w:r>
      <w:r>
        <w:instrText xml:space="preserve"> PAGEREF _Toc22646 \h </w:instrText>
      </w:r>
      <w:r>
        <w:fldChar w:fldCharType="separate"/>
      </w:r>
      <w:r>
        <w:t>1</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_Toc18078 </w:instrText>
      </w:r>
      <w:r>
        <w:rPr>
          <w:highlight w:val="none"/>
        </w:rPr>
        <w:fldChar w:fldCharType="separate"/>
      </w:r>
      <w:r>
        <w:rPr>
          <w:rFonts w:hint="default" w:ascii="黑体" w:hAnsi="黑体" w:eastAsia="黑体" w:cs="黑体"/>
          <w:bCs w:val="0"/>
          <w:szCs w:val="24"/>
        </w:rPr>
        <w:t xml:space="preserve">4． </w:t>
      </w:r>
      <w:r>
        <w:rPr>
          <w:rFonts w:hint="eastAsia" w:ascii="黑体" w:hAnsi="黑体" w:eastAsia="黑体" w:cs="Arial"/>
          <w:szCs w:val="24"/>
          <w:highlight w:val="none"/>
          <w:lang w:eastAsia="zh-CN"/>
        </w:rPr>
        <w:t>比选</w:t>
      </w:r>
      <w:r>
        <w:rPr>
          <w:rFonts w:hint="eastAsia" w:ascii="黑体" w:hAnsi="黑体" w:eastAsia="黑体"/>
          <w:szCs w:val="24"/>
          <w:highlight w:val="none"/>
        </w:rPr>
        <w:t>文件</w:t>
      </w:r>
      <w:r>
        <w:rPr>
          <w:rFonts w:hint="eastAsia" w:ascii="黑体" w:hAnsi="黑体" w:eastAsia="黑体" w:cs="Arial"/>
          <w:szCs w:val="24"/>
          <w:highlight w:val="none"/>
        </w:rPr>
        <w:t>的获取</w:t>
      </w:r>
      <w:r>
        <w:tab/>
      </w:r>
      <w:r>
        <w:fldChar w:fldCharType="begin"/>
      </w:r>
      <w:r>
        <w:instrText xml:space="preserve"> PAGEREF _Toc18078 \h </w:instrText>
      </w:r>
      <w:r>
        <w:fldChar w:fldCharType="separate"/>
      </w:r>
      <w:r>
        <w:t>3</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_Toc21901 </w:instrText>
      </w:r>
      <w:r>
        <w:rPr>
          <w:highlight w:val="none"/>
        </w:rPr>
        <w:fldChar w:fldCharType="separate"/>
      </w:r>
      <w:r>
        <w:rPr>
          <w:rFonts w:hint="default" w:ascii="黑体" w:hAnsi="黑体" w:eastAsia="黑体" w:cs="黑体"/>
          <w:bCs w:val="0"/>
          <w:szCs w:val="24"/>
        </w:rPr>
        <w:t xml:space="preserve">5． </w:t>
      </w:r>
      <w:r>
        <w:rPr>
          <w:rFonts w:hint="eastAsia" w:ascii="黑体" w:hAnsi="黑体" w:eastAsia="黑体" w:cs="Arial"/>
          <w:szCs w:val="24"/>
          <w:highlight w:val="none"/>
        </w:rPr>
        <w:t>申请文件的递交及相关事宜</w:t>
      </w:r>
      <w:r>
        <w:tab/>
      </w:r>
      <w:r>
        <w:fldChar w:fldCharType="begin"/>
      </w:r>
      <w:r>
        <w:instrText xml:space="preserve"> PAGEREF _Toc21901 \h </w:instrText>
      </w:r>
      <w:r>
        <w:fldChar w:fldCharType="separate"/>
      </w:r>
      <w:r>
        <w:t>3</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_Toc7479 </w:instrText>
      </w:r>
      <w:r>
        <w:rPr>
          <w:highlight w:val="none"/>
        </w:rPr>
        <w:fldChar w:fldCharType="separate"/>
      </w:r>
      <w:r>
        <w:rPr>
          <w:rFonts w:hint="default" w:ascii="黑体" w:hAnsi="黑体" w:eastAsia="黑体" w:cs="黑体"/>
          <w:bCs w:val="0"/>
          <w:szCs w:val="24"/>
        </w:rPr>
        <w:t xml:space="preserve">6． </w:t>
      </w:r>
      <w:r>
        <w:rPr>
          <w:rFonts w:hint="eastAsia" w:ascii="黑体" w:hAnsi="黑体" w:eastAsia="黑体"/>
          <w:szCs w:val="24"/>
          <w:highlight w:val="none"/>
        </w:rPr>
        <w:t>代理报酬</w:t>
      </w:r>
      <w:r>
        <w:tab/>
      </w:r>
      <w:r>
        <w:fldChar w:fldCharType="begin"/>
      </w:r>
      <w:r>
        <w:instrText xml:space="preserve"> PAGEREF _Toc7479 \h </w:instrText>
      </w:r>
      <w:r>
        <w:fldChar w:fldCharType="separate"/>
      </w:r>
      <w:r>
        <w:t>3</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_Toc9925 </w:instrText>
      </w:r>
      <w:r>
        <w:rPr>
          <w:highlight w:val="none"/>
        </w:rPr>
        <w:fldChar w:fldCharType="separate"/>
      </w:r>
      <w:r>
        <w:rPr>
          <w:rFonts w:hint="default" w:ascii="黑体" w:hAnsi="黑体" w:eastAsia="黑体" w:cs="黑体"/>
          <w:bCs w:val="0"/>
          <w:szCs w:val="24"/>
        </w:rPr>
        <w:t xml:space="preserve">7． </w:t>
      </w:r>
      <w:r>
        <w:rPr>
          <w:rFonts w:hint="eastAsia" w:ascii="黑体" w:hAnsi="黑体" w:eastAsia="黑体"/>
          <w:szCs w:val="24"/>
          <w:highlight w:val="none"/>
        </w:rPr>
        <w:t>发布公告媒介</w:t>
      </w:r>
      <w:r>
        <w:tab/>
      </w:r>
      <w:r>
        <w:fldChar w:fldCharType="begin"/>
      </w:r>
      <w:r>
        <w:instrText xml:space="preserve"> PAGEREF _Toc9925 \h </w:instrText>
      </w:r>
      <w:r>
        <w:fldChar w:fldCharType="separate"/>
      </w:r>
      <w:r>
        <w:t>3</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_Toc28330 </w:instrText>
      </w:r>
      <w:r>
        <w:rPr>
          <w:highlight w:val="none"/>
        </w:rPr>
        <w:fldChar w:fldCharType="separate"/>
      </w:r>
      <w:r>
        <w:rPr>
          <w:rFonts w:hint="default" w:ascii="黑体" w:hAnsi="黑体" w:eastAsia="黑体" w:cs="黑体"/>
          <w:bCs w:val="0"/>
          <w:szCs w:val="24"/>
        </w:rPr>
        <w:t xml:space="preserve">8． </w:t>
      </w:r>
      <w:r>
        <w:rPr>
          <w:rFonts w:hint="eastAsia" w:ascii="黑体" w:hAnsi="黑体" w:eastAsia="黑体" w:cs="Arial"/>
          <w:szCs w:val="24"/>
          <w:highlight w:val="none"/>
          <w:lang w:eastAsia="zh-CN"/>
        </w:rPr>
        <w:t>比选</w:t>
      </w:r>
      <w:r>
        <w:rPr>
          <w:rFonts w:hint="eastAsia" w:ascii="黑体" w:hAnsi="黑体" w:eastAsia="黑体" w:cs="Arial"/>
          <w:szCs w:val="24"/>
          <w:highlight w:val="none"/>
          <w:lang w:val="en-US" w:eastAsia="zh-CN"/>
        </w:rPr>
        <w:t>评审</w:t>
      </w:r>
      <w:r>
        <w:rPr>
          <w:rFonts w:hint="eastAsia" w:ascii="黑体" w:hAnsi="黑体" w:eastAsia="黑体" w:cs="Arial"/>
          <w:szCs w:val="24"/>
          <w:highlight w:val="none"/>
        </w:rPr>
        <w:t>办法</w:t>
      </w:r>
      <w:r>
        <w:tab/>
      </w:r>
      <w:r>
        <w:fldChar w:fldCharType="begin"/>
      </w:r>
      <w:r>
        <w:instrText xml:space="preserve"> PAGEREF _Toc28330 \h </w:instrText>
      </w:r>
      <w:r>
        <w:fldChar w:fldCharType="separate"/>
      </w:r>
      <w:r>
        <w:t>4</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_Toc5828 </w:instrText>
      </w:r>
      <w:r>
        <w:rPr>
          <w:highlight w:val="none"/>
        </w:rPr>
        <w:fldChar w:fldCharType="separate"/>
      </w:r>
      <w:r>
        <w:rPr>
          <w:rFonts w:hint="default" w:ascii="黑体" w:hAnsi="黑体" w:eastAsia="黑体" w:cs="黑体"/>
          <w:bCs w:val="0"/>
          <w:szCs w:val="24"/>
        </w:rPr>
        <w:t xml:space="preserve">9． </w:t>
      </w:r>
      <w:r>
        <w:rPr>
          <w:rFonts w:hint="eastAsia" w:ascii="黑体" w:hAnsi="黑体" w:eastAsia="黑体" w:cs="Arial"/>
          <w:szCs w:val="24"/>
          <w:highlight w:val="none"/>
        </w:rPr>
        <w:t>联系方式</w:t>
      </w:r>
      <w:r>
        <w:tab/>
      </w:r>
      <w:r>
        <w:fldChar w:fldCharType="begin"/>
      </w:r>
      <w:r>
        <w:instrText xml:space="preserve"> PAGEREF _Toc5828 \h </w:instrText>
      </w:r>
      <w:r>
        <w:fldChar w:fldCharType="separate"/>
      </w:r>
      <w:r>
        <w:t>4</w:t>
      </w:r>
      <w:r>
        <w:fldChar w:fldCharType="end"/>
      </w:r>
      <w:r>
        <w:rPr>
          <w:color w:val="auto"/>
          <w:highlight w:val="none"/>
        </w:rPr>
        <w:fldChar w:fldCharType="end"/>
      </w:r>
    </w:p>
    <w:p>
      <w:pPr>
        <w:pStyle w:val="22"/>
        <w:tabs>
          <w:tab w:val="right" w:leader="dot" w:pos="9071"/>
        </w:tabs>
      </w:pPr>
      <w:r>
        <w:rPr>
          <w:color w:val="auto"/>
          <w:highlight w:val="none"/>
        </w:rPr>
        <w:fldChar w:fldCharType="begin"/>
      </w:r>
      <w:r>
        <w:rPr>
          <w:highlight w:val="none"/>
        </w:rPr>
        <w:instrText xml:space="preserve"> HYPERLINK \l _Toc22214 </w:instrText>
      </w:r>
      <w:r>
        <w:rPr>
          <w:highlight w:val="none"/>
        </w:rPr>
        <w:fldChar w:fldCharType="separate"/>
      </w:r>
      <w:r>
        <w:rPr>
          <w:rFonts w:hint="eastAsia" w:ascii="黑体" w:hAnsi="黑体" w:eastAsia="黑体"/>
          <w:bCs/>
          <w:szCs w:val="44"/>
          <w:highlight w:val="none"/>
        </w:rPr>
        <w:t>第二章 申请人须知</w:t>
      </w:r>
      <w:r>
        <w:tab/>
      </w:r>
      <w:r>
        <w:fldChar w:fldCharType="begin"/>
      </w:r>
      <w:r>
        <w:instrText xml:space="preserve"> PAGEREF _Toc22214 \h </w:instrText>
      </w:r>
      <w:r>
        <w:fldChar w:fldCharType="separate"/>
      </w:r>
      <w:r>
        <w:t>5</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_Toc1724 </w:instrText>
      </w:r>
      <w:r>
        <w:rPr>
          <w:highlight w:val="none"/>
        </w:rPr>
        <w:fldChar w:fldCharType="separate"/>
      </w:r>
      <w:r>
        <w:rPr>
          <w:rFonts w:hint="eastAsia" w:ascii="黑体" w:hAnsi="黑体" w:eastAsia="黑体"/>
          <w:highlight w:val="none"/>
        </w:rPr>
        <w:t>申请人须知前附表</w:t>
      </w:r>
      <w:r>
        <w:tab/>
      </w:r>
      <w:r>
        <w:fldChar w:fldCharType="begin"/>
      </w:r>
      <w:r>
        <w:instrText xml:space="preserve"> PAGEREF _Toc1724 \h </w:instrText>
      </w:r>
      <w:r>
        <w:fldChar w:fldCharType="separate"/>
      </w:r>
      <w:r>
        <w:t>5</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_Toc7191 </w:instrText>
      </w:r>
      <w:r>
        <w:rPr>
          <w:highlight w:val="none"/>
        </w:rPr>
        <w:fldChar w:fldCharType="separate"/>
      </w:r>
      <w:r>
        <w:rPr>
          <w:rFonts w:ascii="黑体" w:hAnsi="黑体" w:eastAsia="黑体"/>
          <w:szCs w:val="28"/>
          <w:highlight w:val="none"/>
        </w:rPr>
        <w:t>附录1  资格审查条件</w:t>
      </w:r>
      <w:r>
        <w:rPr>
          <w:rFonts w:hint="eastAsia" w:ascii="黑体" w:hAnsi="黑体" w:eastAsia="黑体"/>
          <w:szCs w:val="28"/>
          <w:highlight w:val="none"/>
        </w:rPr>
        <w:t>（</w:t>
      </w:r>
      <w:r>
        <w:rPr>
          <w:rFonts w:ascii="黑体" w:hAnsi="黑体" w:eastAsia="黑体"/>
          <w:szCs w:val="28"/>
          <w:highlight w:val="none"/>
        </w:rPr>
        <w:t>资质最低要求</w:t>
      </w:r>
      <w:r>
        <w:rPr>
          <w:rFonts w:hint="eastAsia" w:ascii="黑体" w:hAnsi="黑体" w:eastAsia="黑体"/>
          <w:szCs w:val="28"/>
          <w:highlight w:val="none"/>
        </w:rPr>
        <w:t>）</w:t>
      </w:r>
      <w:r>
        <w:tab/>
      </w:r>
      <w:r>
        <w:fldChar w:fldCharType="begin"/>
      </w:r>
      <w:r>
        <w:instrText xml:space="preserve"> PAGEREF _Toc7191 \h </w:instrText>
      </w:r>
      <w:r>
        <w:fldChar w:fldCharType="separate"/>
      </w:r>
      <w:r>
        <w:t>9</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_Toc19646 </w:instrText>
      </w:r>
      <w:r>
        <w:rPr>
          <w:highlight w:val="none"/>
        </w:rPr>
        <w:fldChar w:fldCharType="separate"/>
      </w:r>
      <w:r>
        <w:rPr>
          <w:rFonts w:ascii="黑体" w:hAnsi="黑体" w:eastAsia="黑体"/>
          <w:szCs w:val="28"/>
          <w:highlight w:val="none"/>
        </w:rPr>
        <w:t>附录2  资格审查条件</w:t>
      </w:r>
      <w:r>
        <w:rPr>
          <w:rFonts w:hint="eastAsia" w:ascii="黑体" w:hAnsi="黑体" w:eastAsia="黑体"/>
          <w:szCs w:val="28"/>
          <w:highlight w:val="none"/>
        </w:rPr>
        <w:t>（</w:t>
      </w:r>
      <w:r>
        <w:rPr>
          <w:rFonts w:ascii="黑体" w:hAnsi="黑体" w:eastAsia="黑体"/>
          <w:szCs w:val="28"/>
          <w:highlight w:val="none"/>
        </w:rPr>
        <w:t>业绩最低要求</w:t>
      </w:r>
      <w:r>
        <w:rPr>
          <w:rFonts w:hint="eastAsia" w:ascii="黑体" w:hAnsi="黑体" w:eastAsia="黑体"/>
          <w:szCs w:val="28"/>
          <w:highlight w:val="none"/>
        </w:rPr>
        <w:t>）</w:t>
      </w:r>
      <w:r>
        <w:tab/>
      </w:r>
      <w:r>
        <w:fldChar w:fldCharType="begin"/>
      </w:r>
      <w:r>
        <w:instrText xml:space="preserve"> PAGEREF _Toc19646 \h </w:instrText>
      </w:r>
      <w:r>
        <w:fldChar w:fldCharType="separate"/>
      </w:r>
      <w:r>
        <w:t>10</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_Toc1874 </w:instrText>
      </w:r>
      <w:r>
        <w:rPr>
          <w:highlight w:val="none"/>
        </w:rPr>
        <w:fldChar w:fldCharType="separate"/>
      </w:r>
      <w:r>
        <w:rPr>
          <w:rFonts w:ascii="黑体" w:hAnsi="黑体" w:eastAsia="黑体"/>
          <w:szCs w:val="28"/>
          <w:highlight w:val="none"/>
        </w:rPr>
        <w:t>附录3  资格审查条件</w:t>
      </w:r>
      <w:r>
        <w:rPr>
          <w:rFonts w:hint="eastAsia" w:ascii="黑体" w:hAnsi="黑体" w:eastAsia="黑体"/>
          <w:szCs w:val="28"/>
          <w:highlight w:val="none"/>
        </w:rPr>
        <w:t>（</w:t>
      </w:r>
      <w:r>
        <w:rPr>
          <w:rFonts w:ascii="黑体" w:hAnsi="黑体" w:eastAsia="黑体"/>
          <w:szCs w:val="28"/>
          <w:highlight w:val="none"/>
        </w:rPr>
        <w:t>信誉最低要求</w:t>
      </w:r>
      <w:r>
        <w:rPr>
          <w:rFonts w:hint="eastAsia" w:ascii="黑体" w:hAnsi="黑体" w:eastAsia="黑体"/>
          <w:szCs w:val="28"/>
          <w:highlight w:val="none"/>
        </w:rPr>
        <w:t>）</w:t>
      </w:r>
      <w:r>
        <w:tab/>
      </w:r>
      <w:r>
        <w:fldChar w:fldCharType="begin"/>
      </w:r>
      <w:r>
        <w:instrText xml:space="preserve"> PAGEREF _Toc1874 \h </w:instrText>
      </w:r>
      <w:r>
        <w:fldChar w:fldCharType="separate"/>
      </w:r>
      <w:r>
        <w:t>11</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_Toc21997 </w:instrText>
      </w:r>
      <w:r>
        <w:rPr>
          <w:highlight w:val="none"/>
        </w:rPr>
        <w:fldChar w:fldCharType="separate"/>
      </w:r>
      <w:r>
        <w:rPr>
          <w:rFonts w:ascii="黑体" w:hAnsi="黑体" w:eastAsia="黑体"/>
          <w:szCs w:val="28"/>
          <w:highlight w:val="none"/>
        </w:rPr>
        <w:t>附录4  资格审查条件</w:t>
      </w:r>
      <w:r>
        <w:rPr>
          <w:rFonts w:hint="eastAsia" w:ascii="黑体" w:hAnsi="黑体" w:eastAsia="黑体"/>
          <w:szCs w:val="28"/>
          <w:highlight w:val="none"/>
        </w:rPr>
        <w:t>（主要人员</w:t>
      </w:r>
      <w:r>
        <w:rPr>
          <w:rFonts w:ascii="黑体" w:hAnsi="黑体" w:eastAsia="黑体"/>
          <w:szCs w:val="28"/>
          <w:highlight w:val="none"/>
        </w:rPr>
        <w:t>最低要求</w:t>
      </w:r>
      <w:r>
        <w:rPr>
          <w:rFonts w:hint="eastAsia" w:ascii="黑体" w:hAnsi="黑体" w:eastAsia="黑体"/>
          <w:szCs w:val="28"/>
          <w:highlight w:val="none"/>
        </w:rPr>
        <w:t>）</w:t>
      </w:r>
      <w:r>
        <w:tab/>
      </w:r>
      <w:r>
        <w:fldChar w:fldCharType="begin"/>
      </w:r>
      <w:r>
        <w:instrText xml:space="preserve"> PAGEREF _Toc21997 \h </w:instrText>
      </w:r>
      <w:r>
        <w:fldChar w:fldCharType="separate"/>
      </w:r>
      <w:r>
        <w:t>12</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_Toc839 </w:instrText>
      </w:r>
      <w:r>
        <w:rPr>
          <w:highlight w:val="none"/>
        </w:rPr>
        <w:fldChar w:fldCharType="separate"/>
      </w:r>
      <w:r>
        <w:rPr>
          <w:rFonts w:ascii="黑体" w:hAnsi="黑体" w:eastAsia="黑体"/>
          <w:szCs w:val="28"/>
          <w:highlight w:val="none"/>
        </w:rPr>
        <w:t>附录5  资格审查条件（其他人员最低要求）</w:t>
      </w:r>
      <w:r>
        <w:tab/>
      </w:r>
      <w:r>
        <w:fldChar w:fldCharType="begin"/>
      </w:r>
      <w:r>
        <w:instrText xml:space="preserve"> PAGEREF _Toc839 \h </w:instrText>
      </w:r>
      <w:r>
        <w:fldChar w:fldCharType="separate"/>
      </w:r>
      <w:r>
        <w:t>13</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_Toc13098 </w:instrText>
      </w:r>
      <w:r>
        <w:rPr>
          <w:highlight w:val="none"/>
        </w:rPr>
        <w:fldChar w:fldCharType="separate"/>
      </w:r>
      <w:r>
        <w:rPr>
          <w:rFonts w:hint="eastAsia" w:ascii="黑体" w:hAnsi="黑体" w:eastAsia="黑体"/>
          <w:szCs w:val="28"/>
          <w:highlight w:val="none"/>
        </w:rPr>
        <w:t>1</w:t>
      </w:r>
      <w:r>
        <w:rPr>
          <w:rFonts w:ascii="黑体" w:hAnsi="黑体" w:eastAsia="黑体"/>
          <w:szCs w:val="28"/>
          <w:highlight w:val="none"/>
        </w:rPr>
        <w:t>.</w:t>
      </w:r>
      <w:r>
        <w:rPr>
          <w:rFonts w:hint="eastAsia" w:ascii="黑体" w:hAnsi="黑体" w:eastAsia="黑体"/>
          <w:szCs w:val="28"/>
          <w:highlight w:val="none"/>
        </w:rPr>
        <w:t>总则</w:t>
      </w:r>
      <w:r>
        <w:tab/>
      </w:r>
      <w:r>
        <w:fldChar w:fldCharType="begin"/>
      </w:r>
      <w:r>
        <w:instrText xml:space="preserve"> PAGEREF _Toc13098 \h </w:instrText>
      </w:r>
      <w:r>
        <w:fldChar w:fldCharType="separate"/>
      </w:r>
      <w:r>
        <w:t>14</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_Toc12635 </w:instrText>
      </w:r>
      <w:r>
        <w:rPr>
          <w:highlight w:val="none"/>
        </w:rPr>
        <w:fldChar w:fldCharType="separate"/>
      </w:r>
      <w:r>
        <w:rPr>
          <w:rFonts w:hint="eastAsia" w:ascii="黑体" w:hAnsi="黑体" w:eastAsia="黑体"/>
          <w:szCs w:val="24"/>
          <w:highlight w:val="none"/>
        </w:rPr>
        <w:t>2</w:t>
      </w:r>
      <w:r>
        <w:rPr>
          <w:rFonts w:ascii="黑体" w:hAnsi="黑体" w:eastAsia="黑体"/>
          <w:szCs w:val="24"/>
          <w:highlight w:val="none"/>
        </w:rPr>
        <w:t>.</w:t>
      </w:r>
      <w:r>
        <w:rPr>
          <w:rFonts w:hint="eastAsia" w:ascii="黑体" w:hAnsi="黑体" w:eastAsia="黑体"/>
          <w:szCs w:val="24"/>
          <w:highlight w:val="none"/>
          <w:lang w:eastAsia="zh-CN"/>
        </w:rPr>
        <w:t>比选</w:t>
      </w:r>
      <w:r>
        <w:rPr>
          <w:rFonts w:hint="eastAsia" w:ascii="黑体" w:hAnsi="黑体" w:eastAsia="黑体"/>
          <w:szCs w:val="24"/>
          <w:highlight w:val="none"/>
        </w:rPr>
        <w:t>文件</w:t>
      </w:r>
      <w:r>
        <w:tab/>
      </w:r>
      <w:r>
        <w:fldChar w:fldCharType="begin"/>
      </w:r>
      <w:r>
        <w:instrText xml:space="preserve"> PAGEREF _Toc12635 \h </w:instrText>
      </w:r>
      <w:r>
        <w:fldChar w:fldCharType="separate"/>
      </w:r>
      <w:r>
        <w:t>16</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_Toc11304 </w:instrText>
      </w:r>
      <w:r>
        <w:rPr>
          <w:highlight w:val="none"/>
        </w:rPr>
        <w:fldChar w:fldCharType="separate"/>
      </w:r>
      <w:r>
        <w:rPr>
          <w:rFonts w:hint="eastAsia" w:ascii="黑体" w:hAnsi="黑体" w:eastAsia="黑体"/>
          <w:szCs w:val="24"/>
          <w:highlight w:val="none"/>
        </w:rPr>
        <w:t>3.申请文件</w:t>
      </w:r>
      <w:r>
        <w:tab/>
      </w:r>
      <w:r>
        <w:fldChar w:fldCharType="begin"/>
      </w:r>
      <w:r>
        <w:instrText xml:space="preserve"> PAGEREF _Toc11304 \h </w:instrText>
      </w:r>
      <w:r>
        <w:fldChar w:fldCharType="separate"/>
      </w:r>
      <w:r>
        <w:t>17</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_Toc16085 </w:instrText>
      </w:r>
      <w:r>
        <w:rPr>
          <w:highlight w:val="none"/>
        </w:rPr>
        <w:fldChar w:fldCharType="separate"/>
      </w:r>
      <w:r>
        <w:rPr>
          <w:rFonts w:hint="eastAsia" w:ascii="黑体" w:hAnsi="黑体" w:eastAsia="黑体"/>
          <w:szCs w:val="24"/>
          <w:highlight w:val="none"/>
        </w:rPr>
        <w:t>4.申请文件的递交</w:t>
      </w:r>
      <w:r>
        <w:tab/>
      </w:r>
      <w:r>
        <w:fldChar w:fldCharType="begin"/>
      </w:r>
      <w:r>
        <w:instrText xml:space="preserve"> PAGEREF _Toc16085 \h </w:instrText>
      </w:r>
      <w:r>
        <w:fldChar w:fldCharType="separate"/>
      </w:r>
      <w:r>
        <w:t>22</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_Toc5125 </w:instrText>
      </w:r>
      <w:r>
        <w:rPr>
          <w:highlight w:val="none"/>
        </w:rPr>
        <w:fldChar w:fldCharType="separate"/>
      </w:r>
      <w:r>
        <w:rPr>
          <w:rFonts w:hint="eastAsia" w:ascii="黑体" w:hAnsi="黑体" w:eastAsia="黑体"/>
          <w:szCs w:val="24"/>
          <w:highlight w:val="none"/>
        </w:rPr>
        <w:t>5.</w:t>
      </w:r>
      <w:r>
        <w:rPr>
          <w:rFonts w:hint="eastAsia" w:ascii="黑体" w:hAnsi="黑体" w:eastAsia="黑体"/>
          <w:szCs w:val="24"/>
          <w:highlight w:val="none"/>
          <w:lang w:val="en-US" w:eastAsia="zh-CN"/>
        </w:rPr>
        <w:t>开标</w:t>
      </w:r>
      <w:r>
        <w:tab/>
      </w:r>
      <w:r>
        <w:fldChar w:fldCharType="begin"/>
      </w:r>
      <w:r>
        <w:instrText xml:space="preserve"> PAGEREF _Toc5125 \h </w:instrText>
      </w:r>
      <w:r>
        <w:fldChar w:fldCharType="separate"/>
      </w:r>
      <w:r>
        <w:t>23</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_Toc27007 </w:instrText>
      </w:r>
      <w:r>
        <w:rPr>
          <w:highlight w:val="none"/>
        </w:rPr>
        <w:fldChar w:fldCharType="separate"/>
      </w:r>
      <w:r>
        <w:rPr>
          <w:rFonts w:ascii="黑体" w:hAnsi="黑体" w:eastAsia="黑体"/>
          <w:szCs w:val="24"/>
          <w:highlight w:val="none"/>
        </w:rPr>
        <w:t>6.</w:t>
      </w:r>
      <w:r>
        <w:rPr>
          <w:rFonts w:hint="eastAsia" w:ascii="黑体" w:hAnsi="黑体" w:eastAsia="黑体"/>
          <w:szCs w:val="24"/>
          <w:highlight w:val="none"/>
        </w:rPr>
        <w:t>评审</w:t>
      </w:r>
      <w:r>
        <w:tab/>
      </w:r>
      <w:r>
        <w:fldChar w:fldCharType="begin"/>
      </w:r>
      <w:r>
        <w:instrText xml:space="preserve"> PAGEREF _Toc27007 \h </w:instrText>
      </w:r>
      <w:r>
        <w:fldChar w:fldCharType="separate"/>
      </w:r>
      <w:r>
        <w:t>23</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_Toc13283 </w:instrText>
      </w:r>
      <w:r>
        <w:rPr>
          <w:highlight w:val="none"/>
        </w:rPr>
        <w:fldChar w:fldCharType="separate"/>
      </w:r>
      <w:r>
        <w:rPr>
          <w:rFonts w:ascii="黑体" w:hAnsi="黑体" w:eastAsia="黑体"/>
          <w:szCs w:val="24"/>
          <w:highlight w:val="none"/>
        </w:rPr>
        <w:t>7.</w:t>
      </w:r>
      <w:r>
        <w:rPr>
          <w:rFonts w:hint="eastAsia" w:ascii="黑体" w:hAnsi="黑体" w:eastAsia="黑体"/>
          <w:szCs w:val="24"/>
          <w:highlight w:val="none"/>
        </w:rPr>
        <w:t>合同授予</w:t>
      </w:r>
      <w:r>
        <w:tab/>
      </w:r>
      <w:r>
        <w:fldChar w:fldCharType="begin"/>
      </w:r>
      <w:r>
        <w:instrText xml:space="preserve"> PAGEREF _Toc13283 \h </w:instrText>
      </w:r>
      <w:r>
        <w:fldChar w:fldCharType="separate"/>
      </w:r>
      <w:r>
        <w:t>24</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_Toc22126 </w:instrText>
      </w:r>
      <w:r>
        <w:rPr>
          <w:highlight w:val="none"/>
        </w:rPr>
        <w:fldChar w:fldCharType="separate"/>
      </w:r>
      <w:r>
        <w:rPr>
          <w:rFonts w:ascii="黑体" w:hAnsi="黑体" w:eastAsia="黑体"/>
          <w:szCs w:val="24"/>
          <w:highlight w:val="none"/>
        </w:rPr>
        <w:t xml:space="preserve">8. </w:t>
      </w:r>
      <w:r>
        <w:rPr>
          <w:rFonts w:hint="eastAsia" w:ascii="黑体" w:hAnsi="黑体" w:eastAsia="黑体"/>
          <w:szCs w:val="24"/>
          <w:highlight w:val="none"/>
        </w:rPr>
        <w:t>纪律和监督</w:t>
      </w:r>
      <w:r>
        <w:tab/>
      </w:r>
      <w:r>
        <w:fldChar w:fldCharType="begin"/>
      </w:r>
      <w:r>
        <w:instrText xml:space="preserve"> PAGEREF _Toc22126 \h </w:instrText>
      </w:r>
      <w:r>
        <w:fldChar w:fldCharType="separate"/>
      </w:r>
      <w:r>
        <w:t>26</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_Toc792 </w:instrText>
      </w:r>
      <w:r>
        <w:rPr>
          <w:highlight w:val="none"/>
        </w:rPr>
        <w:fldChar w:fldCharType="separate"/>
      </w:r>
      <w:r>
        <w:rPr>
          <w:rFonts w:hint="eastAsia" w:ascii="黑体" w:hAnsi="黑体" w:eastAsia="黑体"/>
          <w:bCs/>
          <w:szCs w:val="30"/>
        </w:rPr>
        <w:t xml:space="preserve">附件一 </w:t>
      </w:r>
      <w:r>
        <w:rPr>
          <w:rFonts w:hint="eastAsia" w:ascii="黑体" w:hAnsi="黑体" w:eastAsia="黑体"/>
          <w:bCs/>
          <w:szCs w:val="30"/>
          <w:lang w:eastAsia="zh-CN"/>
        </w:rPr>
        <w:t>开标</w:t>
      </w:r>
      <w:r>
        <w:rPr>
          <w:rFonts w:hint="eastAsia" w:ascii="黑体" w:hAnsi="黑体" w:eastAsia="黑体"/>
          <w:bCs/>
          <w:szCs w:val="30"/>
          <w:highlight w:val="none"/>
        </w:rPr>
        <w:t>记录</w:t>
      </w:r>
      <w:r>
        <w:rPr>
          <w:rFonts w:hint="eastAsia" w:ascii="黑体" w:hAnsi="黑体" w:eastAsia="黑体"/>
          <w:bCs/>
          <w:szCs w:val="30"/>
        </w:rPr>
        <w:t>表</w:t>
      </w:r>
      <w:r>
        <w:tab/>
      </w:r>
      <w:r>
        <w:fldChar w:fldCharType="begin"/>
      </w:r>
      <w:r>
        <w:instrText xml:space="preserve"> PAGEREF _Toc792 \h </w:instrText>
      </w:r>
      <w:r>
        <w:fldChar w:fldCharType="separate"/>
      </w:r>
      <w:r>
        <w:t>28</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_Toc13293 </w:instrText>
      </w:r>
      <w:r>
        <w:rPr>
          <w:highlight w:val="none"/>
        </w:rPr>
        <w:fldChar w:fldCharType="separate"/>
      </w:r>
      <w:r>
        <w:rPr>
          <w:rFonts w:hint="eastAsia" w:ascii="黑体" w:hAnsi="黑体" w:eastAsia="黑体"/>
          <w:bCs/>
          <w:szCs w:val="30"/>
          <w:highlight w:val="none"/>
        </w:rPr>
        <w:t>附件二 问题澄清通知</w:t>
      </w:r>
      <w:r>
        <w:tab/>
      </w:r>
      <w:r>
        <w:fldChar w:fldCharType="begin"/>
      </w:r>
      <w:r>
        <w:instrText xml:space="preserve"> PAGEREF _Toc13293 \h </w:instrText>
      </w:r>
      <w:r>
        <w:fldChar w:fldCharType="separate"/>
      </w:r>
      <w:r>
        <w:t>29</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_Toc25055 </w:instrText>
      </w:r>
      <w:r>
        <w:rPr>
          <w:highlight w:val="none"/>
        </w:rPr>
        <w:fldChar w:fldCharType="separate"/>
      </w:r>
      <w:r>
        <w:rPr>
          <w:rFonts w:hint="eastAsia" w:ascii="黑体" w:hAnsi="黑体" w:eastAsia="黑体"/>
          <w:bCs/>
          <w:szCs w:val="30"/>
          <w:highlight w:val="none"/>
        </w:rPr>
        <w:t>附件三 问题的澄清</w:t>
      </w:r>
      <w:r>
        <w:tab/>
      </w:r>
      <w:r>
        <w:fldChar w:fldCharType="begin"/>
      </w:r>
      <w:r>
        <w:instrText xml:space="preserve"> PAGEREF _Toc25055 \h </w:instrText>
      </w:r>
      <w:r>
        <w:fldChar w:fldCharType="separate"/>
      </w:r>
      <w:r>
        <w:t>30</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_Toc10210 </w:instrText>
      </w:r>
      <w:r>
        <w:rPr>
          <w:highlight w:val="none"/>
        </w:rPr>
        <w:fldChar w:fldCharType="separate"/>
      </w:r>
      <w:r>
        <w:rPr>
          <w:rFonts w:hint="eastAsia" w:ascii="黑体" w:hAnsi="黑体" w:eastAsia="黑体"/>
          <w:bCs/>
          <w:szCs w:val="30"/>
          <w:highlight w:val="none"/>
        </w:rPr>
        <w:t>附</w:t>
      </w:r>
      <w:r>
        <w:rPr>
          <w:rFonts w:hint="eastAsia" w:ascii="黑体" w:hAnsi="黑体" w:eastAsia="黑体"/>
          <w:bCs/>
          <w:szCs w:val="30"/>
          <w:highlight w:val="none"/>
          <w:lang w:val="en-US" w:eastAsia="zh-CN"/>
        </w:rPr>
        <w:t>件四</w:t>
      </w:r>
      <w:r>
        <w:rPr>
          <w:rFonts w:hint="eastAsia" w:ascii="黑体" w:hAnsi="黑体" w:eastAsia="黑体"/>
          <w:bCs/>
          <w:szCs w:val="30"/>
          <w:highlight w:val="none"/>
        </w:rPr>
        <w:t xml:space="preserve">  中选通知书</w:t>
      </w:r>
      <w:r>
        <w:tab/>
      </w:r>
      <w:r>
        <w:fldChar w:fldCharType="begin"/>
      </w:r>
      <w:r>
        <w:instrText xml:space="preserve"> PAGEREF _Toc10210 \h </w:instrText>
      </w:r>
      <w:r>
        <w:fldChar w:fldCharType="separate"/>
      </w:r>
      <w:r>
        <w:t>31</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_Toc29378 </w:instrText>
      </w:r>
      <w:r>
        <w:rPr>
          <w:highlight w:val="none"/>
        </w:rPr>
        <w:fldChar w:fldCharType="separate"/>
      </w:r>
      <w:r>
        <w:rPr>
          <w:rFonts w:hint="eastAsia" w:ascii="黑体" w:hAnsi="黑体" w:eastAsia="黑体"/>
          <w:bCs/>
          <w:szCs w:val="30"/>
          <w:highlight w:val="none"/>
        </w:rPr>
        <w:t>附</w:t>
      </w:r>
      <w:r>
        <w:rPr>
          <w:rFonts w:hint="eastAsia" w:ascii="黑体" w:hAnsi="黑体" w:eastAsia="黑体"/>
          <w:bCs/>
          <w:szCs w:val="30"/>
          <w:highlight w:val="none"/>
          <w:lang w:val="en-US" w:eastAsia="zh-CN"/>
        </w:rPr>
        <w:t>件五</w:t>
      </w:r>
      <w:r>
        <w:rPr>
          <w:rFonts w:hint="eastAsia" w:ascii="黑体" w:hAnsi="黑体" w:eastAsia="黑体"/>
          <w:bCs/>
          <w:szCs w:val="30"/>
          <w:highlight w:val="none"/>
        </w:rPr>
        <w:t xml:space="preserve">  中选结果通知书</w:t>
      </w:r>
      <w:r>
        <w:tab/>
      </w:r>
      <w:r>
        <w:fldChar w:fldCharType="begin"/>
      </w:r>
      <w:r>
        <w:instrText xml:space="preserve"> PAGEREF _Toc29378 \h </w:instrText>
      </w:r>
      <w:r>
        <w:fldChar w:fldCharType="separate"/>
      </w:r>
      <w:r>
        <w:t>32</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_Toc22045 </w:instrText>
      </w:r>
      <w:r>
        <w:rPr>
          <w:highlight w:val="none"/>
        </w:rPr>
        <w:fldChar w:fldCharType="separate"/>
      </w:r>
      <w:r>
        <w:rPr>
          <w:rFonts w:hint="eastAsia" w:ascii="黑体" w:hAnsi="黑体" w:eastAsia="黑体"/>
          <w:bCs/>
          <w:szCs w:val="30"/>
          <w:highlight w:val="none"/>
        </w:rPr>
        <w:t>附</w:t>
      </w:r>
      <w:r>
        <w:rPr>
          <w:rFonts w:hint="eastAsia" w:ascii="黑体" w:hAnsi="黑体" w:eastAsia="黑体"/>
          <w:bCs/>
          <w:szCs w:val="30"/>
          <w:highlight w:val="none"/>
          <w:lang w:val="en-US" w:eastAsia="zh-CN"/>
        </w:rPr>
        <w:t>件六</w:t>
      </w:r>
      <w:r>
        <w:rPr>
          <w:rFonts w:hint="eastAsia" w:ascii="黑体" w:hAnsi="黑体" w:eastAsia="黑体"/>
          <w:bCs/>
          <w:szCs w:val="30"/>
          <w:highlight w:val="none"/>
        </w:rPr>
        <w:t xml:space="preserve">  确认通知</w:t>
      </w:r>
      <w:r>
        <w:tab/>
      </w:r>
      <w:r>
        <w:fldChar w:fldCharType="begin"/>
      </w:r>
      <w:r>
        <w:instrText xml:space="preserve"> PAGEREF _Toc22045 \h </w:instrText>
      </w:r>
      <w:r>
        <w:fldChar w:fldCharType="separate"/>
      </w:r>
      <w:r>
        <w:t>33</w:t>
      </w:r>
      <w:r>
        <w:fldChar w:fldCharType="end"/>
      </w:r>
      <w:r>
        <w:rPr>
          <w:color w:val="auto"/>
          <w:highlight w:val="none"/>
        </w:rPr>
        <w:fldChar w:fldCharType="end"/>
      </w:r>
    </w:p>
    <w:p>
      <w:pPr>
        <w:pStyle w:val="22"/>
        <w:tabs>
          <w:tab w:val="right" w:leader="dot" w:pos="9071"/>
        </w:tabs>
      </w:pPr>
      <w:r>
        <w:rPr>
          <w:color w:val="auto"/>
          <w:highlight w:val="none"/>
        </w:rPr>
        <w:fldChar w:fldCharType="begin"/>
      </w:r>
      <w:r>
        <w:rPr>
          <w:highlight w:val="none"/>
        </w:rPr>
        <w:instrText xml:space="preserve"> HYPERLINK \l _Toc20489 </w:instrText>
      </w:r>
      <w:r>
        <w:rPr>
          <w:highlight w:val="none"/>
        </w:rPr>
        <w:fldChar w:fldCharType="separate"/>
      </w:r>
      <w:r>
        <w:rPr>
          <w:rFonts w:hint="eastAsia" w:ascii="黑体" w:hAnsi="黑体" w:eastAsia="黑体"/>
          <w:bCs/>
          <w:szCs w:val="36"/>
          <w:highlight w:val="none"/>
        </w:rPr>
        <w:t>第三章 评审办法</w:t>
      </w:r>
      <w:r>
        <w:tab/>
      </w:r>
      <w:r>
        <w:fldChar w:fldCharType="begin"/>
      </w:r>
      <w:r>
        <w:instrText xml:space="preserve"> PAGEREF _Toc20489 \h </w:instrText>
      </w:r>
      <w:r>
        <w:fldChar w:fldCharType="separate"/>
      </w:r>
      <w:r>
        <w:t>34</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_Toc26234 </w:instrText>
      </w:r>
      <w:r>
        <w:rPr>
          <w:highlight w:val="none"/>
        </w:rPr>
        <w:fldChar w:fldCharType="separate"/>
      </w:r>
      <w:r>
        <w:rPr>
          <w:rFonts w:hint="eastAsia" w:ascii="宋体" w:hAnsi="宋体"/>
          <w:bCs/>
          <w:szCs w:val="24"/>
          <w:highlight w:val="none"/>
        </w:rPr>
        <w:t>评审办法前附表</w:t>
      </w:r>
      <w:r>
        <w:tab/>
      </w:r>
      <w:r>
        <w:fldChar w:fldCharType="begin"/>
      </w:r>
      <w:r>
        <w:instrText xml:space="preserve"> PAGEREF _Toc26234 \h </w:instrText>
      </w:r>
      <w:r>
        <w:fldChar w:fldCharType="separate"/>
      </w:r>
      <w:r>
        <w:t>34</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_Toc1527 </w:instrText>
      </w:r>
      <w:r>
        <w:rPr>
          <w:highlight w:val="none"/>
        </w:rPr>
        <w:fldChar w:fldCharType="separate"/>
      </w:r>
      <w:r>
        <w:rPr>
          <w:rFonts w:hint="eastAsia" w:ascii="黑体" w:hAnsi="黑体" w:eastAsia="黑体"/>
          <w:szCs w:val="32"/>
          <w:highlight w:val="none"/>
          <w:lang w:val="en-US" w:eastAsia="zh-CN"/>
        </w:rPr>
        <w:t>评审</w:t>
      </w:r>
      <w:r>
        <w:rPr>
          <w:rFonts w:hint="eastAsia" w:ascii="黑体" w:hAnsi="黑体" w:eastAsia="黑体"/>
          <w:szCs w:val="32"/>
          <w:highlight w:val="none"/>
        </w:rPr>
        <w:t>办法</w:t>
      </w:r>
      <w:r>
        <w:tab/>
      </w:r>
      <w:r>
        <w:fldChar w:fldCharType="begin"/>
      </w:r>
      <w:r>
        <w:instrText xml:space="preserve"> PAGEREF _Toc1527 \h </w:instrText>
      </w:r>
      <w:r>
        <w:fldChar w:fldCharType="separate"/>
      </w:r>
      <w:r>
        <w:t>37</w:t>
      </w:r>
      <w:r>
        <w:fldChar w:fldCharType="end"/>
      </w:r>
      <w:r>
        <w:rPr>
          <w:color w:val="auto"/>
          <w:highlight w:val="none"/>
        </w:rPr>
        <w:fldChar w:fldCharType="end"/>
      </w:r>
    </w:p>
    <w:p>
      <w:pPr>
        <w:pStyle w:val="22"/>
        <w:tabs>
          <w:tab w:val="right" w:leader="dot" w:pos="9071"/>
        </w:tabs>
      </w:pPr>
      <w:r>
        <w:rPr>
          <w:color w:val="auto"/>
          <w:highlight w:val="none"/>
        </w:rPr>
        <w:fldChar w:fldCharType="begin"/>
      </w:r>
      <w:r>
        <w:rPr>
          <w:highlight w:val="none"/>
        </w:rPr>
        <w:instrText xml:space="preserve"> HYPERLINK \l _Toc28863 </w:instrText>
      </w:r>
      <w:r>
        <w:rPr>
          <w:highlight w:val="none"/>
        </w:rPr>
        <w:fldChar w:fldCharType="separate"/>
      </w:r>
      <w:r>
        <w:rPr>
          <w:rFonts w:hint="eastAsia" w:ascii="宋体" w:hAnsi="宋体"/>
          <w:bCs/>
          <w:szCs w:val="44"/>
          <w:highlight w:val="none"/>
        </w:rPr>
        <w:t>第四章 合同条款及格式</w:t>
      </w:r>
      <w:r>
        <w:tab/>
      </w:r>
      <w:r>
        <w:fldChar w:fldCharType="begin"/>
      </w:r>
      <w:r>
        <w:instrText xml:space="preserve"> PAGEREF _Toc28863 \h </w:instrText>
      </w:r>
      <w:r>
        <w:fldChar w:fldCharType="separate"/>
      </w:r>
      <w:r>
        <w:t>42</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_Toc16287 </w:instrText>
      </w:r>
      <w:r>
        <w:rPr>
          <w:highlight w:val="none"/>
        </w:rPr>
        <w:fldChar w:fldCharType="separate"/>
      </w:r>
      <w:r>
        <w:rPr>
          <w:rFonts w:hint="eastAsia" w:ascii="宋体" w:hAnsi="宋体"/>
          <w:bCs/>
          <w:szCs w:val="30"/>
          <w:highlight w:val="none"/>
        </w:rPr>
        <w:t>第一部分 通用条款</w:t>
      </w:r>
      <w:r>
        <w:tab/>
      </w:r>
      <w:r>
        <w:fldChar w:fldCharType="begin"/>
      </w:r>
      <w:r>
        <w:instrText xml:space="preserve"> PAGEREF _Toc16287 \h </w:instrText>
      </w:r>
      <w:r>
        <w:fldChar w:fldCharType="separate"/>
      </w:r>
      <w:r>
        <w:t>42</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_Toc9357 </w:instrText>
      </w:r>
      <w:r>
        <w:rPr>
          <w:highlight w:val="none"/>
        </w:rPr>
        <w:fldChar w:fldCharType="separate"/>
      </w:r>
      <w:r>
        <w:rPr>
          <w:rFonts w:hint="eastAsia" w:ascii="宋体" w:hAnsi="宋体"/>
          <w:bCs/>
          <w:szCs w:val="30"/>
          <w:highlight w:val="none"/>
        </w:rPr>
        <w:t>第二部分 专用条款</w:t>
      </w:r>
      <w:r>
        <w:tab/>
      </w:r>
      <w:r>
        <w:fldChar w:fldCharType="begin"/>
      </w:r>
      <w:r>
        <w:instrText xml:space="preserve"> PAGEREF _Toc9357 \h </w:instrText>
      </w:r>
      <w:r>
        <w:fldChar w:fldCharType="separate"/>
      </w:r>
      <w:r>
        <w:t>50</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_Toc17289 </w:instrText>
      </w:r>
      <w:r>
        <w:rPr>
          <w:highlight w:val="none"/>
        </w:rPr>
        <w:fldChar w:fldCharType="separate"/>
      </w:r>
      <w:r>
        <w:rPr>
          <w:rFonts w:hint="eastAsia" w:ascii="黑体" w:hAnsi="黑体" w:eastAsia="黑体"/>
          <w:bCs/>
          <w:szCs w:val="30"/>
          <w:highlight w:val="none"/>
        </w:rPr>
        <w:t>第</w:t>
      </w:r>
      <w:r>
        <w:rPr>
          <w:rFonts w:hint="eastAsia" w:ascii="黑体" w:hAnsi="黑体" w:eastAsia="黑体"/>
          <w:bCs/>
          <w:szCs w:val="30"/>
          <w:highlight w:val="none"/>
          <w:lang w:val="en-US" w:eastAsia="zh-CN"/>
        </w:rPr>
        <w:t>三</w:t>
      </w:r>
      <w:r>
        <w:rPr>
          <w:rFonts w:hint="eastAsia" w:ascii="黑体" w:hAnsi="黑体" w:eastAsia="黑体"/>
          <w:bCs/>
          <w:szCs w:val="30"/>
          <w:highlight w:val="none"/>
        </w:rPr>
        <w:t>部分 协议书</w:t>
      </w:r>
      <w:r>
        <w:tab/>
      </w:r>
      <w:r>
        <w:fldChar w:fldCharType="begin"/>
      </w:r>
      <w:r>
        <w:instrText xml:space="preserve"> PAGEREF _Toc17289 \h </w:instrText>
      </w:r>
      <w:r>
        <w:fldChar w:fldCharType="separate"/>
      </w:r>
      <w:r>
        <w:t>58</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_Toc30193 </w:instrText>
      </w:r>
      <w:r>
        <w:rPr>
          <w:highlight w:val="none"/>
        </w:rPr>
        <w:fldChar w:fldCharType="separate"/>
      </w:r>
      <w:r>
        <w:rPr>
          <w:rFonts w:hint="eastAsia" w:eastAsia="黑体"/>
          <w:szCs w:val="28"/>
          <w:highlight w:val="none"/>
          <w:lang w:eastAsia="zh-CN"/>
        </w:rPr>
        <w:t>附件一 廉政合同</w:t>
      </w:r>
      <w:r>
        <w:tab/>
      </w:r>
      <w:r>
        <w:fldChar w:fldCharType="begin"/>
      </w:r>
      <w:r>
        <w:instrText xml:space="preserve"> PAGEREF _Toc30193 \h </w:instrText>
      </w:r>
      <w:r>
        <w:fldChar w:fldCharType="separate"/>
      </w:r>
      <w:r>
        <w:t>60</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_Toc1683 </w:instrText>
      </w:r>
      <w:r>
        <w:rPr>
          <w:highlight w:val="none"/>
        </w:rPr>
        <w:fldChar w:fldCharType="separate"/>
      </w:r>
      <w:r>
        <w:rPr>
          <w:rFonts w:hint="eastAsia" w:ascii="黑体" w:hAnsi="黑体" w:eastAsia="黑体"/>
          <w:szCs w:val="28"/>
          <w:highlight w:val="none"/>
          <w:lang w:eastAsia="zh-CN"/>
        </w:rPr>
        <w:t>附件二 保密协议</w:t>
      </w:r>
      <w:r>
        <w:tab/>
      </w:r>
      <w:r>
        <w:fldChar w:fldCharType="begin"/>
      </w:r>
      <w:r>
        <w:instrText xml:space="preserve"> PAGEREF _Toc1683 \h </w:instrText>
      </w:r>
      <w:r>
        <w:fldChar w:fldCharType="separate"/>
      </w:r>
      <w:r>
        <w:t>63</w:t>
      </w:r>
      <w:r>
        <w:fldChar w:fldCharType="end"/>
      </w:r>
      <w:r>
        <w:rPr>
          <w:color w:val="auto"/>
          <w:highlight w:val="none"/>
        </w:rPr>
        <w:fldChar w:fldCharType="end"/>
      </w:r>
    </w:p>
    <w:p>
      <w:pPr>
        <w:pStyle w:val="22"/>
        <w:tabs>
          <w:tab w:val="right" w:leader="dot" w:pos="9071"/>
        </w:tabs>
      </w:pPr>
      <w:r>
        <w:rPr>
          <w:color w:val="auto"/>
          <w:highlight w:val="none"/>
        </w:rPr>
        <w:fldChar w:fldCharType="begin"/>
      </w:r>
      <w:r>
        <w:rPr>
          <w:highlight w:val="none"/>
        </w:rPr>
        <w:instrText xml:space="preserve"> HYPERLINK \l _Toc6990 </w:instrText>
      </w:r>
      <w:r>
        <w:rPr>
          <w:highlight w:val="none"/>
        </w:rPr>
        <w:fldChar w:fldCharType="separate"/>
      </w:r>
      <w:r>
        <w:rPr>
          <w:rFonts w:hint="eastAsia" w:ascii="宋体" w:hAnsi="宋体"/>
          <w:szCs w:val="44"/>
          <w:highlight w:val="none"/>
        </w:rPr>
        <w:t>第五章  申请文件格式</w:t>
      </w:r>
      <w:r>
        <w:tab/>
      </w:r>
      <w:r>
        <w:fldChar w:fldCharType="begin"/>
      </w:r>
      <w:r>
        <w:instrText xml:space="preserve"> PAGEREF _Toc6990 \h </w:instrText>
      </w:r>
      <w:r>
        <w:fldChar w:fldCharType="separate"/>
      </w:r>
      <w:r>
        <w:t>68</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_Toc3750 </w:instrText>
      </w:r>
      <w:r>
        <w:rPr>
          <w:highlight w:val="none"/>
        </w:rPr>
        <w:fldChar w:fldCharType="separate"/>
      </w:r>
      <w:r>
        <w:rPr>
          <w:rFonts w:hint="eastAsia" w:ascii="黑体" w:hAnsi="黑体" w:eastAsia="黑体"/>
          <w:szCs w:val="36"/>
        </w:rPr>
        <w:t xml:space="preserve">一、 </w:t>
      </w:r>
      <w:r>
        <w:rPr>
          <w:rFonts w:hint="eastAsia" w:ascii="黑体" w:hAnsi="黑体" w:eastAsia="黑体"/>
          <w:szCs w:val="32"/>
          <w:highlight w:val="none"/>
        </w:rPr>
        <w:t>申请函</w:t>
      </w:r>
      <w:r>
        <w:tab/>
      </w:r>
      <w:r>
        <w:fldChar w:fldCharType="begin"/>
      </w:r>
      <w:r>
        <w:instrText xml:space="preserve"> PAGEREF _Toc3750 \h </w:instrText>
      </w:r>
      <w:r>
        <w:fldChar w:fldCharType="separate"/>
      </w:r>
      <w:r>
        <w:t>71</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_Toc20404 </w:instrText>
      </w:r>
      <w:r>
        <w:rPr>
          <w:highlight w:val="none"/>
        </w:rPr>
        <w:fldChar w:fldCharType="separate"/>
      </w:r>
      <w:r>
        <w:rPr>
          <w:rFonts w:hint="eastAsia" w:ascii="黑体" w:hAnsi="黑体" w:eastAsia="黑体"/>
          <w:szCs w:val="36"/>
        </w:rPr>
        <w:t xml:space="preserve">二、 </w:t>
      </w:r>
      <w:r>
        <w:rPr>
          <w:rFonts w:hint="eastAsia" w:ascii="黑体" w:hAnsi="黑体" w:eastAsia="黑体"/>
          <w:szCs w:val="36"/>
          <w:highlight w:val="none"/>
        </w:rPr>
        <w:t>法定代表人身份证明及授权委托书</w:t>
      </w:r>
      <w:r>
        <w:tab/>
      </w:r>
      <w:r>
        <w:fldChar w:fldCharType="begin"/>
      </w:r>
      <w:r>
        <w:instrText xml:space="preserve"> PAGEREF _Toc20404 \h </w:instrText>
      </w:r>
      <w:r>
        <w:fldChar w:fldCharType="separate"/>
      </w:r>
      <w:r>
        <w:t>72</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_Toc27700 </w:instrText>
      </w:r>
      <w:r>
        <w:rPr>
          <w:highlight w:val="none"/>
        </w:rPr>
        <w:fldChar w:fldCharType="separate"/>
      </w:r>
      <w:r>
        <w:rPr>
          <w:rFonts w:hint="eastAsia" w:ascii="黑体" w:hAnsi="黑体" w:eastAsia="黑体" w:cs="黑体"/>
          <w:bCs/>
          <w:szCs w:val="32"/>
          <w:highlight w:val="none"/>
        </w:rPr>
        <w:t>（</w:t>
      </w:r>
      <w:r>
        <w:rPr>
          <w:rFonts w:hint="eastAsia" w:ascii="黑体" w:hAnsi="黑体" w:eastAsia="黑体" w:cs="黑体"/>
          <w:bCs/>
          <w:szCs w:val="32"/>
          <w:highlight w:val="none"/>
          <w:lang w:val="en-US" w:eastAsia="zh-CN"/>
        </w:rPr>
        <w:t>一</w:t>
      </w:r>
      <w:r>
        <w:rPr>
          <w:rFonts w:hint="eastAsia" w:ascii="黑体" w:hAnsi="黑体" w:eastAsia="黑体" w:cs="黑体"/>
          <w:bCs/>
          <w:szCs w:val="32"/>
          <w:highlight w:val="none"/>
        </w:rPr>
        <w:t>）授权委托书</w:t>
      </w:r>
      <w:r>
        <w:tab/>
      </w:r>
      <w:r>
        <w:fldChar w:fldCharType="begin"/>
      </w:r>
      <w:r>
        <w:instrText xml:space="preserve"> PAGEREF _Toc27700 \h </w:instrText>
      </w:r>
      <w:r>
        <w:fldChar w:fldCharType="separate"/>
      </w:r>
      <w:r>
        <w:t>72</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_Toc9448 </w:instrText>
      </w:r>
      <w:r>
        <w:rPr>
          <w:highlight w:val="none"/>
        </w:rPr>
        <w:fldChar w:fldCharType="separate"/>
      </w:r>
      <w:r>
        <w:rPr>
          <w:rFonts w:hint="eastAsia" w:ascii="黑体" w:hAnsi="黑体" w:eastAsia="黑体" w:cs="黑体"/>
          <w:bCs/>
          <w:szCs w:val="32"/>
          <w:highlight w:val="none"/>
        </w:rPr>
        <w:t>（二）法定代表人身份证明</w:t>
      </w:r>
      <w:r>
        <w:tab/>
      </w:r>
      <w:r>
        <w:fldChar w:fldCharType="begin"/>
      </w:r>
      <w:r>
        <w:instrText xml:space="preserve"> PAGEREF _Toc9448 \h </w:instrText>
      </w:r>
      <w:r>
        <w:fldChar w:fldCharType="separate"/>
      </w:r>
      <w:r>
        <w:t>73</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_Toc2211 </w:instrText>
      </w:r>
      <w:r>
        <w:rPr>
          <w:highlight w:val="none"/>
        </w:rPr>
        <w:fldChar w:fldCharType="separate"/>
      </w:r>
      <w:r>
        <w:rPr>
          <w:rFonts w:hint="eastAsia" w:ascii="黑体" w:hAnsi="黑体" w:eastAsia="黑体"/>
          <w:bCs/>
          <w:szCs w:val="36"/>
        </w:rPr>
        <w:t xml:space="preserve">三、 </w:t>
      </w:r>
      <w:r>
        <w:rPr>
          <w:rFonts w:hint="eastAsia" w:ascii="黑体" w:hAnsi="黑体" w:eastAsia="黑体"/>
          <w:szCs w:val="36"/>
          <w:highlight w:val="none"/>
          <w:lang w:val="en-US" w:eastAsia="zh-CN"/>
        </w:rPr>
        <w:t>招标代理方案</w:t>
      </w:r>
      <w:r>
        <w:tab/>
      </w:r>
      <w:r>
        <w:fldChar w:fldCharType="begin"/>
      </w:r>
      <w:r>
        <w:instrText xml:space="preserve"> PAGEREF _Toc2211 \h </w:instrText>
      </w:r>
      <w:r>
        <w:fldChar w:fldCharType="separate"/>
      </w:r>
      <w:r>
        <w:t>74</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_Toc19105 </w:instrText>
      </w:r>
      <w:r>
        <w:rPr>
          <w:highlight w:val="none"/>
        </w:rPr>
        <w:fldChar w:fldCharType="separate"/>
      </w:r>
      <w:r>
        <w:rPr>
          <w:rFonts w:hint="eastAsia" w:ascii="黑体" w:hAnsi="黑体" w:eastAsia="黑体"/>
          <w:szCs w:val="36"/>
        </w:rPr>
        <w:t xml:space="preserve">四、 </w:t>
      </w:r>
      <w:r>
        <w:rPr>
          <w:rFonts w:hint="eastAsia" w:ascii="黑体" w:hAnsi="黑体" w:eastAsia="黑体"/>
          <w:szCs w:val="36"/>
          <w:highlight w:val="none"/>
          <w:lang w:val="en-US" w:eastAsia="zh-CN"/>
        </w:rPr>
        <w:t>资格审查资料</w:t>
      </w:r>
      <w:r>
        <w:tab/>
      </w:r>
      <w:r>
        <w:fldChar w:fldCharType="begin"/>
      </w:r>
      <w:r>
        <w:instrText xml:space="preserve"> PAGEREF _Toc19105 \h </w:instrText>
      </w:r>
      <w:r>
        <w:fldChar w:fldCharType="separate"/>
      </w:r>
      <w:r>
        <w:t>75</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_Toc14603 </w:instrText>
      </w:r>
      <w:r>
        <w:rPr>
          <w:highlight w:val="none"/>
        </w:rPr>
        <w:fldChar w:fldCharType="separate"/>
      </w:r>
      <w:r>
        <w:rPr>
          <w:rFonts w:hint="eastAsia" w:ascii="黑体" w:hAnsi="黑体" w:eastAsia="黑体"/>
          <w:bCs w:val="0"/>
          <w:szCs w:val="24"/>
          <w:highlight w:val="none"/>
        </w:rPr>
        <w:t>（一）</w:t>
      </w:r>
      <w:r>
        <w:rPr>
          <w:rFonts w:hint="eastAsia" w:ascii="黑体" w:hAnsi="黑体" w:eastAsia="黑体"/>
          <w:bCs w:val="0"/>
          <w:szCs w:val="24"/>
          <w:highlight w:val="none"/>
          <w:lang w:val="en-US" w:eastAsia="zh-CN"/>
        </w:rPr>
        <w:t>申请人</w:t>
      </w:r>
      <w:r>
        <w:rPr>
          <w:rFonts w:ascii="黑体" w:hAnsi="黑体" w:eastAsia="黑体"/>
          <w:bCs w:val="0"/>
          <w:szCs w:val="24"/>
          <w:highlight w:val="none"/>
        </w:rPr>
        <w:t>基本情况表</w:t>
      </w:r>
      <w:r>
        <w:tab/>
      </w:r>
      <w:r>
        <w:fldChar w:fldCharType="begin"/>
      </w:r>
      <w:r>
        <w:instrText xml:space="preserve"> PAGEREF _Toc14603 \h </w:instrText>
      </w:r>
      <w:r>
        <w:fldChar w:fldCharType="separate"/>
      </w:r>
      <w:r>
        <w:t>75</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_Toc7373 </w:instrText>
      </w:r>
      <w:r>
        <w:rPr>
          <w:highlight w:val="none"/>
        </w:rPr>
        <w:fldChar w:fldCharType="separate"/>
      </w:r>
      <w:r>
        <w:rPr>
          <w:rFonts w:ascii="黑体" w:hAnsi="黑体" w:eastAsia="黑体"/>
          <w:bCs w:val="0"/>
          <w:szCs w:val="24"/>
          <w:highlight w:val="none"/>
        </w:rPr>
        <w:t>（</w:t>
      </w:r>
      <w:r>
        <w:rPr>
          <w:rFonts w:hint="eastAsia" w:ascii="黑体" w:hAnsi="黑体" w:eastAsia="黑体"/>
          <w:bCs w:val="0"/>
          <w:szCs w:val="24"/>
          <w:highlight w:val="none"/>
          <w:lang w:val="en-US" w:eastAsia="zh-CN"/>
        </w:rPr>
        <w:t>二</w:t>
      </w:r>
      <w:r>
        <w:rPr>
          <w:rFonts w:ascii="黑体" w:hAnsi="黑体" w:eastAsia="黑体"/>
          <w:bCs w:val="0"/>
          <w:szCs w:val="24"/>
          <w:highlight w:val="none"/>
        </w:rPr>
        <w:t>）近年完成的类似项目情况汇总表</w:t>
      </w:r>
      <w:r>
        <w:tab/>
      </w:r>
      <w:r>
        <w:fldChar w:fldCharType="begin"/>
      </w:r>
      <w:r>
        <w:instrText xml:space="preserve"> PAGEREF _Toc7373 \h </w:instrText>
      </w:r>
      <w:r>
        <w:fldChar w:fldCharType="separate"/>
      </w:r>
      <w:r>
        <w:t>76</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_Toc16375 </w:instrText>
      </w:r>
      <w:r>
        <w:rPr>
          <w:highlight w:val="none"/>
        </w:rPr>
        <w:fldChar w:fldCharType="separate"/>
      </w:r>
      <w:r>
        <w:rPr>
          <w:rFonts w:ascii="黑体" w:hAnsi="黑体" w:eastAsia="黑体"/>
          <w:bCs w:val="0"/>
          <w:szCs w:val="24"/>
          <w:highlight w:val="none"/>
        </w:rPr>
        <w:t>（</w:t>
      </w:r>
      <w:r>
        <w:rPr>
          <w:rFonts w:hint="eastAsia" w:ascii="黑体" w:hAnsi="黑体" w:eastAsia="黑体"/>
          <w:bCs w:val="0"/>
          <w:szCs w:val="24"/>
          <w:highlight w:val="none"/>
          <w:lang w:val="en-US" w:eastAsia="zh-CN"/>
        </w:rPr>
        <w:t>三</w:t>
      </w:r>
      <w:r>
        <w:rPr>
          <w:rFonts w:ascii="黑体" w:hAnsi="黑体" w:eastAsia="黑体"/>
          <w:bCs w:val="0"/>
          <w:szCs w:val="24"/>
          <w:highlight w:val="none"/>
        </w:rPr>
        <w:t>）近年完成的类似项目情况表</w:t>
      </w:r>
      <w:r>
        <w:tab/>
      </w:r>
      <w:r>
        <w:fldChar w:fldCharType="begin"/>
      </w:r>
      <w:r>
        <w:instrText xml:space="preserve"> PAGEREF _Toc16375 \h </w:instrText>
      </w:r>
      <w:r>
        <w:fldChar w:fldCharType="separate"/>
      </w:r>
      <w:r>
        <w:t>77</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_Toc6360 </w:instrText>
      </w:r>
      <w:r>
        <w:rPr>
          <w:highlight w:val="none"/>
        </w:rPr>
        <w:fldChar w:fldCharType="separate"/>
      </w:r>
      <w:r>
        <w:rPr>
          <w:rFonts w:hint="eastAsia" w:ascii="黑体" w:hAnsi="黑体" w:eastAsia="黑体"/>
          <w:bCs w:val="0"/>
          <w:szCs w:val="24"/>
          <w:highlight w:val="none"/>
          <w:lang w:eastAsia="zh-CN"/>
        </w:rPr>
        <w:t>（</w:t>
      </w:r>
      <w:r>
        <w:rPr>
          <w:rFonts w:hint="eastAsia" w:ascii="黑体" w:hAnsi="黑体" w:eastAsia="黑体"/>
          <w:bCs w:val="0"/>
          <w:szCs w:val="24"/>
          <w:highlight w:val="none"/>
          <w:lang w:val="en-US" w:eastAsia="zh-CN"/>
        </w:rPr>
        <w:t>四</w:t>
      </w:r>
      <w:r>
        <w:rPr>
          <w:rFonts w:hint="eastAsia" w:ascii="黑体" w:hAnsi="黑体" w:eastAsia="黑体"/>
          <w:bCs w:val="0"/>
          <w:szCs w:val="24"/>
          <w:highlight w:val="none"/>
          <w:lang w:eastAsia="zh-CN"/>
        </w:rPr>
        <w:t>）</w:t>
      </w:r>
      <w:r>
        <w:rPr>
          <w:rFonts w:hint="eastAsia" w:ascii="黑体" w:hAnsi="黑体" w:eastAsia="黑体"/>
          <w:bCs w:val="0"/>
          <w:szCs w:val="24"/>
          <w:highlight w:val="none"/>
        </w:rPr>
        <w:t>申请人信誉情况表</w:t>
      </w:r>
      <w:r>
        <w:tab/>
      </w:r>
      <w:r>
        <w:fldChar w:fldCharType="begin"/>
      </w:r>
      <w:r>
        <w:instrText xml:space="preserve"> PAGEREF _Toc6360 \h </w:instrText>
      </w:r>
      <w:r>
        <w:fldChar w:fldCharType="separate"/>
      </w:r>
      <w:r>
        <w:t>78</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_Toc32259 </w:instrText>
      </w:r>
      <w:r>
        <w:rPr>
          <w:highlight w:val="none"/>
        </w:rPr>
        <w:fldChar w:fldCharType="separate"/>
      </w:r>
      <w:r>
        <w:rPr>
          <w:rFonts w:hint="eastAsia" w:ascii="黑体" w:hAnsi="黑体" w:eastAsia="黑体"/>
          <w:bCs w:val="0"/>
          <w:szCs w:val="24"/>
          <w:highlight w:val="none"/>
        </w:rPr>
        <w:t>（</w:t>
      </w:r>
      <w:r>
        <w:rPr>
          <w:rFonts w:hint="eastAsia" w:ascii="黑体" w:hAnsi="黑体" w:eastAsia="黑体"/>
          <w:bCs w:val="0"/>
          <w:szCs w:val="24"/>
          <w:highlight w:val="none"/>
          <w:lang w:val="en-US" w:eastAsia="zh-CN"/>
        </w:rPr>
        <w:t>五</w:t>
      </w:r>
      <w:r>
        <w:rPr>
          <w:rFonts w:hint="eastAsia" w:ascii="黑体" w:hAnsi="黑体" w:eastAsia="黑体"/>
          <w:bCs w:val="0"/>
          <w:szCs w:val="24"/>
          <w:highlight w:val="none"/>
        </w:rPr>
        <w:t>）拟委任的项目负责人资历表</w:t>
      </w:r>
      <w:r>
        <w:tab/>
      </w:r>
      <w:r>
        <w:fldChar w:fldCharType="begin"/>
      </w:r>
      <w:r>
        <w:instrText xml:space="preserve"> PAGEREF _Toc32259 \h </w:instrText>
      </w:r>
      <w:r>
        <w:fldChar w:fldCharType="separate"/>
      </w:r>
      <w:r>
        <w:t>83</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_Toc6730 </w:instrText>
      </w:r>
      <w:r>
        <w:rPr>
          <w:highlight w:val="none"/>
        </w:rPr>
        <w:fldChar w:fldCharType="separate"/>
      </w:r>
      <w:r>
        <w:rPr>
          <w:rFonts w:hint="eastAsia" w:ascii="黑体" w:hAnsi="黑体" w:eastAsia="黑体"/>
          <w:bCs w:val="0"/>
          <w:szCs w:val="24"/>
          <w:highlight w:val="none"/>
          <w:lang w:eastAsia="zh-CN"/>
        </w:rPr>
        <w:t>（</w:t>
      </w:r>
      <w:r>
        <w:rPr>
          <w:rFonts w:hint="eastAsia" w:ascii="黑体" w:hAnsi="黑体" w:eastAsia="黑体"/>
          <w:bCs w:val="0"/>
          <w:szCs w:val="24"/>
          <w:highlight w:val="none"/>
          <w:lang w:val="en-US" w:eastAsia="zh-CN"/>
        </w:rPr>
        <w:t>六</w:t>
      </w:r>
      <w:r>
        <w:rPr>
          <w:rFonts w:hint="eastAsia" w:ascii="黑体" w:hAnsi="黑体" w:eastAsia="黑体"/>
          <w:bCs w:val="0"/>
          <w:szCs w:val="24"/>
          <w:highlight w:val="none"/>
          <w:lang w:eastAsia="zh-CN"/>
        </w:rPr>
        <w:t>）</w:t>
      </w:r>
      <w:r>
        <w:rPr>
          <w:rFonts w:hint="eastAsia" w:ascii="黑体" w:hAnsi="黑体" w:eastAsia="黑体"/>
          <w:bCs w:val="0"/>
          <w:szCs w:val="24"/>
          <w:highlight w:val="none"/>
        </w:rPr>
        <w:t>拟投入</w:t>
      </w:r>
      <w:r>
        <w:rPr>
          <w:rFonts w:hint="eastAsia" w:ascii="黑体" w:hAnsi="黑体" w:eastAsia="黑体"/>
          <w:bCs w:val="0"/>
          <w:szCs w:val="24"/>
          <w:highlight w:val="none"/>
          <w:lang w:val="en-US" w:eastAsia="zh-CN"/>
        </w:rPr>
        <w:t>其他</w:t>
      </w:r>
      <w:r>
        <w:rPr>
          <w:rFonts w:hint="eastAsia" w:ascii="黑体" w:hAnsi="黑体" w:eastAsia="黑体"/>
          <w:bCs w:val="0"/>
          <w:szCs w:val="24"/>
          <w:highlight w:val="none"/>
        </w:rPr>
        <w:t>招标代理</w:t>
      </w:r>
      <w:r>
        <w:rPr>
          <w:rFonts w:hint="eastAsia" w:ascii="黑体" w:hAnsi="黑体" w:eastAsia="黑体"/>
          <w:bCs w:val="0"/>
          <w:szCs w:val="24"/>
          <w:highlight w:val="none"/>
          <w:lang w:val="en-US" w:eastAsia="zh-CN"/>
        </w:rPr>
        <w:t>人员汇总表</w:t>
      </w:r>
      <w:r>
        <w:tab/>
      </w:r>
      <w:r>
        <w:fldChar w:fldCharType="begin"/>
      </w:r>
      <w:r>
        <w:instrText xml:space="preserve"> PAGEREF _Toc6730 \h </w:instrText>
      </w:r>
      <w:r>
        <w:fldChar w:fldCharType="separate"/>
      </w:r>
      <w:r>
        <w:t>84</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_Toc20619 </w:instrText>
      </w:r>
      <w:r>
        <w:rPr>
          <w:highlight w:val="none"/>
        </w:rPr>
        <w:fldChar w:fldCharType="separate"/>
      </w:r>
      <w:r>
        <w:rPr>
          <w:rFonts w:hint="eastAsia" w:ascii="黑体" w:hAnsi="黑体" w:eastAsia="黑体"/>
          <w:bCs w:val="0"/>
          <w:szCs w:val="24"/>
          <w:highlight w:val="none"/>
        </w:rPr>
        <w:t>（</w:t>
      </w:r>
      <w:r>
        <w:rPr>
          <w:rFonts w:hint="eastAsia" w:ascii="黑体" w:hAnsi="黑体" w:eastAsia="黑体"/>
          <w:bCs w:val="0"/>
          <w:szCs w:val="24"/>
          <w:highlight w:val="none"/>
          <w:lang w:val="en-US" w:eastAsia="zh-CN"/>
        </w:rPr>
        <w:t>七</w:t>
      </w:r>
      <w:r>
        <w:rPr>
          <w:rFonts w:hint="eastAsia" w:ascii="黑体" w:hAnsi="黑体" w:eastAsia="黑体"/>
          <w:bCs w:val="0"/>
          <w:szCs w:val="24"/>
          <w:highlight w:val="none"/>
        </w:rPr>
        <w:t>）拟</w:t>
      </w:r>
      <w:r>
        <w:rPr>
          <w:rFonts w:hint="eastAsia" w:ascii="黑体" w:hAnsi="黑体" w:eastAsia="黑体"/>
          <w:bCs w:val="0"/>
          <w:szCs w:val="24"/>
          <w:highlight w:val="none"/>
          <w:lang w:val="en-US" w:eastAsia="zh-CN"/>
        </w:rPr>
        <w:t>投入</w:t>
      </w:r>
      <w:r>
        <w:rPr>
          <w:rFonts w:hint="eastAsia" w:ascii="黑体" w:hAnsi="黑体" w:eastAsia="黑体"/>
          <w:bCs w:val="0"/>
          <w:szCs w:val="24"/>
          <w:highlight w:val="none"/>
        </w:rPr>
        <w:t>的其他招标代理人员资历表</w:t>
      </w:r>
      <w:r>
        <w:tab/>
      </w:r>
      <w:r>
        <w:fldChar w:fldCharType="begin"/>
      </w:r>
      <w:r>
        <w:instrText xml:space="preserve"> PAGEREF _Toc20619 \h </w:instrText>
      </w:r>
      <w:r>
        <w:fldChar w:fldCharType="separate"/>
      </w:r>
      <w:r>
        <w:t>85</w:t>
      </w:r>
      <w:r>
        <w:fldChar w:fldCharType="end"/>
      </w:r>
      <w:r>
        <w:rPr>
          <w:color w:val="auto"/>
          <w:highlight w:val="none"/>
        </w:rPr>
        <w:fldChar w:fldCharType="end"/>
      </w:r>
    </w:p>
    <w:p>
      <w:pPr>
        <w:pStyle w:val="26"/>
        <w:tabs>
          <w:tab w:val="right" w:leader="dot" w:pos="9071"/>
        </w:tabs>
      </w:pPr>
      <w:r>
        <w:rPr>
          <w:color w:val="auto"/>
          <w:highlight w:val="none"/>
        </w:rPr>
        <w:fldChar w:fldCharType="begin"/>
      </w:r>
      <w:r>
        <w:rPr>
          <w:highlight w:val="none"/>
        </w:rPr>
        <w:instrText xml:space="preserve"> HYPERLINK \l _Toc314 </w:instrText>
      </w:r>
      <w:r>
        <w:rPr>
          <w:highlight w:val="none"/>
        </w:rPr>
        <w:fldChar w:fldCharType="separate"/>
      </w:r>
      <w:r>
        <w:rPr>
          <w:rFonts w:hint="eastAsia" w:ascii="黑体" w:hAnsi="黑体" w:eastAsia="黑体" w:cs="宋体"/>
          <w:bCs/>
          <w:kern w:val="0"/>
          <w:szCs w:val="30"/>
          <w:highlight w:val="none"/>
          <w:lang w:val="en-US" w:eastAsia="zh-CN"/>
        </w:rPr>
        <w:t>五、其他材料</w:t>
      </w:r>
      <w:r>
        <w:tab/>
      </w:r>
      <w:r>
        <w:fldChar w:fldCharType="begin"/>
      </w:r>
      <w:r>
        <w:instrText xml:space="preserve"> PAGEREF _Toc314 \h </w:instrText>
      </w:r>
      <w:r>
        <w:fldChar w:fldCharType="separate"/>
      </w:r>
      <w:r>
        <w:t>86</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_Toc22222 </w:instrText>
      </w:r>
      <w:r>
        <w:rPr>
          <w:highlight w:val="none"/>
        </w:rPr>
        <w:fldChar w:fldCharType="separate"/>
      </w:r>
      <w:r>
        <w:rPr>
          <w:rFonts w:hint="eastAsia" w:ascii="黑体" w:hAnsi="黑体" w:eastAsia="黑体"/>
          <w:bCs w:val="0"/>
          <w:szCs w:val="24"/>
          <w:highlight w:val="none"/>
          <w:lang w:eastAsia="zh-CN"/>
        </w:rPr>
        <w:t>（</w:t>
      </w:r>
      <w:r>
        <w:rPr>
          <w:rFonts w:hint="eastAsia" w:ascii="黑体" w:hAnsi="黑体" w:eastAsia="黑体"/>
          <w:bCs w:val="0"/>
          <w:szCs w:val="24"/>
          <w:highlight w:val="none"/>
          <w:lang w:val="en-US" w:eastAsia="zh-CN"/>
        </w:rPr>
        <w:t>一</w:t>
      </w:r>
      <w:r>
        <w:rPr>
          <w:rFonts w:hint="eastAsia" w:ascii="黑体" w:hAnsi="黑体" w:eastAsia="黑体"/>
          <w:bCs w:val="0"/>
          <w:szCs w:val="24"/>
          <w:highlight w:val="none"/>
          <w:lang w:eastAsia="zh-CN"/>
        </w:rPr>
        <w:t>）</w:t>
      </w:r>
      <w:r>
        <w:rPr>
          <w:rFonts w:hint="eastAsia" w:ascii="黑体" w:hAnsi="黑体" w:eastAsia="黑体"/>
          <w:bCs w:val="0"/>
          <w:szCs w:val="24"/>
          <w:highlight w:val="none"/>
        </w:rPr>
        <w:t>承诺函</w:t>
      </w:r>
      <w:r>
        <w:tab/>
      </w:r>
      <w:r>
        <w:fldChar w:fldCharType="begin"/>
      </w:r>
      <w:r>
        <w:instrText xml:space="preserve"> PAGEREF _Toc22222 \h </w:instrText>
      </w:r>
      <w:r>
        <w:fldChar w:fldCharType="separate"/>
      </w:r>
      <w:r>
        <w:t>86</w:t>
      </w:r>
      <w:r>
        <w:fldChar w:fldCharType="end"/>
      </w:r>
      <w:r>
        <w:rPr>
          <w:color w:val="auto"/>
          <w:highlight w:val="none"/>
        </w:rPr>
        <w:fldChar w:fldCharType="end"/>
      </w:r>
    </w:p>
    <w:p>
      <w:pPr>
        <w:pStyle w:val="14"/>
        <w:tabs>
          <w:tab w:val="right" w:leader="dot" w:pos="9071"/>
        </w:tabs>
      </w:pPr>
      <w:r>
        <w:rPr>
          <w:color w:val="auto"/>
          <w:highlight w:val="none"/>
        </w:rPr>
        <w:fldChar w:fldCharType="begin"/>
      </w:r>
      <w:r>
        <w:rPr>
          <w:highlight w:val="none"/>
        </w:rPr>
        <w:instrText xml:space="preserve"> HYPERLINK \l _Toc14688 </w:instrText>
      </w:r>
      <w:r>
        <w:rPr>
          <w:highlight w:val="none"/>
        </w:rPr>
        <w:fldChar w:fldCharType="separate"/>
      </w:r>
      <w:r>
        <w:rPr>
          <w:rFonts w:hint="eastAsia" w:ascii="黑体" w:hAnsi="黑体" w:eastAsia="黑体"/>
          <w:bCs w:val="0"/>
          <w:szCs w:val="24"/>
          <w:highlight w:val="none"/>
          <w:lang w:eastAsia="zh-CN"/>
        </w:rPr>
        <w:t>（</w:t>
      </w:r>
      <w:r>
        <w:rPr>
          <w:rFonts w:hint="eastAsia" w:ascii="黑体" w:hAnsi="黑体" w:eastAsia="黑体"/>
          <w:bCs w:val="0"/>
          <w:szCs w:val="24"/>
          <w:highlight w:val="none"/>
          <w:lang w:val="en-US" w:eastAsia="zh-CN"/>
        </w:rPr>
        <w:t>二</w:t>
      </w:r>
      <w:r>
        <w:rPr>
          <w:rFonts w:hint="eastAsia" w:ascii="黑体" w:hAnsi="黑体" w:eastAsia="黑体"/>
          <w:bCs w:val="0"/>
          <w:szCs w:val="24"/>
          <w:highlight w:val="none"/>
          <w:lang w:eastAsia="zh-CN"/>
        </w:rPr>
        <w:t>）</w:t>
      </w:r>
      <w:r>
        <w:rPr>
          <w:rFonts w:hint="eastAsia" w:ascii="黑体" w:hAnsi="黑体" w:eastAsia="黑体"/>
          <w:bCs w:val="0"/>
          <w:szCs w:val="24"/>
          <w:highlight w:val="none"/>
        </w:rPr>
        <w:t>机构法定代表人声明</w:t>
      </w:r>
      <w:r>
        <w:tab/>
      </w:r>
      <w:r>
        <w:fldChar w:fldCharType="begin"/>
      </w:r>
      <w:r>
        <w:instrText xml:space="preserve"> PAGEREF _Toc14688 \h </w:instrText>
      </w:r>
      <w:r>
        <w:fldChar w:fldCharType="separate"/>
      </w:r>
      <w:r>
        <w:t>87</w:t>
      </w:r>
      <w:r>
        <w:fldChar w:fldCharType="end"/>
      </w:r>
      <w:r>
        <w:rPr>
          <w:color w:val="auto"/>
          <w:highlight w:val="none"/>
        </w:rPr>
        <w:fldChar w:fldCharType="end"/>
      </w:r>
    </w:p>
    <w:p>
      <w:pPr>
        <w:pStyle w:val="26"/>
        <w:tabs>
          <w:tab w:val="right" w:leader="dot" w:pos="9071"/>
        </w:tabs>
        <w:rPr>
          <w:color w:val="auto"/>
          <w:highlight w:val="none"/>
        </w:rPr>
      </w:pPr>
      <w:r>
        <w:rPr>
          <w:color w:val="auto"/>
          <w:highlight w:val="none"/>
        </w:rPr>
        <w:fldChar w:fldCharType="end"/>
      </w:r>
    </w:p>
    <w:p>
      <w:pPr>
        <w:spacing w:line="360" w:lineRule="auto"/>
        <w:jc w:val="center"/>
        <w:outlineLvl w:val="0"/>
        <w:rPr>
          <w:color w:val="auto"/>
          <w:highlight w:val="none"/>
        </w:rPr>
        <w:sectPr>
          <w:footnotePr>
            <w:numFmt w:val="decimalEnclosedCircleChinese"/>
            <w:numRestart w:val="eachPage"/>
          </w:footnotePr>
          <w:pgSz w:w="11906" w:h="16838"/>
          <w:pgMar w:top="1134" w:right="1134" w:bottom="1134" w:left="1134" w:header="567" w:footer="851" w:gutter="567"/>
          <w:pgBorders>
            <w:top w:val="none" w:sz="0" w:space="0"/>
            <w:left w:val="none" w:sz="0" w:space="0"/>
            <w:bottom w:val="none" w:sz="0" w:space="0"/>
            <w:right w:val="none" w:sz="0" w:space="0"/>
          </w:pgBorders>
          <w:pgNumType w:start="1"/>
          <w:cols w:space="720" w:num="1"/>
          <w:docGrid w:type="lines" w:linePitch="312" w:charSpace="0"/>
        </w:sectPr>
      </w:pPr>
    </w:p>
    <w:p>
      <w:pPr>
        <w:spacing w:line="360" w:lineRule="auto"/>
        <w:jc w:val="center"/>
        <w:outlineLvl w:val="0"/>
        <w:rPr>
          <w:rFonts w:ascii="黑体" w:hAnsi="黑体" w:eastAsia="黑体"/>
          <w:b/>
          <w:bCs/>
          <w:color w:val="auto"/>
          <w:sz w:val="32"/>
          <w:szCs w:val="32"/>
          <w:highlight w:val="none"/>
        </w:rPr>
      </w:pPr>
      <w:bookmarkStart w:id="0" w:name="_Toc53774186"/>
      <w:bookmarkStart w:id="1" w:name="_Toc97106822"/>
      <w:bookmarkStart w:id="2" w:name="_Toc32150"/>
      <w:bookmarkStart w:id="3" w:name="_Toc14264"/>
      <w:bookmarkStart w:id="4" w:name="_Toc22692"/>
      <w:bookmarkStart w:id="5" w:name="_Toc3669"/>
      <w:bookmarkStart w:id="6" w:name="_Toc15677"/>
      <w:bookmarkStart w:id="7" w:name="_Toc15620"/>
      <w:r>
        <w:rPr>
          <w:rFonts w:hint="eastAsia" w:ascii="黑体" w:hAnsi="黑体" w:eastAsia="黑体"/>
          <w:b/>
          <w:bCs/>
          <w:color w:val="auto"/>
          <w:sz w:val="44"/>
          <w:szCs w:val="44"/>
          <w:highlight w:val="none"/>
        </w:rPr>
        <w:t xml:space="preserve">第一章 </w:t>
      </w:r>
      <w:bookmarkEnd w:id="0"/>
      <w:r>
        <w:rPr>
          <w:rFonts w:hint="eastAsia" w:ascii="黑体" w:hAnsi="黑体" w:eastAsia="黑体"/>
          <w:b/>
          <w:bCs/>
          <w:color w:val="auto"/>
          <w:sz w:val="44"/>
          <w:szCs w:val="44"/>
          <w:highlight w:val="none"/>
          <w:lang w:eastAsia="zh-CN"/>
        </w:rPr>
        <w:t>比选</w:t>
      </w:r>
      <w:r>
        <w:rPr>
          <w:rFonts w:hint="eastAsia" w:ascii="黑体" w:hAnsi="黑体" w:eastAsia="黑体"/>
          <w:b/>
          <w:bCs/>
          <w:color w:val="auto"/>
          <w:sz w:val="44"/>
          <w:szCs w:val="44"/>
          <w:highlight w:val="none"/>
          <w:lang w:val="en-US" w:eastAsia="zh-CN"/>
        </w:rPr>
        <w:t>采购</w:t>
      </w:r>
      <w:r>
        <w:rPr>
          <w:rFonts w:hint="eastAsia" w:ascii="黑体" w:hAnsi="黑体" w:eastAsia="黑体"/>
          <w:b/>
          <w:bCs/>
          <w:color w:val="auto"/>
          <w:sz w:val="44"/>
          <w:szCs w:val="44"/>
          <w:highlight w:val="none"/>
        </w:rPr>
        <w:t>公告</w:t>
      </w:r>
      <w:bookmarkEnd w:id="1"/>
      <w:bookmarkEnd w:id="2"/>
      <w:bookmarkEnd w:id="3"/>
      <w:bookmarkEnd w:id="4"/>
      <w:bookmarkEnd w:id="5"/>
      <w:bookmarkEnd w:id="6"/>
      <w:bookmarkEnd w:id="7"/>
    </w:p>
    <w:p>
      <w:pPr>
        <w:spacing w:line="440" w:lineRule="exact"/>
        <w:jc w:val="center"/>
        <w:rPr>
          <w:rFonts w:hint="eastAsia" w:ascii="黑体" w:hAnsi="黑体" w:eastAsia="黑体"/>
          <w:b/>
          <w:bCs/>
          <w:color w:val="auto"/>
          <w:sz w:val="36"/>
          <w:szCs w:val="36"/>
          <w:highlight w:val="none"/>
          <w:lang w:val="en-US" w:eastAsia="zh-CN"/>
        </w:rPr>
      </w:pPr>
    </w:p>
    <w:p>
      <w:pPr>
        <w:spacing w:line="440" w:lineRule="exact"/>
        <w:jc w:val="center"/>
        <w:rPr>
          <w:rFonts w:ascii="黑体" w:hAnsi="黑体" w:eastAsia="黑体"/>
          <w:b/>
          <w:bCs/>
          <w:color w:val="auto"/>
          <w:sz w:val="36"/>
          <w:szCs w:val="36"/>
          <w:highlight w:val="none"/>
        </w:rPr>
      </w:pPr>
      <w:r>
        <w:rPr>
          <w:rFonts w:hint="eastAsia" w:ascii="黑体" w:hAnsi="黑体" w:eastAsia="黑体"/>
          <w:b/>
          <w:bCs/>
          <w:color w:val="auto"/>
          <w:sz w:val="36"/>
          <w:szCs w:val="36"/>
          <w:highlight w:val="none"/>
          <w:lang w:val="en-US" w:eastAsia="zh-CN"/>
        </w:rPr>
        <w:t> G98环岛高速大茅隧道改造工程全过程招标代理服务</w:t>
      </w:r>
      <w:r>
        <w:rPr>
          <w:rFonts w:hint="eastAsia" w:ascii="黑体" w:hAnsi="黑体" w:eastAsia="黑体"/>
          <w:b/>
          <w:bCs/>
          <w:color w:val="auto"/>
          <w:sz w:val="36"/>
          <w:szCs w:val="36"/>
          <w:highlight w:val="none"/>
          <w:lang w:eastAsia="zh-CN"/>
        </w:rPr>
        <w:t>比选</w:t>
      </w:r>
      <w:r>
        <w:rPr>
          <w:rFonts w:hint="eastAsia" w:ascii="黑体" w:hAnsi="黑体" w:eastAsia="黑体"/>
          <w:b/>
          <w:bCs/>
          <w:color w:val="auto"/>
          <w:sz w:val="36"/>
          <w:szCs w:val="36"/>
          <w:highlight w:val="none"/>
          <w:lang w:val="en-US" w:eastAsia="zh-CN"/>
        </w:rPr>
        <w:t>采购</w:t>
      </w:r>
      <w:r>
        <w:rPr>
          <w:rFonts w:hint="eastAsia" w:ascii="黑体" w:hAnsi="黑体" w:eastAsia="黑体"/>
          <w:b/>
          <w:bCs/>
          <w:color w:val="auto"/>
          <w:sz w:val="36"/>
          <w:szCs w:val="36"/>
          <w:highlight w:val="none"/>
        </w:rPr>
        <w:t>公告</w:t>
      </w:r>
    </w:p>
    <w:p>
      <w:pPr>
        <w:spacing w:line="440" w:lineRule="exact"/>
        <w:ind w:firstLine="480" w:firstLineChars="200"/>
        <w:jc w:val="left"/>
        <w:rPr>
          <w:color w:val="auto"/>
          <w:sz w:val="24"/>
          <w:szCs w:val="24"/>
          <w:highlight w:val="none"/>
          <w:u w:val="single"/>
        </w:rPr>
      </w:pPr>
    </w:p>
    <w:p>
      <w:pPr>
        <w:keepNext w:val="0"/>
        <w:keepLines w:val="0"/>
        <w:pageBreakBefore w:val="0"/>
        <w:widowControl w:val="0"/>
        <w:numPr>
          <w:ilvl w:val="0"/>
          <w:numId w:val="1"/>
        </w:numPr>
        <w:tabs>
          <w:tab w:val="left" w:pos="851"/>
        </w:tabs>
        <w:kinsoku/>
        <w:wordWrap/>
        <w:overflowPunct/>
        <w:topLinePunct w:val="0"/>
        <w:autoSpaceDE/>
        <w:autoSpaceDN/>
        <w:bidi w:val="0"/>
        <w:adjustRightInd/>
        <w:snapToGrid/>
        <w:spacing w:line="360" w:lineRule="auto"/>
        <w:ind w:left="0" w:firstLine="480" w:firstLineChars="200"/>
        <w:textAlignment w:val="auto"/>
        <w:outlineLvl w:val="1"/>
        <w:rPr>
          <w:rFonts w:ascii="黑体" w:hAnsi="黑体" w:eastAsia="黑体"/>
          <w:color w:val="auto"/>
          <w:sz w:val="24"/>
          <w:szCs w:val="24"/>
          <w:highlight w:val="none"/>
        </w:rPr>
      </w:pPr>
      <w:bookmarkStart w:id="8" w:name="_Toc25338"/>
      <w:bookmarkStart w:id="9" w:name="_Toc7020"/>
      <w:bookmarkStart w:id="10" w:name="_Toc26445"/>
      <w:bookmarkStart w:id="11" w:name="_Toc21872"/>
      <w:bookmarkStart w:id="12" w:name="_Toc20365"/>
      <w:r>
        <w:rPr>
          <w:rFonts w:hint="eastAsia" w:ascii="黑体" w:hAnsi="黑体" w:eastAsia="黑体"/>
          <w:color w:val="auto"/>
          <w:sz w:val="24"/>
          <w:szCs w:val="24"/>
          <w:highlight w:val="none"/>
          <w:lang w:val="en-US" w:eastAsia="zh-CN"/>
        </w:rPr>
        <w:t>采购</w:t>
      </w:r>
      <w:r>
        <w:rPr>
          <w:rFonts w:hint="eastAsia" w:ascii="黑体" w:hAnsi="黑体" w:eastAsia="黑体"/>
          <w:color w:val="auto"/>
          <w:sz w:val="24"/>
          <w:szCs w:val="24"/>
          <w:highlight w:val="none"/>
        </w:rPr>
        <w:t>条件</w:t>
      </w:r>
      <w:bookmarkEnd w:id="8"/>
      <w:bookmarkEnd w:id="9"/>
      <w:bookmarkEnd w:id="10"/>
      <w:bookmarkEnd w:id="11"/>
      <w:bookmarkEnd w:id="12"/>
    </w:p>
    <w:p>
      <w:pPr>
        <w:spacing w:line="440" w:lineRule="exact"/>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为推进项目建设，</w:t>
      </w:r>
      <w:r>
        <w:rPr>
          <w:rFonts w:hint="eastAsia" w:ascii="宋体" w:hAnsi="宋体" w:eastAsia="宋体"/>
          <w:color w:val="auto"/>
          <w:sz w:val="24"/>
          <w:szCs w:val="24"/>
          <w:highlight w:val="none"/>
          <w:lang w:val="en-US" w:eastAsia="zh-CN"/>
        </w:rPr>
        <w:t>需选取</w:t>
      </w:r>
      <w:r>
        <w:rPr>
          <w:rFonts w:hint="eastAsia" w:ascii="宋体" w:hAnsi="宋体"/>
          <w:color w:val="auto"/>
          <w:sz w:val="24"/>
          <w:szCs w:val="24"/>
          <w:highlight w:val="none"/>
          <w:lang w:val="en-US" w:eastAsia="zh-CN"/>
        </w:rPr>
        <w:t>G98环岛高速大茅隧道改造工程全过程招标代理服务单位</w:t>
      </w:r>
      <w:r>
        <w:rPr>
          <w:rFonts w:hint="eastAsia" w:ascii="宋体" w:hAnsi="宋体"/>
          <w:color w:val="auto"/>
          <w:sz w:val="24"/>
          <w:szCs w:val="24"/>
          <w:highlight w:val="none"/>
        </w:rPr>
        <w:t>，</w:t>
      </w:r>
      <w:r>
        <w:rPr>
          <w:rFonts w:hint="eastAsia" w:ascii="宋体" w:hAnsi="宋体" w:cs="宋体"/>
          <w:color w:val="auto"/>
          <w:sz w:val="24"/>
          <w:szCs w:val="24"/>
          <w:highlight w:val="none"/>
        </w:rPr>
        <w:t>拟对项目</w:t>
      </w:r>
      <w:r>
        <w:rPr>
          <w:rFonts w:hint="eastAsia" w:ascii="宋体" w:hAnsi="宋体" w:cs="宋体"/>
          <w:color w:val="auto"/>
          <w:sz w:val="24"/>
          <w:szCs w:val="24"/>
          <w:highlight w:val="none"/>
          <w:lang w:val="en-US" w:eastAsia="zh-CN"/>
        </w:rPr>
        <w:t>勘察设计、施工、</w:t>
      </w:r>
      <w:r>
        <w:rPr>
          <w:rFonts w:hint="eastAsia" w:ascii="宋体" w:hAnsi="宋体" w:cs="宋体"/>
          <w:color w:val="auto"/>
          <w:sz w:val="24"/>
          <w:szCs w:val="24"/>
          <w:highlight w:val="none"/>
          <w:lang w:eastAsia="zh-CN"/>
        </w:rPr>
        <w:t>施工监理（</w:t>
      </w:r>
      <w:r>
        <w:rPr>
          <w:rFonts w:hint="eastAsia" w:ascii="宋体" w:hAnsi="宋体" w:cs="宋体"/>
          <w:color w:val="auto"/>
          <w:sz w:val="24"/>
          <w:szCs w:val="24"/>
          <w:highlight w:val="none"/>
          <w:lang w:val="en-US" w:eastAsia="zh-CN"/>
        </w:rPr>
        <w:t>含</w:t>
      </w:r>
      <w:r>
        <w:rPr>
          <w:rFonts w:hint="eastAsia" w:ascii="宋体" w:hAnsi="宋体" w:cs="宋体"/>
          <w:color w:val="auto"/>
          <w:sz w:val="24"/>
          <w:szCs w:val="24"/>
          <w:highlight w:val="none"/>
          <w:lang w:eastAsia="zh-CN"/>
        </w:rPr>
        <w:t>中心试验</w:t>
      </w:r>
      <w:r>
        <w:rPr>
          <w:rFonts w:hint="eastAsia" w:ascii="宋体" w:hAnsi="宋体" w:eastAsia="宋体"/>
          <w:color w:val="auto"/>
          <w:sz w:val="24"/>
          <w:szCs w:val="24"/>
          <w:highlight w:val="none"/>
          <w:lang w:val="en-US" w:eastAsia="zh-CN"/>
        </w:rPr>
        <w:t>室试验检测）</w:t>
      </w:r>
      <w:r>
        <w:rPr>
          <w:rFonts w:hint="eastAsia" w:ascii="宋体" w:hAnsi="宋体"/>
          <w:color w:val="auto"/>
          <w:sz w:val="24"/>
          <w:szCs w:val="24"/>
          <w:highlight w:val="none"/>
          <w:lang w:val="en-US" w:eastAsia="zh-CN"/>
        </w:rPr>
        <w:t>、专项评价（估）（如有）等招标代理</w:t>
      </w:r>
      <w:r>
        <w:rPr>
          <w:rFonts w:hint="eastAsia" w:ascii="宋体" w:hAnsi="宋体" w:eastAsia="宋体"/>
          <w:color w:val="auto"/>
          <w:sz w:val="24"/>
          <w:szCs w:val="24"/>
          <w:highlight w:val="none"/>
          <w:lang w:val="en-US" w:eastAsia="zh-CN"/>
        </w:rPr>
        <w:t>进行比选采购，采购人为海南省交通投资控股有限公司。</w:t>
      </w:r>
    </w:p>
    <w:p>
      <w:pPr>
        <w:keepNext w:val="0"/>
        <w:keepLines w:val="0"/>
        <w:pageBreakBefore w:val="0"/>
        <w:widowControl w:val="0"/>
        <w:numPr>
          <w:ilvl w:val="0"/>
          <w:numId w:val="1"/>
        </w:numPr>
        <w:tabs>
          <w:tab w:val="left" w:pos="851"/>
        </w:tabs>
        <w:kinsoku/>
        <w:wordWrap/>
        <w:overflowPunct/>
        <w:topLinePunct w:val="0"/>
        <w:autoSpaceDE/>
        <w:autoSpaceDN/>
        <w:bidi w:val="0"/>
        <w:adjustRightInd/>
        <w:snapToGrid/>
        <w:spacing w:line="360" w:lineRule="auto"/>
        <w:ind w:left="0" w:firstLine="480" w:firstLineChars="200"/>
        <w:textAlignment w:val="auto"/>
        <w:outlineLvl w:val="1"/>
        <w:rPr>
          <w:rFonts w:ascii="黑体" w:hAnsi="黑体" w:eastAsia="黑体"/>
          <w:b/>
          <w:color w:val="auto"/>
          <w:sz w:val="24"/>
          <w:szCs w:val="24"/>
          <w:highlight w:val="none"/>
        </w:rPr>
      </w:pPr>
      <w:bookmarkStart w:id="13" w:name="_Toc20678"/>
      <w:bookmarkStart w:id="14" w:name="_Toc13150"/>
      <w:bookmarkStart w:id="15" w:name="_Toc97106823"/>
      <w:bookmarkStart w:id="16" w:name="_Toc53774187"/>
      <w:bookmarkStart w:id="17" w:name="_Toc9777"/>
      <w:bookmarkStart w:id="18" w:name="_Toc15197"/>
      <w:bookmarkStart w:id="19" w:name="_Toc27921"/>
      <w:bookmarkStart w:id="20" w:name="_Toc1377"/>
      <w:r>
        <w:rPr>
          <w:rFonts w:hint="eastAsia" w:ascii="黑体" w:hAnsi="黑体" w:eastAsia="黑体"/>
          <w:color w:val="auto"/>
          <w:sz w:val="24"/>
          <w:szCs w:val="24"/>
          <w:highlight w:val="none"/>
          <w:lang w:eastAsia="zh-CN"/>
        </w:rPr>
        <w:t>项目概况</w:t>
      </w:r>
      <w:bookmarkEnd w:id="13"/>
      <w:bookmarkEnd w:id="14"/>
      <w:bookmarkEnd w:id="15"/>
      <w:bookmarkEnd w:id="16"/>
      <w:r>
        <w:rPr>
          <w:rFonts w:hint="eastAsia" w:ascii="黑体" w:hAnsi="黑体" w:eastAsia="黑体"/>
          <w:color w:val="auto"/>
          <w:sz w:val="24"/>
          <w:szCs w:val="24"/>
          <w:highlight w:val="none"/>
          <w:lang w:eastAsia="zh-CN"/>
        </w:rPr>
        <w:t>与比选采购</w:t>
      </w:r>
      <w:r>
        <w:rPr>
          <w:rFonts w:hint="eastAsia" w:ascii="黑体" w:hAnsi="黑体" w:eastAsia="黑体"/>
          <w:color w:val="auto"/>
          <w:sz w:val="24"/>
          <w:szCs w:val="24"/>
          <w:highlight w:val="none"/>
        </w:rPr>
        <w:t>范围</w:t>
      </w:r>
      <w:bookmarkEnd w:id="17"/>
      <w:bookmarkEnd w:id="18"/>
      <w:bookmarkEnd w:id="19"/>
      <w:bookmarkEnd w:id="20"/>
    </w:p>
    <w:p>
      <w:pPr>
        <w:spacing w:line="440" w:lineRule="exact"/>
        <w:ind w:firstLine="480" w:firstLineChars="200"/>
        <w:jc w:val="left"/>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2.1 项目概况</w:t>
      </w:r>
    </w:p>
    <w:p>
      <w:pPr>
        <w:spacing w:line="44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2.1.1 采购项目名称：G98环岛高速大茅隧道改造工程全过程招标代理服务（以下称本项目）。</w:t>
      </w:r>
    </w:p>
    <w:p>
      <w:pPr>
        <w:spacing w:line="44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2.1.2建设规模及性质：</w:t>
      </w:r>
    </w:p>
    <w:p>
      <w:pPr>
        <w:spacing w:line="44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本项目属于改造项目，推荐方案大茅隧道左、右幅隧道原位扩建为设置紧急停车带的双向 6 车道的双洞隧道。本项目方案起点林旺互通以西桩号 K230+464.851 处，沿现  状 G98 环岛高速路线，以隧道形式下穿大茅山，出隧道后下穿环岛高铁，止于迎宾互通以东右线桩号 RK236+803.654（左线桩号 LK237+011.074）。路线全长 6.546km，其中隧道段 1.2km，路基拼宽段 5.35km。建设内容包括路基、路面、桥涵、隧道、交通工程及沿线设施等。项目估算总投资 93914.04 万元，其中建安费 77816.09 万元。</w:t>
      </w:r>
    </w:p>
    <w:p>
      <w:pPr>
        <w:spacing w:line="440" w:lineRule="exact"/>
        <w:ind w:firstLine="480" w:firstLineChars="200"/>
        <w:jc w:val="left"/>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2.1.3 建设地点：海南省</w:t>
      </w:r>
    </w:p>
    <w:p>
      <w:pPr>
        <w:spacing w:line="44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2.1.4建设标准：高速公路。</w:t>
      </w:r>
    </w:p>
    <w:p>
      <w:pPr>
        <w:spacing w:line="440" w:lineRule="exact"/>
        <w:ind w:firstLine="480" w:firstLineChars="200"/>
        <w:jc w:val="left"/>
        <w:rPr>
          <w:rFonts w:hint="eastAsia" w:ascii="宋体" w:hAnsi="宋体"/>
          <w:color w:val="auto"/>
          <w:sz w:val="24"/>
          <w:szCs w:val="24"/>
          <w:highlight w:val="none"/>
          <w:lang w:val="en-US" w:eastAsia="zh-CN"/>
        </w:rPr>
      </w:pPr>
      <w:bookmarkStart w:id="21" w:name="_Toc23397"/>
      <w:bookmarkStart w:id="22" w:name="_Toc97106824"/>
      <w:bookmarkStart w:id="23" w:name="_Toc3792"/>
      <w:bookmarkStart w:id="24" w:name="_Toc53774189"/>
      <w:r>
        <w:rPr>
          <w:rFonts w:hint="eastAsia" w:ascii="宋体" w:hAnsi="宋体"/>
          <w:color w:val="auto"/>
          <w:sz w:val="24"/>
          <w:szCs w:val="24"/>
          <w:highlight w:val="none"/>
          <w:lang w:val="en-US" w:eastAsia="zh-CN"/>
        </w:rPr>
        <w:t>2.1.5服务期限</w:t>
      </w:r>
      <w:bookmarkEnd w:id="21"/>
      <w:bookmarkEnd w:id="22"/>
      <w:bookmarkEnd w:id="23"/>
      <w:r>
        <w:rPr>
          <w:rFonts w:hint="eastAsia" w:ascii="宋体" w:hAnsi="宋体"/>
          <w:color w:val="auto"/>
          <w:sz w:val="24"/>
          <w:szCs w:val="24"/>
          <w:highlight w:val="none"/>
          <w:lang w:val="en-US" w:eastAsia="zh-CN"/>
        </w:rPr>
        <w:t>：</w:t>
      </w:r>
      <w:bookmarkEnd w:id="24"/>
      <w:r>
        <w:rPr>
          <w:rFonts w:hint="eastAsia" w:ascii="宋体" w:hAnsi="宋体"/>
          <w:color w:val="auto"/>
          <w:sz w:val="24"/>
          <w:szCs w:val="24"/>
          <w:highlight w:val="none"/>
          <w:lang w:val="en-US" w:eastAsia="zh-CN"/>
        </w:rPr>
        <w:t>自签订招标代理合同起至委托服务范围内招标项目合同签订。</w:t>
      </w:r>
    </w:p>
    <w:p>
      <w:pPr>
        <w:spacing w:line="440" w:lineRule="exact"/>
        <w:ind w:firstLine="482" w:firstLineChars="200"/>
        <w:jc w:val="left"/>
        <w:rPr>
          <w:rFonts w:hint="eastAsia" w:ascii="黑体" w:hAnsi="黑体" w:eastAsia="黑体"/>
          <w:b/>
          <w:color w:val="auto"/>
          <w:sz w:val="24"/>
          <w:szCs w:val="24"/>
          <w:highlight w:val="none"/>
          <w:lang w:eastAsia="zh-CN"/>
        </w:rPr>
      </w:pPr>
      <w:bookmarkStart w:id="25" w:name="_Toc53774190"/>
      <w:bookmarkStart w:id="26" w:name="_Toc97106825"/>
      <w:bookmarkStart w:id="27" w:name="_Toc7371"/>
      <w:bookmarkStart w:id="28" w:name="_Toc10209"/>
      <w:r>
        <w:rPr>
          <w:rFonts w:hint="eastAsia" w:ascii="黑体" w:hAnsi="黑体" w:eastAsia="黑体"/>
          <w:b/>
          <w:color w:val="auto"/>
          <w:sz w:val="24"/>
          <w:szCs w:val="24"/>
          <w:highlight w:val="none"/>
          <w:lang w:val="en-US" w:eastAsia="zh-CN"/>
        </w:rPr>
        <w:t>2.2</w:t>
      </w:r>
      <w:r>
        <w:rPr>
          <w:rFonts w:hint="eastAsia" w:ascii="黑体" w:hAnsi="黑体" w:eastAsia="黑体"/>
          <w:b/>
          <w:color w:val="auto"/>
          <w:sz w:val="24"/>
          <w:szCs w:val="24"/>
          <w:highlight w:val="none"/>
        </w:rPr>
        <w:t>服务</w:t>
      </w:r>
      <w:bookmarkEnd w:id="25"/>
      <w:bookmarkEnd w:id="26"/>
      <w:bookmarkStart w:id="29" w:name="_Toc53774191"/>
      <w:r>
        <w:rPr>
          <w:rFonts w:hint="eastAsia" w:ascii="黑体" w:hAnsi="黑体" w:eastAsia="黑体"/>
          <w:b/>
          <w:color w:val="auto"/>
          <w:sz w:val="24"/>
          <w:szCs w:val="24"/>
          <w:highlight w:val="none"/>
        </w:rPr>
        <w:t>范围</w:t>
      </w:r>
      <w:bookmarkEnd w:id="27"/>
      <w:bookmarkEnd w:id="28"/>
      <w:r>
        <w:rPr>
          <w:rFonts w:hint="eastAsia" w:ascii="黑体" w:hAnsi="黑体" w:eastAsia="黑体"/>
          <w:b/>
          <w:color w:val="auto"/>
          <w:sz w:val="24"/>
          <w:szCs w:val="24"/>
          <w:highlight w:val="none"/>
          <w:lang w:eastAsia="zh-CN"/>
        </w:rPr>
        <w:t>：</w:t>
      </w:r>
      <w:bookmarkEnd w:id="29"/>
    </w:p>
    <w:p>
      <w:pPr>
        <w:spacing w:line="44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勘察设计、</w:t>
      </w:r>
      <w:r>
        <w:rPr>
          <w:rFonts w:hint="eastAsia" w:ascii="宋体" w:hAnsi="宋体" w:cs="宋体"/>
          <w:color w:val="auto"/>
          <w:sz w:val="24"/>
          <w:szCs w:val="24"/>
          <w:highlight w:val="none"/>
          <w:lang w:val="en-US" w:eastAsia="zh-CN"/>
        </w:rPr>
        <w:t>施工、</w:t>
      </w:r>
      <w:r>
        <w:rPr>
          <w:rFonts w:hint="eastAsia" w:ascii="宋体" w:hAnsi="宋体" w:cs="宋体"/>
          <w:color w:val="auto"/>
          <w:sz w:val="24"/>
          <w:szCs w:val="24"/>
          <w:highlight w:val="none"/>
          <w:lang w:eastAsia="zh-CN"/>
        </w:rPr>
        <w:t>施工监理（</w:t>
      </w:r>
      <w:r>
        <w:rPr>
          <w:rFonts w:hint="eastAsia" w:ascii="宋体" w:hAnsi="宋体" w:cs="宋体"/>
          <w:color w:val="auto"/>
          <w:sz w:val="24"/>
          <w:szCs w:val="24"/>
          <w:highlight w:val="none"/>
          <w:lang w:val="en-US" w:eastAsia="zh-CN"/>
        </w:rPr>
        <w:t>含</w:t>
      </w:r>
      <w:r>
        <w:rPr>
          <w:rFonts w:hint="eastAsia" w:ascii="宋体" w:hAnsi="宋体" w:cs="宋体"/>
          <w:color w:val="auto"/>
          <w:sz w:val="24"/>
          <w:szCs w:val="24"/>
          <w:highlight w:val="none"/>
          <w:lang w:eastAsia="zh-CN"/>
        </w:rPr>
        <w:t>中心试验</w:t>
      </w:r>
      <w:r>
        <w:rPr>
          <w:rFonts w:hint="eastAsia" w:ascii="宋体" w:hAnsi="宋体" w:eastAsia="宋体"/>
          <w:color w:val="auto"/>
          <w:sz w:val="24"/>
          <w:szCs w:val="24"/>
          <w:highlight w:val="none"/>
          <w:lang w:val="en-US" w:eastAsia="zh-CN"/>
        </w:rPr>
        <w:t>室试验检测）</w:t>
      </w:r>
      <w:r>
        <w:rPr>
          <w:rFonts w:hint="eastAsia" w:ascii="宋体" w:hAnsi="宋体"/>
          <w:color w:val="auto"/>
          <w:sz w:val="24"/>
          <w:szCs w:val="24"/>
          <w:highlight w:val="none"/>
          <w:lang w:val="en-US" w:eastAsia="zh-CN"/>
        </w:rPr>
        <w:t>、专项评价（估）（如有）等全过程招标代理服务。</w:t>
      </w:r>
    </w:p>
    <w:p>
      <w:pPr>
        <w:spacing w:line="360" w:lineRule="auto"/>
        <w:ind w:firstLine="482" w:firstLineChars="200"/>
        <w:rPr>
          <w:rFonts w:hint="default" w:eastAsia="宋体"/>
          <w:color w:val="auto"/>
          <w:highlight w:val="none"/>
          <w:lang w:val="en-US" w:eastAsia="zh-CN"/>
        </w:rPr>
      </w:pPr>
      <w:r>
        <w:rPr>
          <w:rFonts w:hint="eastAsia" w:ascii="黑体" w:hAnsi="黑体" w:eastAsia="黑体"/>
          <w:b/>
          <w:color w:val="auto"/>
          <w:sz w:val="24"/>
          <w:szCs w:val="24"/>
          <w:highlight w:val="none"/>
          <w:lang w:val="en-US" w:eastAsia="zh-CN"/>
        </w:rPr>
        <w:t>2.3质量要求：</w:t>
      </w:r>
      <w:r>
        <w:rPr>
          <w:rFonts w:hint="eastAsia" w:ascii="宋体" w:hAnsi="宋体" w:cs="Arial"/>
          <w:color w:val="auto"/>
          <w:sz w:val="24"/>
          <w:szCs w:val="24"/>
          <w:highlight w:val="none"/>
          <w:u w:val="single"/>
          <w:lang w:val="en-US" w:eastAsia="zh-CN"/>
        </w:rPr>
        <w:t>符合招投标</w:t>
      </w:r>
      <w:r>
        <w:rPr>
          <w:rFonts w:hint="eastAsia" w:ascii="宋体" w:hAnsi="宋体" w:cs="Arial"/>
          <w:color w:val="auto"/>
          <w:sz w:val="24"/>
          <w:szCs w:val="24"/>
          <w:highlight w:val="none"/>
          <w:u w:val="single"/>
        </w:rPr>
        <w:t>法律、法规</w:t>
      </w:r>
      <w:r>
        <w:rPr>
          <w:rFonts w:hint="eastAsia" w:ascii="宋体" w:hAnsi="宋体" w:cs="Arial"/>
          <w:color w:val="auto"/>
          <w:sz w:val="24"/>
          <w:szCs w:val="24"/>
          <w:highlight w:val="none"/>
          <w:u w:val="single"/>
          <w:lang w:eastAsia="zh-CN"/>
        </w:rPr>
        <w:t>、</w:t>
      </w:r>
      <w:r>
        <w:rPr>
          <w:rFonts w:hint="eastAsia" w:ascii="宋体" w:hAnsi="宋体" w:cs="Arial"/>
          <w:color w:val="auto"/>
          <w:sz w:val="24"/>
          <w:szCs w:val="24"/>
          <w:highlight w:val="none"/>
          <w:u w:val="single"/>
        </w:rPr>
        <w:t>行政主管部门有关规定</w:t>
      </w:r>
      <w:r>
        <w:rPr>
          <w:rFonts w:hint="eastAsia" w:ascii="宋体" w:hAnsi="宋体" w:eastAsia="宋体"/>
          <w:b w:val="0"/>
          <w:color w:val="auto"/>
          <w:sz w:val="24"/>
          <w:szCs w:val="24"/>
          <w:highlight w:val="none"/>
          <w:lang w:val="en-US" w:eastAsia="zh-CN"/>
        </w:rPr>
        <w:t>。</w:t>
      </w:r>
    </w:p>
    <w:p>
      <w:pPr>
        <w:keepNext w:val="0"/>
        <w:keepLines w:val="0"/>
        <w:pageBreakBefore w:val="0"/>
        <w:widowControl w:val="0"/>
        <w:numPr>
          <w:ilvl w:val="0"/>
          <w:numId w:val="1"/>
        </w:numPr>
        <w:tabs>
          <w:tab w:val="left" w:pos="851"/>
        </w:tabs>
        <w:kinsoku/>
        <w:wordWrap/>
        <w:overflowPunct/>
        <w:topLinePunct w:val="0"/>
        <w:autoSpaceDE/>
        <w:autoSpaceDN/>
        <w:bidi w:val="0"/>
        <w:adjustRightInd/>
        <w:snapToGrid/>
        <w:spacing w:line="360" w:lineRule="auto"/>
        <w:ind w:left="0" w:firstLine="482" w:firstLineChars="200"/>
        <w:textAlignment w:val="auto"/>
        <w:outlineLvl w:val="1"/>
        <w:rPr>
          <w:rFonts w:ascii="黑体" w:hAnsi="黑体" w:eastAsia="黑体"/>
          <w:b/>
          <w:color w:val="auto"/>
          <w:sz w:val="24"/>
          <w:szCs w:val="24"/>
          <w:highlight w:val="none"/>
        </w:rPr>
      </w:pPr>
      <w:bookmarkStart w:id="30" w:name="_Toc25091"/>
      <w:bookmarkStart w:id="31" w:name="_Toc22646"/>
      <w:bookmarkStart w:id="32" w:name="_Toc97106827"/>
      <w:bookmarkStart w:id="33" w:name="_Toc53774192"/>
      <w:bookmarkStart w:id="34" w:name="_Toc2991"/>
      <w:bookmarkStart w:id="35" w:name="_Toc8523"/>
      <w:bookmarkStart w:id="36" w:name="_Toc16490"/>
      <w:bookmarkStart w:id="37" w:name="_Toc8023"/>
      <w:r>
        <w:rPr>
          <w:rFonts w:hint="eastAsia" w:ascii="黑体" w:hAnsi="黑体" w:eastAsia="黑体"/>
          <w:b/>
          <w:color w:val="auto"/>
          <w:sz w:val="24"/>
          <w:szCs w:val="24"/>
          <w:highlight w:val="none"/>
        </w:rPr>
        <w:t>申请人</w:t>
      </w:r>
      <w:r>
        <w:rPr>
          <w:rFonts w:hint="eastAsia" w:ascii="黑体" w:hAnsi="黑体" w:eastAsia="黑体"/>
          <w:color w:val="auto"/>
          <w:sz w:val="24"/>
          <w:szCs w:val="24"/>
          <w:highlight w:val="none"/>
        </w:rPr>
        <w:t>资格</w:t>
      </w:r>
      <w:r>
        <w:rPr>
          <w:rFonts w:hint="eastAsia" w:ascii="黑体" w:hAnsi="黑体" w:eastAsia="黑体"/>
          <w:b/>
          <w:color w:val="auto"/>
          <w:sz w:val="24"/>
          <w:szCs w:val="24"/>
          <w:highlight w:val="none"/>
        </w:rPr>
        <w:t>要求</w:t>
      </w:r>
      <w:bookmarkEnd w:id="30"/>
      <w:bookmarkEnd w:id="31"/>
      <w:bookmarkEnd w:id="32"/>
      <w:bookmarkEnd w:id="33"/>
      <w:bookmarkEnd w:id="34"/>
      <w:bookmarkEnd w:id="35"/>
      <w:bookmarkEnd w:id="36"/>
      <w:bookmarkEnd w:id="37"/>
    </w:p>
    <w:p>
      <w:pPr>
        <w:spacing w:line="360" w:lineRule="auto"/>
        <w:ind w:firstLine="480" w:firstLineChars="200"/>
        <w:rPr>
          <w:rFonts w:ascii="宋体" w:hAnsi="宋体"/>
          <w:color w:val="auto"/>
          <w:sz w:val="24"/>
          <w:szCs w:val="24"/>
          <w:highlight w:val="none"/>
        </w:rPr>
      </w:pPr>
      <w:bookmarkStart w:id="38" w:name="_Toc16247365"/>
      <w:bookmarkEnd w:id="38"/>
      <w:bookmarkStart w:id="39" w:name="_Toc16003410"/>
      <w:bookmarkEnd w:id="39"/>
      <w:bookmarkStart w:id="40" w:name="_Toc16003465"/>
      <w:bookmarkEnd w:id="40"/>
      <w:bookmarkStart w:id="41" w:name="_Toc15998889"/>
      <w:bookmarkEnd w:id="41"/>
      <w:bookmarkStart w:id="42" w:name="_Toc16247447"/>
      <w:bookmarkEnd w:id="42"/>
      <w:bookmarkStart w:id="43" w:name="_Toc16003411"/>
      <w:bookmarkEnd w:id="43"/>
      <w:bookmarkStart w:id="44" w:name="_Toc16003463"/>
      <w:bookmarkEnd w:id="44"/>
      <w:bookmarkStart w:id="45" w:name="_Toc16003609"/>
      <w:bookmarkEnd w:id="45"/>
      <w:bookmarkStart w:id="46" w:name="_Toc16003308"/>
      <w:bookmarkEnd w:id="46"/>
      <w:bookmarkStart w:id="47" w:name="_Toc16003511"/>
      <w:bookmarkEnd w:id="47"/>
      <w:bookmarkStart w:id="48" w:name="_Toc16247449"/>
      <w:bookmarkEnd w:id="48"/>
      <w:bookmarkStart w:id="49" w:name="_Toc16003560"/>
      <w:bookmarkEnd w:id="49"/>
      <w:bookmarkStart w:id="50" w:name="_Toc16247363"/>
      <w:bookmarkEnd w:id="50"/>
      <w:bookmarkStart w:id="51" w:name="_Toc16003563"/>
      <w:bookmarkEnd w:id="51"/>
      <w:bookmarkStart w:id="52" w:name="_Toc16003561"/>
      <w:bookmarkEnd w:id="52"/>
      <w:bookmarkStart w:id="53" w:name="_Toc16003610"/>
      <w:bookmarkEnd w:id="53"/>
      <w:bookmarkStart w:id="54" w:name="_Toc16247446"/>
      <w:bookmarkEnd w:id="54"/>
      <w:bookmarkStart w:id="55" w:name="_Toc16247364"/>
      <w:bookmarkEnd w:id="55"/>
      <w:bookmarkStart w:id="56" w:name="_Toc16003310"/>
      <w:bookmarkEnd w:id="56"/>
      <w:bookmarkStart w:id="57" w:name="_Toc16003611"/>
      <w:bookmarkEnd w:id="57"/>
      <w:bookmarkStart w:id="58" w:name="_Toc16003513"/>
      <w:bookmarkEnd w:id="58"/>
      <w:bookmarkStart w:id="59" w:name="_Toc16247407"/>
      <w:bookmarkEnd w:id="59"/>
      <w:bookmarkStart w:id="60" w:name="_Toc15998888"/>
      <w:bookmarkEnd w:id="60"/>
      <w:bookmarkStart w:id="61" w:name="_Toc16247366"/>
      <w:bookmarkEnd w:id="61"/>
      <w:bookmarkStart w:id="62" w:name="_Toc16247406"/>
      <w:bookmarkEnd w:id="62"/>
      <w:bookmarkStart w:id="63" w:name="_Toc16003362"/>
      <w:bookmarkEnd w:id="63"/>
      <w:bookmarkStart w:id="64" w:name="_Toc16247409"/>
      <w:bookmarkEnd w:id="64"/>
      <w:bookmarkStart w:id="65" w:name="_Toc16003412"/>
      <w:bookmarkEnd w:id="65"/>
      <w:bookmarkStart w:id="66" w:name="_Toc16003514"/>
      <w:bookmarkEnd w:id="66"/>
      <w:bookmarkStart w:id="67" w:name="_Toc16003464"/>
      <w:bookmarkEnd w:id="67"/>
      <w:bookmarkStart w:id="68" w:name="_Toc16003612"/>
      <w:bookmarkEnd w:id="68"/>
      <w:bookmarkStart w:id="69" w:name="_Toc15998887"/>
      <w:bookmarkEnd w:id="69"/>
      <w:bookmarkStart w:id="70" w:name="_Toc16003409"/>
      <w:bookmarkEnd w:id="70"/>
      <w:bookmarkStart w:id="71" w:name="_Toc16003562"/>
      <w:bookmarkEnd w:id="71"/>
      <w:bookmarkStart w:id="72" w:name="_Toc16003311"/>
      <w:bookmarkEnd w:id="72"/>
      <w:bookmarkStart w:id="73" w:name="_Toc16003512"/>
      <w:bookmarkEnd w:id="73"/>
      <w:bookmarkStart w:id="74" w:name="_Toc16003365"/>
      <w:bookmarkEnd w:id="74"/>
      <w:bookmarkStart w:id="75" w:name="_Toc16003462"/>
      <w:bookmarkEnd w:id="75"/>
      <w:bookmarkStart w:id="76" w:name="_Toc16247448"/>
      <w:bookmarkEnd w:id="76"/>
      <w:bookmarkStart w:id="77" w:name="_Toc16003309"/>
      <w:bookmarkEnd w:id="77"/>
      <w:bookmarkStart w:id="78" w:name="_Toc16247408"/>
      <w:bookmarkEnd w:id="78"/>
      <w:bookmarkStart w:id="79" w:name="_Toc16003364"/>
      <w:bookmarkEnd w:id="79"/>
      <w:bookmarkStart w:id="80" w:name="_Toc15998886"/>
      <w:bookmarkEnd w:id="80"/>
      <w:bookmarkStart w:id="81" w:name="_Toc16003363"/>
      <w:bookmarkEnd w:id="81"/>
      <w:r>
        <w:rPr>
          <w:rFonts w:hint="eastAsia" w:ascii="宋体" w:hAnsi="宋体"/>
          <w:color w:val="auto"/>
          <w:sz w:val="24"/>
          <w:szCs w:val="24"/>
          <w:highlight w:val="none"/>
          <w:lang w:val="en-US" w:eastAsia="zh-CN"/>
        </w:rPr>
        <w:t>3.1</w:t>
      </w:r>
      <w:r>
        <w:rPr>
          <w:rFonts w:hint="eastAsia" w:ascii="宋体" w:hAnsi="宋体"/>
          <w:color w:val="auto"/>
          <w:sz w:val="24"/>
          <w:szCs w:val="24"/>
          <w:highlight w:val="none"/>
        </w:rPr>
        <w:t>资格条件：</w:t>
      </w:r>
      <w:r>
        <w:rPr>
          <w:rFonts w:hint="eastAsia"/>
          <w:color w:val="auto"/>
          <w:sz w:val="24"/>
          <w:highlight w:val="none"/>
        </w:rPr>
        <w:t>具备中华人民共和国境内工商管理部门注册的独立企业法人营业执照</w:t>
      </w:r>
      <w:r>
        <w:rPr>
          <w:rFonts w:hint="eastAsia" w:cs="宋体"/>
          <w:color w:val="auto"/>
          <w:sz w:val="24"/>
          <w:szCs w:val="28"/>
          <w:highlight w:val="none"/>
        </w:rPr>
        <w:t>（或事业单位或社会团体法人证书）。</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3.2</w:t>
      </w:r>
      <w:r>
        <w:rPr>
          <w:rFonts w:hint="eastAsia" w:ascii="宋体" w:hAnsi="宋体"/>
          <w:color w:val="auto"/>
          <w:sz w:val="24"/>
          <w:szCs w:val="24"/>
          <w:highlight w:val="none"/>
        </w:rPr>
        <w:t>业绩</w:t>
      </w:r>
      <w:r>
        <w:rPr>
          <w:rFonts w:hint="eastAsia" w:ascii="宋体" w:hAnsi="宋体"/>
          <w:color w:val="auto"/>
          <w:sz w:val="24"/>
          <w:szCs w:val="24"/>
          <w:highlight w:val="none"/>
          <w:lang w:val="en-US" w:eastAsia="zh-CN"/>
        </w:rPr>
        <w:t>要求</w:t>
      </w:r>
      <w:r>
        <w:rPr>
          <w:rFonts w:hint="eastAsia" w:ascii="宋体" w:hAnsi="宋体"/>
          <w:color w:val="auto"/>
          <w:sz w:val="24"/>
          <w:szCs w:val="24"/>
          <w:highlight w:val="none"/>
        </w:rPr>
        <w:t>：自20</w:t>
      </w:r>
      <w:r>
        <w:rPr>
          <w:rFonts w:hint="eastAsia" w:ascii="宋体" w:hAnsi="宋体"/>
          <w:color w:val="auto"/>
          <w:sz w:val="24"/>
          <w:szCs w:val="24"/>
          <w:highlight w:val="none"/>
          <w:lang w:val="en-US" w:eastAsia="zh-CN"/>
        </w:rPr>
        <w:t>20</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月1日至递交申请文件截止时间止（以网上发布的项目中标候选人公示时间为准），至少完成过1</w:t>
      </w:r>
      <w:r>
        <w:rPr>
          <w:rFonts w:hint="eastAsia" w:ascii="宋体" w:hAnsi="宋体"/>
          <w:color w:val="auto"/>
          <w:sz w:val="24"/>
          <w:szCs w:val="24"/>
          <w:highlight w:val="none"/>
          <w:lang w:val="en-US" w:eastAsia="zh-CN"/>
        </w:rPr>
        <w:t>个</w:t>
      </w:r>
      <w:r>
        <w:rPr>
          <w:rFonts w:hint="eastAsia" w:ascii="宋体" w:hAnsi="宋体"/>
          <w:color w:val="auto"/>
          <w:sz w:val="24"/>
          <w:szCs w:val="24"/>
          <w:highlight w:val="none"/>
        </w:rPr>
        <w:t>公路</w:t>
      </w:r>
      <w:r>
        <w:rPr>
          <w:rFonts w:hint="eastAsia" w:ascii="宋体" w:hAnsi="宋体"/>
          <w:color w:val="auto"/>
          <w:sz w:val="24"/>
          <w:szCs w:val="24"/>
          <w:highlight w:val="none"/>
          <w:lang w:val="en-US" w:eastAsia="zh-CN"/>
        </w:rPr>
        <w:t>项目施工的公开</w:t>
      </w:r>
      <w:r>
        <w:rPr>
          <w:rFonts w:hint="eastAsia" w:ascii="宋体" w:hAnsi="宋体"/>
          <w:color w:val="auto"/>
          <w:sz w:val="24"/>
          <w:szCs w:val="24"/>
          <w:highlight w:val="none"/>
        </w:rPr>
        <w:t>招标代理业绩。</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3.3</w:t>
      </w:r>
      <w:r>
        <w:rPr>
          <w:rFonts w:hint="eastAsia" w:ascii="宋体" w:hAnsi="宋体"/>
          <w:color w:val="auto"/>
          <w:sz w:val="24"/>
          <w:szCs w:val="24"/>
          <w:highlight w:val="none"/>
        </w:rPr>
        <w:t>信誉要求：</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3.3.1</w:t>
      </w:r>
      <w:r>
        <w:rPr>
          <w:rFonts w:hint="eastAsia" w:ascii="宋体" w:hAnsi="宋体"/>
          <w:color w:val="auto"/>
          <w:sz w:val="24"/>
          <w:szCs w:val="24"/>
          <w:highlight w:val="none"/>
        </w:rPr>
        <w:t xml:space="preserve">具有在海南省住房和城乡建设厅备案的《招标代理机构诚信档案手册》； </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olor w:val="auto"/>
          <w:sz w:val="24"/>
          <w:szCs w:val="24"/>
          <w:highlight w:val="none"/>
          <w:lang w:val="en-US" w:eastAsia="zh-CN"/>
        </w:rPr>
        <w:t>3.3.2</w:t>
      </w:r>
      <w:r>
        <w:rPr>
          <w:rFonts w:hint="eastAsia" w:ascii="宋体" w:hAnsi="宋体" w:cs="宋体"/>
          <w:color w:val="auto"/>
          <w:sz w:val="24"/>
          <w:highlight w:val="none"/>
        </w:rPr>
        <w:t>未被列入信用中国网站（www.creditchina.gov.cn）的</w:t>
      </w:r>
      <w:r>
        <w:rPr>
          <w:rFonts w:hint="eastAsia" w:ascii="宋体" w:hAnsi="宋体" w:cs="宋体"/>
          <w:color w:val="auto"/>
          <w:sz w:val="24"/>
          <w:highlight w:val="none"/>
          <w:lang w:bidi="ar"/>
        </w:rPr>
        <w:t>“</w:t>
      </w:r>
      <w:r>
        <w:rPr>
          <w:rFonts w:hint="eastAsia" w:ascii="宋体" w:hAnsi="宋体" w:cs="宋体"/>
          <w:color w:val="auto"/>
          <w:sz w:val="24"/>
          <w:highlight w:val="none"/>
          <w:lang w:eastAsia="zh-CN" w:bidi="ar"/>
        </w:rPr>
        <w:t>重大税收违法失信主体</w:t>
      </w:r>
      <w:r>
        <w:rPr>
          <w:rFonts w:hint="eastAsia" w:ascii="宋体" w:hAnsi="宋体" w:cs="宋体"/>
          <w:color w:val="auto"/>
          <w:sz w:val="24"/>
          <w:highlight w:val="none"/>
          <w:lang w:bidi="ar"/>
        </w:rPr>
        <w:t>”</w:t>
      </w:r>
      <w:r>
        <w:rPr>
          <w:rFonts w:hint="eastAsia" w:ascii="宋体" w:hAnsi="宋体" w:cs="宋体"/>
          <w:sz w:val="24"/>
          <w:highlight w:val="none"/>
        </w:rPr>
        <w:t>和中国政府采购网（www.ccgp.gov.cn）的“政府采购严重违法失信行为记录名单”</w:t>
      </w:r>
      <w:r>
        <w:rPr>
          <w:rFonts w:hint="eastAsia" w:ascii="宋体" w:hAnsi="宋体" w:cs="宋体"/>
          <w:color w:val="auto"/>
          <w:sz w:val="24"/>
          <w:highlight w:val="none"/>
          <w:lang w:val="en-US" w:eastAsia="zh-CN" w:bidi="ar"/>
        </w:rPr>
        <w:t>以及</w:t>
      </w:r>
      <w:r>
        <w:rPr>
          <w:rFonts w:hint="eastAsia" w:ascii="宋体" w:hAnsi="宋体" w:cs="宋体"/>
          <w:sz w:val="24"/>
          <w:highlight w:val="none"/>
        </w:rPr>
        <w:t>中国执行信息公开网（http://zxgk.court.gov.cn/shixin/）的“失信被执行人”</w:t>
      </w:r>
      <w:r>
        <w:rPr>
          <w:rFonts w:hint="eastAsia" w:ascii="宋体" w:hAnsi="宋体" w:cs="宋体"/>
          <w:color w:val="auto"/>
          <w:sz w:val="24"/>
          <w:highlight w:val="none"/>
          <w:lang w:eastAsia="zh-CN"/>
        </w:rPr>
        <w:t>；</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olor w:val="auto"/>
          <w:sz w:val="24"/>
          <w:szCs w:val="24"/>
          <w:highlight w:val="none"/>
          <w:lang w:val="en-US" w:eastAsia="zh-CN"/>
        </w:rPr>
        <w:t>3.3.3</w:t>
      </w:r>
      <w:r>
        <w:rPr>
          <w:rFonts w:hint="eastAsia" w:ascii="宋体" w:hAnsi="宋体" w:cs="宋体"/>
          <w:color w:val="auto"/>
          <w:sz w:val="24"/>
          <w:highlight w:val="none"/>
        </w:rPr>
        <w:t>未被列入全国企业信用信息公示系统（http://www.gsxt.gov.cn）“严重违法失信企业名单”</w:t>
      </w:r>
      <w:r>
        <w:rPr>
          <w:rFonts w:hint="eastAsia" w:ascii="宋体" w:hAnsi="宋体" w:cs="宋体"/>
          <w:color w:val="auto"/>
          <w:sz w:val="24"/>
          <w:highlight w:val="none"/>
          <w:lang w:eastAsia="zh-CN"/>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3.3.4</w:t>
      </w:r>
      <w:r>
        <w:rPr>
          <w:rFonts w:hint="eastAsia" w:ascii="宋体" w:hAnsi="宋体"/>
          <w:color w:val="auto"/>
          <w:sz w:val="24"/>
          <w:highlight w:val="none"/>
          <w:lang w:val="en-US" w:eastAsia="zh-CN"/>
        </w:rPr>
        <w:t>申请人</w:t>
      </w:r>
      <w:r>
        <w:rPr>
          <w:rFonts w:hint="eastAsia" w:ascii="宋体" w:hAnsi="宋体"/>
          <w:color w:val="auto"/>
          <w:sz w:val="24"/>
          <w:highlight w:val="none"/>
        </w:rPr>
        <w:t>及其法定代表人、拟委任的项目负责人在近三年（</w:t>
      </w:r>
      <w:r>
        <w:rPr>
          <w:rFonts w:ascii="宋体" w:hAnsi="宋体"/>
          <w:color w:val="auto"/>
          <w:sz w:val="24"/>
          <w:highlight w:val="none"/>
        </w:rPr>
        <w:t>20</w:t>
      </w:r>
      <w:r>
        <w:rPr>
          <w:rFonts w:hint="eastAsia" w:ascii="宋体" w:hAnsi="宋体"/>
          <w:color w:val="auto"/>
          <w:sz w:val="24"/>
          <w:highlight w:val="none"/>
          <w:lang w:val="en-US" w:eastAsia="zh-CN"/>
        </w:rPr>
        <w:t>20</w:t>
      </w:r>
      <w:r>
        <w:rPr>
          <w:rFonts w:ascii="宋体" w:hAnsi="宋体"/>
          <w:color w:val="auto"/>
          <w:sz w:val="24"/>
          <w:highlight w:val="none"/>
        </w:rPr>
        <w:t xml:space="preserve"> </w:t>
      </w:r>
      <w:r>
        <w:rPr>
          <w:rFonts w:hint="eastAsia" w:ascii="宋体" w:hAnsi="宋体"/>
          <w:color w:val="auto"/>
          <w:sz w:val="24"/>
          <w:highlight w:val="none"/>
        </w:rPr>
        <w:t>年</w:t>
      </w:r>
      <w:r>
        <w:rPr>
          <w:rFonts w:ascii="宋体" w:hAnsi="宋体"/>
          <w:color w:val="auto"/>
          <w:sz w:val="24"/>
          <w:highlight w:val="none"/>
        </w:rPr>
        <w:t>1</w:t>
      </w:r>
      <w:r>
        <w:rPr>
          <w:rFonts w:hint="eastAsia" w:ascii="宋体" w:hAnsi="宋体"/>
          <w:color w:val="auto"/>
          <w:sz w:val="24"/>
          <w:highlight w:val="none"/>
        </w:rPr>
        <w:t>月</w:t>
      </w:r>
      <w:r>
        <w:rPr>
          <w:rFonts w:ascii="宋体" w:hAnsi="宋体"/>
          <w:color w:val="auto"/>
          <w:sz w:val="24"/>
          <w:highlight w:val="none"/>
        </w:rPr>
        <w:t xml:space="preserve"> 1 </w:t>
      </w:r>
      <w:r>
        <w:rPr>
          <w:rFonts w:hint="eastAsia" w:ascii="宋体" w:hAnsi="宋体"/>
          <w:color w:val="auto"/>
          <w:sz w:val="24"/>
          <w:highlight w:val="none"/>
        </w:rPr>
        <w:t>日至递交</w:t>
      </w:r>
      <w:r>
        <w:rPr>
          <w:rFonts w:hint="eastAsia" w:ascii="宋体" w:hAnsi="宋体"/>
          <w:color w:val="auto"/>
          <w:sz w:val="24"/>
          <w:highlight w:val="none"/>
          <w:lang w:val="en-US" w:eastAsia="zh-CN"/>
        </w:rPr>
        <w:t>申请</w:t>
      </w:r>
      <w:r>
        <w:rPr>
          <w:rFonts w:hint="eastAsia" w:ascii="宋体" w:hAnsi="宋体"/>
          <w:color w:val="auto"/>
          <w:sz w:val="24"/>
          <w:highlight w:val="none"/>
        </w:rPr>
        <w:t>文件截止时间止）内无行贿犯罪行为</w:t>
      </w:r>
      <w:r>
        <w:rPr>
          <w:rFonts w:hint="eastAsia" w:ascii="宋体" w:hAnsi="宋体" w:cs="宋体"/>
          <w:color w:val="auto"/>
          <w:sz w:val="24"/>
          <w:highlight w:val="none"/>
        </w:rPr>
        <w:t>。</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3.3.5</w:t>
      </w:r>
      <w:r>
        <w:rPr>
          <w:rFonts w:hint="eastAsia" w:ascii="宋体" w:hAnsi="宋体"/>
          <w:color w:val="auto"/>
          <w:sz w:val="24"/>
          <w:szCs w:val="24"/>
          <w:highlight w:val="none"/>
        </w:rPr>
        <w:t>需在</w:t>
      </w:r>
      <w:r>
        <w:rPr>
          <w:rFonts w:hint="eastAsia" w:ascii="宋体" w:hAnsi="宋体"/>
          <w:color w:val="auto"/>
          <w:sz w:val="24"/>
          <w:szCs w:val="24"/>
          <w:highlight w:val="none"/>
          <w:lang w:val="en-US" w:eastAsia="zh-CN"/>
        </w:rPr>
        <w:t>全国</w:t>
      </w:r>
      <w:r>
        <w:rPr>
          <w:rFonts w:ascii="宋体" w:hAnsi="宋体"/>
          <w:color w:val="auto"/>
          <w:sz w:val="24"/>
          <w:szCs w:val="24"/>
          <w:highlight w:val="none"/>
        </w:rPr>
        <w:t>公共资源交易平台（海南省）</w:t>
      </w:r>
      <w:r>
        <w:rPr>
          <w:rFonts w:hint="eastAsia" w:ascii="宋体" w:hAnsi="宋体"/>
          <w:color w:val="auto"/>
          <w:sz w:val="24"/>
          <w:szCs w:val="24"/>
          <w:highlight w:val="none"/>
        </w:rPr>
        <w:t>（</w:t>
      </w:r>
      <w:r>
        <w:rPr>
          <w:color w:val="auto"/>
          <w:highlight w:val="none"/>
        </w:rPr>
        <w:fldChar w:fldCharType="begin"/>
      </w:r>
      <w:r>
        <w:rPr>
          <w:color w:val="auto"/>
          <w:highlight w:val="none"/>
        </w:rPr>
        <w:instrText xml:space="preserve"> HYPERLINK "http://zw.hainan.gov.cn/ggzy/" </w:instrText>
      </w:r>
      <w:r>
        <w:rPr>
          <w:color w:val="auto"/>
          <w:highlight w:val="none"/>
        </w:rPr>
        <w:fldChar w:fldCharType="separate"/>
      </w:r>
      <w:r>
        <w:rPr>
          <w:rStyle w:val="36"/>
          <w:rFonts w:ascii="宋体" w:hAnsi="宋体"/>
          <w:color w:val="auto"/>
          <w:sz w:val="24"/>
          <w:szCs w:val="24"/>
          <w:highlight w:val="none"/>
        </w:rPr>
        <w:t>http://zw.hainan.gov.cn/ggzy/</w:t>
      </w:r>
      <w:r>
        <w:rPr>
          <w:rStyle w:val="36"/>
          <w:rFonts w:ascii="宋体" w:hAnsi="宋体"/>
          <w:color w:val="auto"/>
          <w:sz w:val="24"/>
          <w:szCs w:val="24"/>
          <w:highlight w:val="none"/>
        </w:rPr>
        <w:fldChar w:fldCharType="end"/>
      </w:r>
      <w:r>
        <w:rPr>
          <w:rFonts w:hint="eastAsia" w:ascii="宋体" w:hAnsi="宋体"/>
          <w:color w:val="auto"/>
          <w:sz w:val="24"/>
          <w:szCs w:val="24"/>
          <w:highlight w:val="none"/>
        </w:rPr>
        <w:t>）“</w:t>
      </w:r>
      <w:r>
        <w:rPr>
          <w:rFonts w:ascii="宋体" w:hAnsi="宋体"/>
          <w:color w:val="auto"/>
          <w:sz w:val="24"/>
          <w:szCs w:val="24"/>
          <w:highlight w:val="none"/>
        </w:rPr>
        <w:t>工程建设招投标交易</w:t>
      </w:r>
      <w:r>
        <w:rPr>
          <w:rFonts w:hint="eastAsia" w:ascii="宋体" w:hAnsi="宋体"/>
          <w:color w:val="auto"/>
          <w:sz w:val="24"/>
          <w:szCs w:val="24"/>
          <w:highlight w:val="none"/>
        </w:rPr>
        <w:t>系统”注册</w:t>
      </w:r>
      <w:r>
        <w:rPr>
          <w:rFonts w:hint="eastAsia" w:ascii="宋体" w:hAnsi="宋体" w:cs="宋体"/>
          <w:color w:val="auto"/>
          <w:sz w:val="24"/>
          <w:highlight w:val="none"/>
        </w:rPr>
        <w:t>（提供承诺书原件）</w:t>
      </w:r>
      <w:r>
        <w:rPr>
          <w:rFonts w:hint="eastAsia" w:ascii="宋体" w:hAnsi="宋体"/>
          <w:color w:val="auto"/>
          <w:sz w:val="24"/>
          <w:szCs w:val="24"/>
          <w:highlight w:val="none"/>
        </w:rPr>
        <w:t>。</w:t>
      </w:r>
    </w:p>
    <w:p>
      <w:pPr>
        <w:spacing w:line="360" w:lineRule="auto"/>
        <w:ind w:firstLine="480" w:firstLineChars="200"/>
        <w:rPr>
          <w:rFonts w:hint="eastAsia" w:ascii="宋体" w:hAnsi="宋体"/>
          <w:color w:val="auto"/>
          <w:sz w:val="24"/>
          <w:szCs w:val="24"/>
          <w:highlight w:val="none"/>
        </w:rPr>
      </w:pPr>
      <w:bookmarkStart w:id="82" w:name="_Toc53774193"/>
      <w:r>
        <w:rPr>
          <w:rFonts w:hint="eastAsia" w:ascii="宋体" w:hAnsi="宋体"/>
          <w:color w:val="auto"/>
          <w:sz w:val="24"/>
          <w:szCs w:val="24"/>
          <w:highlight w:val="none"/>
          <w:lang w:val="en-US" w:eastAsia="zh-CN"/>
        </w:rPr>
        <w:t xml:space="preserve">3.4 </w:t>
      </w:r>
      <w:r>
        <w:rPr>
          <w:rFonts w:hint="eastAsia" w:ascii="宋体" w:hAnsi="宋体"/>
          <w:color w:val="auto"/>
          <w:sz w:val="24"/>
          <w:szCs w:val="24"/>
          <w:highlight w:val="none"/>
        </w:rPr>
        <w:t>项目负责人要求：申请人（含分支机构）</w:t>
      </w:r>
      <w:r>
        <w:rPr>
          <w:rFonts w:hint="eastAsia" w:ascii="宋体" w:hAnsi="宋体"/>
          <w:color w:val="auto"/>
          <w:sz w:val="24"/>
          <w:highlight w:val="none"/>
        </w:rPr>
        <w:t>在职人员</w:t>
      </w:r>
      <w:r>
        <w:rPr>
          <w:rFonts w:hint="eastAsia" w:ascii="宋体" w:hAnsi="宋体"/>
          <w:color w:val="auto"/>
          <w:sz w:val="24"/>
          <w:szCs w:val="24"/>
          <w:highlight w:val="none"/>
        </w:rPr>
        <w:t>，</w:t>
      </w:r>
      <w:r>
        <w:rPr>
          <w:rFonts w:hint="eastAsia" w:ascii="宋体" w:hAnsi="宋体"/>
          <w:color w:val="auto"/>
          <w:sz w:val="24"/>
          <w:highlight w:val="none"/>
          <w:lang w:val="en-US" w:eastAsia="zh-CN"/>
        </w:rPr>
        <w:t>年龄不超过60周岁，</w:t>
      </w:r>
      <w:r>
        <w:rPr>
          <w:rFonts w:hint="eastAsia" w:ascii="宋体" w:hAnsi="宋体"/>
          <w:color w:val="auto"/>
          <w:sz w:val="24"/>
          <w:szCs w:val="24"/>
          <w:highlight w:val="none"/>
          <w:lang w:val="en-US" w:eastAsia="zh-CN"/>
        </w:rPr>
        <w:t>具有</w:t>
      </w:r>
      <w:r>
        <w:rPr>
          <w:rFonts w:hint="eastAsia" w:ascii="宋体" w:hAnsi="宋体"/>
          <w:color w:val="auto"/>
          <w:sz w:val="24"/>
          <w:szCs w:val="24"/>
          <w:highlight w:val="none"/>
        </w:rPr>
        <w:t>中级</w:t>
      </w:r>
      <w:r>
        <w:rPr>
          <w:rFonts w:hint="eastAsia" w:ascii="宋体" w:hAnsi="宋体"/>
          <w:color w:val="auto"/>
          <w:sz w:val="24"/>
          <w:szCs w:val="24"/>
          <w:highlight w:val="none"/>
          <w:lang w:val="en-US" w:eastAsia="zh-CN"/>
        </w:rPr>
        <w:t>或</w:t>
      </w:r>
      <w:r>
        <w:rPr>
          <w:rFonts w:hint="eastAsia" w:ascii="宋体" w:hAnsi="宋体"/>
          <w:color w:val="auto"/>
          <w:sz w:val="24"/>
          <w:szCs w:val="24"/>
          <w:highlight w:val="none"/>
        </w:rPr>
        <w:t>以上职称，至少担任过1</w:t>
      </w:r>
      <w:r>
        <w:rPr>
          <w:rFonts w:hint="eastAsia" w:ascii="宋体" w:hAnsi="宋体"/>
          <w:color w:val="auto"/>
          <w:sz w:val="24"/>
          <w:szCs w:val="24"/>
          <w:highlight w:val="none"/>
          <w:lang w:val="en-US" w:eastAsia="zh-CN"/>
        </w:rPr>
        <w:t>个</w:t>
      </w:r>
      <w:r>
        <w:rPr>
          <w:rFonts w:hint="eastAsia" w:ascii="宋体" w:hAnsi="宋体"/>
          <w:color w:val="auto"/>
          <w:sz w:val="24"/>
          <w:szCs w:val="24"/>
          <w:highlight w:val="none"/>
        </w:rPr>
        <w:t>公路项目</w:t>
      </w:r>
      <w:r>
        <w:rPr>
          <w:rFonts w:hint="eastAsia" w:ascii="宋体" w:hAnsi="宋体"/>
          <w:color w:val="auto"/>
          <w:sz w:val="24"/>
          <w:szCs w:val="24"/>
          <w:highlight w:val="none"/>
          <w:lang w:val="en-US" w:eastAsia="zh-CN"/>
        </w:rPr>
        <w:t>施工的公开</w:t>
      </w:r>
      <w:r>
        <w:rPr>
          <w:rFonts w:hint="eastAsia" w:ascii="宋体" w:hAnsi="宋体"/>
          <w:color w:val="auto"/>
          <w:sz w:val="24"/>
          <w:szCs w:val="24"/>
          <w:highlight w:val="none"/>
        </w:rPr>
        <w:t>招标代理项目负责人。</w:t>
      </w:r>
      <w:bookmarkEnd w:id="82"/>
    </w:p>
    <w:p>
      <w:pPr>
        <w:spacing w:line="360" w:lineRule="auto"/>
        <w:ind w:firstLine="480" w:firstLineChars="200"/>
        <w:rPr>
          <w:color w:val="auto"/>
          <w:highlight w:val="none"/>
        </w:rPr>
      </w:pPr>
      <w:r>
        <w:rPr>
          <w:rFonts w:hint="eastAsia" w:ascii="宋体" w:hAnsi="宋体"/>
          <w:color w:val="auto"/>
          <w:sz w:val="24"/>
          <w:highlight w:val="none"/>
        </w:rPr>
        <w:t>3.5项目团队</w:t>
      </w:r>
      <w:r>
        <w:rPr>
          <w:rFonts w:hint="eastAsia" w:ascii="宋体" w:hAnsi="宋体"/>
          <w:color w:val="auto"/>
          <w:sz w:val="24"/>
          <w:highlight w:val="none"/>
          <w:lang w:val="en-US" w:eastAsia="zh-CN"/>
        </w:rPr>
        <w:t>其他</w:t>
      </w:r>
      <w:r>
        <w:rPr>
          <w:rFonts w:hint="eastAsia" w:ascii="宋体" w:hAnsi="宋体"/>
          <w:color w:val="auto"/>
          <w:sz w:val="24"/>
          <w:highlight w:val="none"/>
        </w:rPr>
        <w:t>人员要求：</w:t>
      </w:r>
      <w:r>
        <w:rPr>
          <w:rFonts w:hint="eastAsia" w:ascii="宋体" w:hAnsi="宋体"/>
          <w:color w:val="auto"/>
          <w:sz w:val="24"/>
          <w:szCs w:val="24"/>
          <w:highlight w:val="none"/>
        </w:rPr>
        <w:t>申请人（含分支机构）</w:t>
      </w:r>
      <w:r>
        <w:rPr>
          <w:rFonts w:hint="eastAsia" w:ascii="宋体" w:hAnsi="宋体"/>
          <w:color w:val="auto"/>
          <w:sz w:val="24"/>
          <w:highlight w:val="none"/>
        </w:rPr>
        <w:t>在职人员</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年龄不超过60周岁</w:t>
      </w:r>
      <w:r>
        <w:rPr>
          <w:rFonts w:hint="eastAsia" w:ascii="宋体" w:hAnsi="宋体"/>
          <w:color w:val="auto"/>
          <w:sz w:val="24"/>
          <w:highlight w:val="none"/>
        </w:rPr>
        <w:t>；数量不少于</w:t>
      </w:r>
      <w:r>
        <w:rPr>
          <w:rFonts w:hint="default" w:ascii="宋体" w:hAnsi="宋体"/>
          <w:color w:val="auto"/>
          <w:sz w:val="24"/>
          <w:highlight w:val="none"/>
          <w:lang w:val="en-US"/>
        </w:rPr>
        <w:t>3</w:t>
      </w:r>
      <w:r>
        <w:rPr>
          <w:rFonts w:hint="eastAsia" w:ascii="宋体" w:hAnsi="宋体"/>
          <w:color w:val="auto"/>
          <w:sz w:val="24"/>
          <w:highlight w:val="none"/>
        </w:rPr>
        <w:t>人，其中至少1人具有工程师或以上</w:t>
      </w:r>
      <w:r>
        <w:rPr>
          <w:rFonts w:hint="eastAsia" w:eastAsia="宋体"/>
          <w:color w:val="auto"/>
          <w:sz w:val="24"/>
          <w:highlight w:val="none"/>
        </w:rPr>
        <w:t>技术</w:t>
      </w:r>
      <w:r>
        <w:rPr>
          <w:rFonts w:hint="eastAsia" w:ascii="宋体" w:hAnsi="宋体"/>
          <w:color w:val="auto"/>
          <w:sz w:val="24"/>
          <w:highlight w:val="none"/>
        </w:rPr>
        <w:t>职称。</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bidi="ar"/>
        </w:rPr>
        <w:t>3.6</w:t>
      </w:r>
      <w:r>
        <w:rPr>
          <w:rFonts w:hint="eastAsia" w:ascii="宋体" w:hAnsi="宋体" w:cs="宋体"/>
          <w:sz w:val="24"/>
          <w:szCs w:val="28"/>
          <w:highlight w:val="none"/>
        </w:rPr>
        <w:t>与采购人存在利害关系且可能影响采购公正性的单位，不得</w:t>
      </w:r>
      <w:r>
        <w:rPr>
          <w:rFonts w:hint="eastAsia" w:ascii="宋体" w:hAnsi="宋体" w:cs="宋体"/>
          <w:sz w:val="24"/>
          <w:szCs w:val="28"/>
          <w:highlight w:val="none"/>
          <w:lang w:val="en-US" w:eastAsia="zh-CN"/>
        </w:rPr>
        <w:t>参加</w:t>
      </w:r>
      <w:r>
        <w:rPr>
          <w:rFonts w:hint="eastAsia" w:ascii="宋体" w:hAnsi="宋体" w:cs="宋体"/>
          <w:sz w:val="24"/>
          <w:szCs w:val="28"/>
          <w:highlight w:val="none"/>
        </w:rPr>
        <w:t>本次</w:t>
      </w:r>
      <w:r>
        <w:rPr>
          <w:rFonts w:hint="eastAsia" w:ascii="宋体" w:hAnsi="宋体" w:cs="宋体"/>
          <w:sz w:val="24"/>
          <w:szCs w:val="28"/>
          <w:highlight w:val="none"/>
          <w:lang w:eastAsia="zh-CN"/>
        </w:rPr>
        <w:t>比选</w:t>
      </w:r>
      <w:r>
        <w:rPr>
          <w:rFonts w:hint="eastAsia" w:ascii="宋体" w:hAnsi="宋体" w:cs="宋体"/>
          <w:sz w:val="24"/>
          <w:szCs w:val="28"/>
          <w:highlight w:val="none"/>
        </w:rPr>
        <w:t>。</w:t>
      </w:r>
      <w:r>
        <w:rPr>
          <w:rFonts w:hint="eastAsia" w:ascii="宋体" w:hAnsi="宋体"/>
          <w:color w:val="auto"/>
          <w:sz w:val="24"/>
          <w:szCs w:val="24"/>
          <w:highlight w:val="none"/>
          <w:lang w:bidi="ar"/>
        </w:rPr>
        <w:t>单位负责人</w:t>
      </w:r>
      <w:r>
        <w:rPr>
          <w:rStyle w:val="37"/>
          <w:rFonts w:hint="eastAsia" w:ascii="宋体" w:hAnsi="宋体" w:cs="宋体"/>
          <w:sz w:val="24"/>
          <w:szCs w:val="28"/>
          <w:highlight w:val="none"/>
        </w:rPr>
        <w:footnoteReference w:id="0"/>
      </w:r>
      <w:r>
        <w:rPr>
          <w:rFonts w:hint="eastAsia" w:ascii="宋体" w:hAnsi="宋体"/>
          <w:color w:val="auto"/>
          <w:sz w:val="24"/>
          <w:szCs w:val="24"/>
          <w:highlight w:val="none"/>
          <w:lang w:bidi="ar"/>
        </w:rPr>
        <w:t>为同一人或者存在控股</w:t>
      </w:r>
      <w:r>
        <w:rPr>
          <w:rStyle w:val="37"/>
          <w:rFonts w:hint="eastAsia" w:ascii="宋体" w:hAnsi="宋体" w:cs="宋体"/>
          <w:sz w:val="24"/>
          <w:szCs w:val="28"/>
          <w:highlight w:val="none"/>
        </w:rPr>
        <w:footnoteReference w:id="1"/>
      </w:r>
      <w:r>
        <w:rPr>
          <w:rFonts w:hint="eastAsia" w:ascii="宋体" w:hAnsi="宋体"/>
          <w:color w:val="auto"/>
          <w:sz w:val="24"/>
          <w:szCs w:val="24"/>
          <w:highlight w:val="none"/>
          <w:lang w:bidi="ar"/>
        </w:rPr>
        <w:t>、管理关系</w:t>
      </w:r>
      <w:r>
        <w:rPr>
          <w:rStyle w:val="37"/>
          <w:rFonts w:hint="eastAsia" w:ascii="宋体" w:hAnsi="宋体" w:cs="宋体"/>
          <w:sz w:val="24"/>
          <w:szCs w:val="28"/>
          <w:highlight w:val="none"/>
        </w:rPr>
        <w:footnoteReference w:id="2"/>
      </w:r>
      <w:r>
        <w:rPr>
          <w:rFonts w:hint="eastAsia" w:ascii="宋体" w:hAnsi="宋体"/>
          <w:color w:val="auto"/>
          <w:sz w:val="24"/>
          <w:szCs w:val="24"/>
          <w:highlight w:val="none"/>
          <w:lang w:bidi="ar"/>
        </w:rPr>
        <w:t>的不同单位不得同时参加本次</w:t>
      </w:r>
      <w:r>
        <w:rPr>
          <w:rFonts w:hint="eastAsia" w:ascii="宋体" w:hAnsi="宋体"/>
          <w:color w:val="auto"/>
          <w:sz w:val="24"/>
          <w:szCs w:val="24"/>
          <w:highlight w:val="none"/>
          <w:lang w:eastAsia="zh-CN" w:bidi="ar"/>
        </w:rPr>
        <w:t>比选</w:t>
      </w:r>
      <w:r>
        <w:rPr>
          <w:rFonts w:hint="eastAsia" w:ascii="宋体" w:hAnsi="宋体"/>
          <w:color w:val="auto"/>
          <w:sz w:val="24"/>
          <w:szCs w:val="24"/>
          <w:highlight w:val="none"/>
          <w:lang w:bidi="ar"/>
        </w:rPr>
        <w:t>，否则</w:t>
      </w:r>
      <w:r>
        <w:rPr>
          <w:rFonts w:hint="eastAsia" w:ascii="宋体" w:hAnsi="宋体"/>
          <w:color w:val="auto"/>
          <w:sz w:val="24"/>
          <w:szCs w:val="24"/>
          <w:highlight w:val="none"/>
          <w:lang w:val="en-US" w:eastAsia="zh-CN" w:bidi="ar"/>
        </w:rPr>
        <w:t>相关</w:t>
      </w:r>
      <w:r>
        <w:rPr>
          <w:rFonts w:hint="eastAsia" w:ascii="宋体" w:hAnsi="宋体"/>
          <w:color w:val="auto"/>
          <w:sz w:val="24"/>
          <w:szCs w:val="24"/>
          <w:highlight w:val="none"/>
          <w:lang w:bidi="ar"/>
        </w:rPr>
        <w:t>申请</w:t>
      </w:r>
      <w:r>
        <w:rPr>
          <w:rFonts w:hint="eastAsia" w:ascii="宋体" w:hAnsi="宋体"/>
          <w:color w:val="auto"/>
          <w:sz w:val="24"/>
          <w:szCs w:val="24"/>
          <w:highlight w:val="none"/>
          <w:lang w:val="en-US" w:eastAsia="zh-CN" w:bidi="ar"/>
        </w:rPr>
        <w:t>均无效</w:t>
      </w:r>
      <w:r>
        <w:rPr>
          <w:rFonts w:hint="eastAsia" w:ascii="宋体" w:hAnsi="宋体"/>
          <w:color w:val="auto"/>
          <w:sz w:val="24"/>
          <w:szCs w:val="24"/>
          <w:highlight w:val="none"/>
          <w:lang w:bidi="ar"/>
        </w:rPr>
        <w:t>。（</w:t>
      </w:r>
      <w:r>
        <w:rPr>
          <w:rFonts w:hint="eastAsia" w:ascii="宋体" w:hAnsi="宋体"/>
          <w:color w:val="auto"/>
          <w:sz w:val="24"/>
          <w:szCs w:val="24"/>
          <w:highlight w:val="none"/>
        </w:rPr>
        <w:t>提供本</w:t>
      </w:r>
      <w:r>
        <w:rPr>
          <w:rFonts w:hint="eastAsia" w:ascii="宋体" w:hAnsi="宋体"/>
          <w:color w:val="auto"/>
          <w:sz w:val="24"/>
          <w:szCs w:val="24"/>
          <w:highlight w:val="none"/>
          <w:lang w:eastAsia="zh-CN"/>
        </w:rPr>
        <w:t>比选采购公告</w:t>
      </w:r>
      <w:r>
        <w:rPr>
          <w:rFonts w:hint="eastAsia" w:ascii="宋体" w:hAnsi="宋体"/>
          <w:color w:val="auto"/>
          <w:sz w:val="24"/>
          <w:szCs w:val="24"/>
          <w:highlight w:val="none"/>
        </w:rPr>
        <w:t>发布之日起至递交申请文件期间，</w:t>
      </w:r>
      <w:r>
        <w:rPr>
          <w:rFonts w:hint="eastAsia" w:ascii="宋体" w:hAnsi="宋体"/>
          <w:color w:val="auto"/>
          <w:sz w:val="24"/>
          <w:szCs w:val="24"/>
          <w:highlight w:val="none"/>
          <w:lang w:bidi="ar"/>
        </w:rPr>
        <w:t>在国家企</w:t>
      </w:r>
      <w:r>
        <w:rPr>
          <w:rFonts w:hint="eastAsia" w:ascii="宋体" w:hAnsi="宋体"/>
          <w:color w:val="auto"/>
          <w:sz w:val="24"/>
          <w:szCs w:val="24"/>
          <w:highlight w:val="none"/>
        </w:rPr>
        <w:t>业信用信息公示系统中基础信息（体现股东及出资详细信息）的网页截图复印件并加盖单位章） 。</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3.7 </w:t>
      </w:r>
      <w:r>
        <w:rPr>
          <w:rFonts w:hint="eastAsia" w:ascii="宋体" w:hAnsi="宋体"/>
          <w:color w:val="auto"/>
          <w:sz w:val="24"/>
          <w:szCs w:val="24"/>
          <w:highlight w:val="none"/>
        </w:rPr>
        <w:t>本次</w:t>
      </w:r>
      <w:r>
        <w:rPr>
          <w:rFonts w:hint="eastAsia" w:ascii="宋体" w:hAnsi="宋体"/>
          <w:color w:val="auto"/>
          <w:sz w:val="24"/>
          <w:szCs w:val="24"/>
          <w:highlight w:val="none"/>
          <w:lang w:eastAsia="zh-CN"/>
        </w:rPr>
        <w:t>比选</w:t>
      </w:r>
      <w:r>
        <w:rPr>
          <w:rFonts w:hint="eastAsia" w:ascii="宋体" w:hAnsi="宋体"/>
          <w:color w:val="auto"/>
          <w:sz w:val="24"/>
          <w:szCs w:val="24"/>
          <w:highlight w:val="none"/>
          <w:lang w:val="en-US" w:eastAsia="zh-CN"/>
        </w:rPr>
        <w:t>采购</w:t>
      </w:r>
      <w:r>
        <w:rPr>
          <w:rFonts w:hint="eastAsia" w:ascii="宋体" w:hAnsi="宋体"/>
          <w:color w:val="auto"/>
          <w:sz w:val="24"/>
          <w:szCs w:val="24"/>
          <w:highlight w:val="none"/>
        </w:rPr>
        <w:t>不接受联合体申请。</w:t>
      </w:r>
    </w:p>
    <w:p>
      <w:pPr>
        <w:numPr>
          <w:ilvl w:val="0"/>
          <w:numId w:val="1"/>
        </w:numPr>
        <w:tabs>
          <w:tab w:val="left" w:pos="851"/>
        </w:tabs>
        <w:spacing w:line="360" w:lineRule="auto"/>
        <w:ind w:left="0" w:firstLine="482" w:firstLineChars="200"/>
        <w:jc w:val="left"/>
        <w:outlineLvl w:val="1"/>
        <w:rPr>
          <w:rFonts w:ascii="黑体" w:hAnsi="黑体" w:eastAsia="黑体" w:cs="Arial"/>
          <w:b/>
          <w:color w:val="auto"/>
          <w:sz w:val="24"/>
          <w:szCs w:val="24"/>
          <w:highlight w:val="none"/>
        </w:rPr>
      </w:pPr>
      <w:bookmarkStart w:id="83" w:name="_Toc17730"/>
      <w:bookmarkStart w:id="84" w:name="_Toc27143"/>
      <w:bookmarkStart w:id="85" w:name="_Toc97106828"/>
      <w:bookmarkStart w:id="86" w:name="_Toc53774194"/>
      <w:bookmarkStart w:id="87" w:name="_Toc17486"/>
      <w:bookmarkStart w:id="88" w:name="_Toc18078"/>
      <w:bookmarkStart w:id="89" w:name="_Toc5734"/>
      <w:r>
        <w:rPr>
          <w:rFonts w:hint="eastAsia" w:ascii="黑体" w:hAnsi="黑体" w:eastAsia="黑体" w:cs="Arial"/>
          <w:b/>
          <w:color w:val="auto"/>
          <w:sz w:val="24"/>
          <w:szCs w:val="24"/>
          <w:highlight w:val="none"/>
          <w:lang w:eastAsia="zh-CN"/>
        </w:rPr>
        <w:t>比选</w:t>
      </w:r>
      <w:r>
        <w:rPr>
          <w:rFonts w:hint="eastAsia" w:ascii="黑体" w:hAnsi="黑体" w:eastAsia="黑体"/>
          <w:b/>
          <w:color w:val="auto"/>
          <w:sz w:val="24"/>
          <w:szCs w:val="24"/>
          <w:highlight w:val="none"/>
        </w:rPr>
        <w:t>文件</w:t>
      </w:r>
      <w:r>
        <w:rPr>
          <w:rFonts w:hint="eastAsia" w:ascii="黑体" w:hAnsi="黑体" w:eastAsia="黑体" w:cs="Arial"/>
          <w:b/>
          <w:color w:val="auto"/>
          <w:sz w:val="24"/>
          <w:szCs w:val="24"/>
          <w:highlight w:val="none"/>
        </w:rPr>
        <w:t>的获取</w:t>
      </w:r>
      <w:bookmarkEnd w:id="83"/>
      <w:bookmarkEnd w:id="84"/>
      <w:bookmarkEnd w:id="85"/>
      <w:bookmarkEnd w:id="86"/>
      <w:bookmarkEnd w:id="87"/>
      <w:bookmarkEnd w:id="88"/>
      <w:bookmarkEnd w:id="89"/>
    </w:p>
    <w:p>
      <w:pPr>
        <w:spacing w:line="440" w:lineRule="exact"/>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在</w:t>
      </w:r>
      <w:r>
        <w:rPr>
          <w:rFonts w:hint="eastAsia" w:ascii="宋体" w:hAnsi="宋体" w:eastAsia="宋体" w:cs="Arial"/>
          <w:color w:val="auto"/>
          <w:sz w:val="24"/>
          <w:szCs w:val="24"/>
          <w:highlight w:val="none"/>
          <w:lang w:val="en-US"/>
        </w:rPr>
        <w:t>海南省交通投资控股有限公司</w:t>
      </w:r>
      <w:r>
        <w:rPr>
          <w:rFonts w:hint="eastAsia" w:ascii="宋体" w:hAnsi="宋体" w:cs="宋体"/>
          <w:color w:val="auto"/>
          <w:sz w:val="24"/>
          <w:szCs w:val="24"/>
          <w:highlight w:val="none"/>
        </w:rPr>
        <w:t>(</w:t>
      </w:r>
      <w:r>
        <w:rPr>
          <w:rStyle w:val="36"/>
          <w:rFonts w:hint="eastAsia" w:ascii="宋体" w:hAnsi="宋体"/>
          <w:color w:val="auto"/>
          <w:sz w:val="24"/>
          <w:szCs w:val="24"/>
          <w:highlight w:val="none"/>
        </w:rPr>
        <w:t>https://www.hainanjk.com/Index.aspx</w:t>
      </w:r>
      <w:r>
        <w:rPr>
          <w:rFonts w:hint="eastAsia" w:ascii="宋体" w:hAnsi="宋体"/>
          <w:color w:val="auto"/>
          <w:sz w:val="24"/>
          <w:szCs w:val="24"/>
          <w:highlight w:val="none"/>
        </w:rPr>
        <w:t>)</w:t>
      </w:r>
      <w:r>
        <w:rPr>
          <w:rFonts w:hint="eastAsia" w:ascii="宋体" w:hAnsi="宋体" w:cs="Arial"/>
          <w:color w:val="auto"/>
          <w:sz w:val="24"/>
          <w:szCs w:val="24"/>
          <w:highlight w:val="none"/>
        </w:rPr>
        <w:t>下载</w:t>
      </w:r>
      <w:r>
        <w:rPr>
          <w:rFonts w:hint="eastAsia" w:ascii="宋体" w:hAnsi="宋体" w:cs="Arial"/>
          <w:color w:val="auto"/>
          <w:sz w:val="24"/>
          <w:szCs w:val="24"/>
          <w:highlight w:val="none"/>
          <w:lang w:eastAsia="zh-CN"/>
        </w:rPr>
        <w:t>比选</w:t>
      </w:r>
      <w:r>
        <w:rPr>
          <w:rFonts w:hint="eastAsia" w:ascii="宋体" w:hAnsi="宋体" w:cs="Arial"/>
          <w:color w:val="auto"/>
          <w:sz w:val="24"/>
          <w:szCs w:val="24"/>
          <w:highlight w:val="none"/>
        </w:rPr>
        <w:t>文件。</w:t>
      </w:r>
    </w:p>
    <w:p>
      <w:pPr>
        <w:numPr>
          <w:ilvl w:val="0"/>
          <w:numId w:val="1"/>
        </w:numPr>
        <w:tabs>
          <w:tab w:val="left" w:pos="851"/>
        </w:tabs>
        <w:spacing w:line="360" w:lineRule="auto"/>
        <w:ind w:left="6" w:firstLine="482" w:firstLineChars="200"/>
        <w:jc w:val="left"/>
        <w:outlineLvl w:val="1"/>
        <w:rPr>
          <w:rFonts w:ascii="黑体" w:hAnsi="黑体" w:eastAsia="黑体" w:cs="Arial"/>
          <w:b/>
          <w:color w:val="auto"/>
          <w:sz w:val="24"/>
          <w:szCs w:val="24"/>
          <w:highlight w:val="none"/>
        </w:rPr>
      </w:pPr>
      <w:bookmarkStart w:id="90" w:name="_Toc17201"/>
      <w:bookmarkStart w:id="91" w:name="_Toc11120"/>
      <w:bookmarkStart w:id="92" w:name="_Toc5363"/>
      <w:bookmarkStart w:id="93" w:name="_Toc21901"/>
      <w:bookmarkStart w:id="94" w:name="_Toc53774195"/>
      <w:bookmarkStart w:id="95" w:name="_Toc97106829"/>
      <w:bookmarkStart w:id="96" w:name="_Toc7786"/>
      <w:r>
        <w:rPr>
          <w:rFonts w:hint="eastAsia" w:ascii="黑体" w:hAnsi="黑体" w:eastAsia="黑体" w:cs="Arial"/>
          <w:b/>
          <w:color w:val="auto"/>
          <w:sz w:val="24"/>
          <w:szCs w:val="24"/>
          <w:highlight w:val="none"/>
        </w:rPr>
        <w:t>申请文件的递交及相关事宜</w:t>
      </w:r>
      <w:bookmarkEnd w:id="90"/>
      <w:bookmarkEnd w:id="91"/>
      <w:bookmarkEnd w:id="92"/>
      <w:bookmarkEnd w:id="93"/>
      <w:bookmarkEnd w:id="94"/>
      <w:bookmarkEnd w:id="95"/>
      <w:bookmarkEnd w:id="96"/>
    </w:p>
    <w:p>
      <w:pPr>
        <w:spacing w:line="440" w:lineRule="exact"/>
        <w:ind w:firstLine="480" w:firstLineChars="200"/>
        <w:jc w:val="left"/>
        <w:rPr>
          <w:rFonts w:hint="eastAsia" w:ascii="宋体" w:hAnsi="宋体" w:eastAsia="宋体"/>
          <w:color w:val="333333"/>
          <w:sz w:val="24"/>
          <w:szCs w:val="24"/>
          <w:lang w:bidi="ar"/>
        </w:rPr>
      </w:pPr>
      <w:r>
        <w:rPr>
          <w:rFonts w:hint="eastAsia" w:ascii="宋体" w:hAnsi="宋体" w:cs="Arial"/>
          <w:color w:val="auto"/>
          <w:sz w:val="24"/>
          <w:szCs w:val="24"/>
          <w:highlight w:val="none"/>
          <w:lang w:val="en-US" w:eastAsia="zh-CN"/>
        </w:rPr>
        <w:t>5.1</w:t>
      </w:r>
      <w:r>
        <w:rPr>
          <w:rFonts w:hint="eastAsia" w:ascii="宋体" w:hAnsi="宋体" w:eastAsia="宋体"/>
          <w:color w:val="FF0000"/>
          <w:sz w:val="24"/>
          <w:szCs w:val="24"/>
        </w:rPr>
        <w:t>本项目采用电子标形式，现场无需递交纸质版</w:t>
      </w:r>
      <w:r>
        <w:rPr>
          <w:rFonts w:hint="eastAsia" w:hAnsi="宋体"/>
          <w:color w:val="FF0000"/>
          <w:sz w:val="24"/>
          <w:szCs w:val="24"/>
          <w:lang w:val="en-US" w:eastAsia="zh-CN"/>
        </w:rPr>
        <w:t>申请</w:t>
      </w:r>
      <w:r>
        <w:rPr>
          <w:rFonts w:hint="eastAsia" w:ascii="宋体" w:hAnsi="宋体" w:eastAsia="宋体"/>
          <w:color w:val="FF0000"/>
          <w:sz w:val="24"/>
          <w:szCs w:val="24"/>
        </w:rPr>
        <w:t>文件，</w:t>
      </w:r>
      <w:r>
        <w:rPr>
          <w:rFonts w:hint="eastAsia" w:ascii="宋体" w:hAnsi="宋体" w:eastAsia="宋体"/>
          <w:color w:val="FF0000"/>
          <w:sz w:val="24"/>
          <w:szCs w:val="24"/>
          <w:lang w:bidi="ar"/>
        </w:rPr>
        <w:t>现场递交符合密封包装要求的</w:t>
      </w:r>
      <w:r>
        <w:rPr>
          <w:rFonts w:hint="eastAsia" w:ascii="宋体" w:hAnsi="宋体" w:eastAsia="宋体" w:cs="宋体"/>
          <w:color w:val="FF0000"/>
          <w:sz w:val="24"/>
          <w:szCs w:val="24"/>
          <w:lang w:val="en-GB"/>
        </w:rPr>
        <w:t>签字盖章版PDF格式</w:t>
      </w:r>
      <w:r>
        <w:rPr>
          <w:rFonts w:hint="eastAsia" w:ascii="宋体" w:hAnsi="宋体" w:eastAsia="宋体"/>
          <w:color w:val="FF0000"/>
          <w:sz w:val="24"/>
          <w:szCs w:val="24"/>
          <w:lang w:bidi="ar"/>
        </w:rPr>
        <w:t>电子</w:t>
      </w:r>
      <w:r>
        <w:rPr>
          <w:rFonts w:hint="eastAsia" w:hAnsi="宋体"/>
          <w:color w:val="FF0000"/>
          <w:sz w:val="24"/>
          <w:szCs w:val="24"/>
          <w:lang w:val="en-US" w:eastAsia="zh-CN" w:bidi="ar"/>
        </w:rPr>
        <w:t>申请</w:t>
      </w:r>
      <w:r>
        <w:rPr>
          <w:rFonts w:hint="eastAsia" w:ascii="宋体" w:hAnsi="宋体" w:eastAsia="宋体"/>
          <w:color w:val="FF0000"/>
          <w:sz w:val="24"/>
          <w:szCs w:val="24"/>
          <w:lang w:bidi="ar"/>
        </w:rPr>
        <w:t>文件1份（存储媒介为Ｕ盘）</w:t>
      </w:r>
      <w:r>
        <w:rPr>
          <w:rFonts w:hint="eastAsia" w:ascii="宋体" w:hAnsi="宋体" w:eastAsia="宋体"/>
          <w:color w:val="333333"/>
          <w:sz w:val="24"/>
          <w:szCs w:val="24"/>
          <w:lang w:bidi="ar"/>
        </w:rPr>
        <w:t>。</w:t>
      </w:r>
    </w:p>
    <w:p>
      <w:pPr>
        <w:spacing w:line="440" w:lineRule="exact"/>
        <w:ind w:firstLine="480" w:firstLineChars="200"/>
        <w:jc w:val="left"/>
        <w:rPr>
          <w:rFonts w:ascii="宋体" w:hAnsi="宋体" w:cs="Arial"/>
          <w:color w:val="auto"/>
          <w:sz w:val="24"/>
          <w:szCs w:val="24"/>
          <w:highlight w:val="none"/>
        </w:rPr>
      </w:pPr>
      <w:r>
        <w:rPr>
          <w:rFonts w:hint="eastAsia" w:ascii="宋体" w:hAnsi="宋体" w:eastAsia="宋体"/>
          <w:color w:val="333333"/>
          <w:sz w:val="24"/>
          <w:szCs w:val="24"/>
          <w:lang w:val="en-US" w:eastAsia="zh-CN" w:bidi="ar"/>
        </w:rPr>
        <w:t>5.2</w:t>
      </w:r>
      <w:r>
        <w:rPr>
          <w:rFonts w:hint="eastAsia" w:ascii="宋体" w:hAnsi="宋体" w:cs="Arial"/>
          <w:color w:val="auto"/>
          <w:sz w:val="24"/>
          <w:szCs w:val="24"/>
          <w:highlight w:val="none"/>
        </w:rPr>
        <w:t>申请文件递交截止时间为202</w:t>
      </w:r>
      <w:r>
        <w:rPr>
          <w:rFonts w:hint="eastAsia" w:ascii="宋体" w:hAnsi="宋体" w:cs="Arial"/>
          <w:color w:val="auto"/>
          <w:sz w:val="24"/>
          <w:szCs w:val="24"/>
          <w:highlight w:val="none"/>
          <w:lang w:val="en-US" w:eastAsia="zh-CN"/>
        </w:rPr>
        <w:t>3</w:t>
      </w:r>
      <w:r>
        <w:rPr>
          <w:rFonts w:hint="eastAsia" w:ascii="宋体" w:hAnsi="宋体" w:cs="Arial"/>
          <w:color w:val="auto"/>
          <w:sz w:val="24"/>
          <w:szCs w:val="24"/>
          <w:highlight w:val="none"/>
        </w:rPr>
        <w:t>年</w:t>
      </w:r>
      <w:r>
        <w:rPr>
          <w:rFonts w:hint="eastAsia" w:ascii="宋体" w:hAnsi="宋体" w:cs="Arial"/>
          <w:color w:val="auto"/>
          <w:sz w:val="24"/>
          <w:szCs w:val="24"/>
          <w:highlight w:val="none"/>
          <w:lang w:val="en-US" w:eastAsia="zh-CN"/>
        </w:rPr>
        <w:t>7</w:t>
      </w:r>
      <w:r>
        <w:rPr>
          <w:rFonts w:hint="eastAsia" w:ascii="宋体" w:hAnsi="宋体" w:cs="Arial"/>
          <w:color w:val="auto"/>
          <w:sz w:val="24"/>
          <w:szCs w:val="24"/>
          <w:highlight w:val="none"/>
        </w:rPr>
        <w:t>月</w:t>
      </w:r>
      <w:r>
        <w:rPr>
          <w:rFonts w:hint="eastAsia" w:ascii="宋体" w:hAnsi="宋体" w:cs="Arial"/>
          <w:color w:val="auto"/>
          <w:sz w:val="24"/>
          <w:szCs w:val="24"/>
          <w:highlight w:val="none"/>
          <w:lang w:val="en-US" w:eastAsia="zh-CN"/>
        </w:rPr>
        <w:t>28</w:t>
      </w:r>
      <w:r>
        <w:rPr>
          <w:rFonts w:hint="eastAsia" w:ascii="宋体" w:hAnsi="宋体" w:cs="Arial"/>
          <w:color w:val="auto"/>
          <w:sz w:val="24"/>
          <w:szCs w:val="24"/>
          <w:highlight w:val="none"/>
        </w:rPr>
        <w:t>日</w:t>
      </w:r>
      <w:r>
        <w:rPr>
          <w:rFonts w:hint="eastAsia" w:ascii="宋体" w:hAnsi="宋体" w:cs="Arial"/>
          <w:color w:val="auto"/>
          <w:sz w:val="24"/>
          <w:szCs w:val="24"/>
          <w:highlight w:val="none"/>
          <w:lang w:val="en-US" w:eastAsia="zh-CN"/>
        </w:rPr>
        <w:t>9</w:t>
      </w:r>
      <w:r>
        <w:rPr>
          <w:rFonts w:hint="eastAsia" w:ascii="宋体" w:hAnsi="宋体" w:cs="Arial"/>
          <w:color w:val="auto"/>
          <w:sz w:val="24"/>
          <w:szCs w:val="24"/>
          <w:highlight w:val="none"/>
        </w:rPr>
        <w:t>:30时，申请人应于202</w:t>
      </w:r>
      <w:r>
        <w:rPr>
          <w:rFonts w:hint="eastAsia" w:ascii="宋体" w:hAnsi="宋体" w:cs="Arial"/>
          <w:color w:val="auto"/>
          <w:sz w:val="24"/>
          <w:szCs w:val="24"/>
          <w:highlight w:val="none"/>
          <w:lang w:val="en-US" w:eastAsia="zh-CN"/>
        </w:rPr>
        <w:t>3</w:t>
      </w:r>
      <w:r>
        <w:rPr>
          <w:rFonts w:hint="eastAsia" w:ascii="宋体" w:hAnsi="宋体" w:cs="Arial"/>
          <w:color w:val="auto"/>
          <w:sz w:val="24"/>
          <w:szCs w:val="24"/>
          <w:highlight w:val="none"/>
        </w:rPr>
        <w:t>年</w:t>
      </w:r>
      <w:r>
        <w:rPr>
          <w:rFonts w:hint="eastAsia" w:ascii="宋体" w:hAnsi="宋体" w:cs="Arial"/>
          <w:color w:val="auto"/>
          <w:sz w:val="24"/>
          <w:szCs w:val="24"/>
          <w:highlight w:val="none"/>
          <w:lang w:val="en-US" w:eastAsia="zh-CN"/>
        </w:rPr>
        <w:t>7</w:t>
      </w:r>
      <w:r>
        <w:rPr>
          <w:rFonts w:hint="eastAsia" w:ascii="宋体" w:hAnsi="宋体" w:cs="Arial"/>
          <w:color w:val="auto"/>
          <w:sz w:val="24"/>
          <w:szCs w:val="24"/>
          <w:highlight w:val="none"/>
        </w:rPr>
        <w:t>月</w:t>
      </w:r>
      <w:r>
        <w:rPr>
          <w:rFonts w:hint="eastAsia" w:ascii="宋体" w:hAnsi="宋体" w:cs="Arial"/>
          <w:color w:val="auto"/>
          <w:sz w:val="24"/>
          <w:szCs w:val="24"/>
          <w:highlight w:val="none"/>
          <w:lang w:val="en-US" w:eastAsia="zh-CN"/>
        </w:rPr>
        <w:t>28</w:t>
      </w:r>
      <w:r>
        <w:rPr>
          <w:rFonts w:hint="eastAsia" w:ascii="宋体" w:hAnsi="宋体" w:cs="Arial"/>
          <w:color w:val="auto"/>
          <w:sz w:val="24"/>
          <w:szCs w:val="24"/>
          <w:highlight w:val="none"/>
        </w:rPr>
        <w:t>日</w:t>
      </w:r>
      <w:r>
        <w:rPr>
          <w:rFonts w:hint="eastAsia" w:ascii="宋体" w:hAnsi="宋体" w:cs="Arial"/>
          <w:color w:val="auto"/>
          <w:sz w:val="24"/>
          <w:szCs w:val="24"/>
          <w:highlight w:val="none"/>
          <w:lang w:val="en-US" w:eastAsia="zh-CN"/>
        </w:rPr>
        <w:t>9</w:t>
      </w:r>
      <w:r>
        <w:rPr>
          <w:rFonts w:hint="eastAsia" w:ascii="宋体" w:hAnsi="宋体" w:cs="Arial"/>
          <w:color w:val="auto"/>
          <w:sz w:val="24"/>
          <w:szCs w:val="24"/>
          <w:highlight w:val="none"/>
        </w:rPr>
        <w:t>:00时至</w:t>
      </w:r>
      <w:r>
        <w:rPr>
          <w:rFonts w:hint="eastAsia" w:ascii="宋体" w:hAnsi="宋体" w:cs="Arial"/>
          <w:color w:val="auto"/>
          <w:sz w:val="24"/>
          <w:szCs w:val="24"/>
          <w:highlight w:val="none"/>
          <w:lang w:val="en-US" w:eastAsia="zh-CN"/>
        </w:rPr>
        <w:t>9</w:t>
      </w:r>
      <w:r>
        <w:rPr>
          <w:rFonts w:hint="eastAsia" w:ascii="宋体" w:hAnsi="宋体" w:cs="Arial"/>
          <w:color w:val="auto"/>
          <w:sz w:val="24"/>
          <w:szCs w:val="24"/>
          <w:highlight w:val="none"/>
        </w:rPr>
        <w:t>:30时，将申请文件递交至</w:t>
      </w:r>
      <w:r>
        <w:rPr>
          <w:rFonts w:hint="eastAsia" w:ascii="宋体" w:hAnsi="宋体"/>
          <w:color w:val="auto"/>
          <w:sz w:val="24"/>
          <w:szCs w:val="24"/>
          <w:highlight w:val="none"/>
        </w:rPr>
        <w:t>海南省海口市美兰区国兴大道3号互联网金融中心B座8楼</w:t>
      </w:r>
      <w:r>
        <w:rPr>
          <w:rFonts w:hint="eastAsia" w:ascii="宋体" w:hAnsi="宋体" w:cs="Arial"/>
          <w:color w:val="auto"/>
          <w:sz w:val="24"/>
          <w:szCs w:val="24"/>
          <w:highlight w:val="none"/>
        </w:rPr>
        <w:t>或另行通知的地点（递交文件前请先电话联系确认），</w:t>
      </w:r>
      <w:r>
        <w:rPr>
          <w:rFonts w:hint="eastAsia" w:ascii="宋体" w:hAnsi="宋体" w:cs="Arial"/>
          <w:color w:val="auto"/>
          <w:sz w:val="24"/>
          <w:szCs w:val="24"/>
          <w:highlight w:val="none"/>
          <w:lang w:val="en-US" w:eastAsia="zh-CN"/>
        </w:rPr>
        <w:t>采购</w:t>
      </w:r>
      <w:r>
        <w:rPr>
          <w:rFonts w:hint="eastAsia" w:ascii="宋体" w:hAnsi="宋体" w:cs="Arial"/>
          <w:color w:val="auto"/>
          <w:sz w:val="24"/>
          <w:szCs w:val="24"/>
          <w:highlight w:val="none"/>
        </w:rPr>
        <w:t>人不接受邮寄投递的申请文件）。</w:t>
      </w:r>
    </w:p>
    <w:p>
      <w:pPr>
        <w:spacing w:line="440" w:lineRule="exact"/>
        <w:ind w:firstLine="480" w:firstLineChars="200"/>
        <w:jc w:val="left"/>
        <w:rPr>
          <w:rFonts w:hint="eastAsia" w:ascii="宋体" w:hAnsi="宋体" w:cs="Arial"/>
          <w:color w:val="auto"/>
          <w:sz w:val="24"/>
          <w:szCs w:val="24"/>
          <w:highlight w:val="none"/>
        </w:rPr>
      </w:pPr>
      <w:r>
        <w:rPr>
          <w:rFonts w:hint="eastAsia" w:ascii="宋体" w:hAnsi="宋体" w:cs="Arial"/>
          <w:color w:val="auto"/>
          <w:sz w:val="24"/>
          <w:szCs w:val="24"/>
          <w:highlight w:val="none"/>
          <w:lang w:val="en-US" w:eastAsia="zh-CN"/>
        </w:rPr>
        <w:t>5.3</w:t>
      </w:r>
      <w:r>
        <w:rPr>
          <w:rFonts w:hint="eastAsia" w:ascii="宋体" w:hAnsi="宋体" w:cs="Arial"/>
          <w:color w:val="auto"/>
          <w:sz w:val="24"/>
          <w:szCs w:val="24"/>
          <w:highlight w:val="none"/>
        </w:rPr>
        <w:t>逾期送达的、未送达指定地点的或不按照</w:t>
      </w:r>
      <w:r>
        <w:rPr>
          <w:rFonts w:hint="eastAsia" w:ascii="宋体" w:hAnsi="宋体" w:cs="Arial"/>
          <w:color w:val="auto"/>
          <w:sz w:val="24"/>
          <w:szCs w:val="24"/>
          <w:highlight w:val="none"/>
          <w:lang w:eastAsia="zh-CN"/>
        </w:rPr>
        <w:t>比选</w:t>
      </w:r>
      <w:r>
        <w:rPr>
          <w:rFonts w:hint="eastAsia" w:ascii="宋体" w:hAnsi="宋体" w:cs="Arial"/>
          <w:color w:val="auto"/>
          <w:sz w:val="24"/>
          <w:szCs w:val="24"/>
          <w:highlight w:val="none"/>
        </w:rPr>
        <w:t>文件要求密封的申请文件，</w:t>
      </w:r>
      <w:r>
        <w:rPr>
          <w:rFonts w:hint="eastAsia" w:ascii="宋体" w:hAnsi="宋体" w:cs="Arial"/>
          <w:color w:val="auto"/>
          <w:sz w:val="24"/>
          <w:szCs w:val="24"/>
          <w:highlight w:val="none"/>
          <w:lang w:val="en-US" w:eastAsia="zh-CN"/>
        </w:rPr>
        <w:t>采购</w:t>
      </w:r>
      <w:r>
        <w:rPr>
          <w:rFonts w:hint="eastAsia" w:ascii="宋体" w:hAnsi="宋体" w:cs="Arial"/>
          <w:color w:val="auto"/>
          <w:sz w:val="24"/>
          <w:szCs w:val="24"/>
          <w:highlight w:val="none"/>
        </w:rPr>
        <w:t>人将予以拒收。</w:t>
      </w:r>
    </w:p>
    <w:p>
      <w:pPr>
        <w:numPr>
          <w:ilvl w:val="0"/>
          <w:numId w:val="1"/>
        </w:numPr>
        <w:tabs>
          <w:tab w:val="left" w:pos="851"/>
        </w:tabs>
        <w:spacing w:line="360" w:lineRule="auto"/>
        <w:ind w:left="6" w:firstLine="482" w:firstLineChars="200"/>
        <w:jc w:val="left"/>
        <w:outlineLvl w:val="1"/>
        <w:rPr>
          <w:rFonts w:ascii="宋体" w:hAnsi="宋体"/>
          <w:color w:val="auto"/>
          <w:sz w:val="24"/>
          <w:szCs w:val="24"/>
          <w:highlight w:val="none"/>
        </w:rPr>
      </w:pPr>
      <w:bookmarkStart w:id="97" w:name="_Toc25140"/>
      <w:bookmarkStart w:id="98" w:name="_Toc16530"/>
      <w:bookmarkStart w:id="99" w:name="_Toc7479"/>
      <w:r>
        <w:rPr>
          <w:rFonts w:hint="eastAsia" w:ascii="黑体" w:hAnsi="黑体" w:eastAsia="黑体"/>
          <w:b/>
          <w:color w:val="auto"/>
          <w:sz w:val="24"/>
          <w:szCs w:val="24"/>
          <w:highlight w:val="none"/>
        </w:rPr>
        <w:t>代理报酬</w:t>
      </w:r>
      <w:bookmarkEnd w:id="97"/>
      <w:bookmarkEnd w:id="98"/>
      <w:bookmarkEnd w:id="99"/>
      <w:bookmarkStart w:id="100" w:name="_Toc12397"/>
      <w:bookmarkStart w:id="101" w:name="_Toc30057"/>
      <w:bookmarkStart w:id="102" w:name="_Toc97106830"/>
      <w:bookmarkStart w:id="103" w:name="_Toc29475"/>
      <w:bookmarkStart w:id="104" w:name="_Toc25783"/>
      <w:bookmarkStart w:id="105" w:name="_Toc53774197"/>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auto"/>
          <w:sz w:val="24"/>
          <w:szCs w:val="22"/>
          <w:highlight w:val="none"/>
        </w:rPr>
      </w:pPr>
      <w:bookmarkStart w:id="106" w:name="_Toc9925"/>
      <w:r>
        <w:rPr>
          <w:rFonts w:hint="eastAsia" w:ascii="宋体" w:hAnsi="宋体" w:eastAsia="宋体" w:cs="Times New Roman"/>
          <w:color w:val="auto"/>
          <w:sz w:val="24"/>
          <w:szCs w:val="22"/>
          <w:highlight w:val="none"/>
          <w:lang w:val="en-US" w:eastAsia="zh-CN"/>
        </w:rPr>
        <w:t xml:space="preserve"> </w:t>
      </w:r>
      <w:r>
        <w:rPr>
          <w:rFonts w:hint="eastAsia" w:ascii="宋体" w:hAnsi="宋体" w:cs="Times New Roman"/>
          <w:color w:val="auto"/>
          <w:sz w:val="24"/>
          <w:szCs w:val="22"/>
          <w:highlight w:val="none"/>
          <w:lang w:val="en-US" w:eastAsia="zh-CN"/>
        </w:rPr>
        <w:t xml:space="preserve">6.1 </w:t>
      </w:r>
      <w:r>
        <w:rPr>
          <w:rFonts w:hint="eastAsia" w:ascii="宋体" w:hAnsi="宋体" w:eastAsia="宋体"/>
          <w:color w:val="auto"/>
          <w:sz w:val="24"/>
          <w:szCs w:val="22"/>
          <w:highlight w:val="none"/>
          <w:lang w:val="en-US" w:eastAsia="zh-CN"/>
        </w:rPr>
        <w:t>代理报酬</w:t>
      </w:r>
      <w:r>
        <w:rPr>
          <w:rFonts w:hint="eastAsia" w:ascii="宋体" w:hAnsi="宋体"/>
          <w:color w:val="auto"/>
          <w:sz w:val="24"/>
          <w:szCs w:val="22"/>
          <w:highlight w:val="none"/>
          <w:lang w:val="en-US" w:eastAsia="zh-CN"/>
        </w:rPr>
        <w:t>：</w:t>
      </w:r>
      <w:r>
        <w:rPr>
          <w:rFonts w:hint="eastAsia" w:ascii="宋体" w:hAnsi="宋体" w:eastAsia="宋体"/>
          <w:color w:val="auto"/>
          <w:sz w:val="24"/>
          <w:szCs w:val="22"/>
          <w:highlight w:val="none"/>
        </w:rPr>
        <w:t>参照国家计委颁发的《招标代理服务收费管理暂行办法》（计价格〔2002〕1980号发布、发改办价格〔2003〕857号修改）和国家发展和改革委《关于降低部分建设项目收费标准规范收费行为等有关问题的通知》（发改价格〔2011〕534号）、海南省物价局《关于降低部分招标代理服务费标准的通知》（琼价费管〔2011〕225号）</w:t>
      </w:r>
      <w:r>
        <w:rPr>
          <w:rFonts w:hint="eastAsia" w:ascii="宋体" w:hAnsi="宋体" w:eastAsia="宋体"/>
          <w:color w:val="auto"/>
          <w:sz w:val="24"/>
          <w:szCs w:val="22"/>
          <w:highlight w:val="none"/>
          <w:lang w:val="en-US" w:eastAsia="zh-CN"/>
        </w:rPr>
        <w:t>计算</w:t>
      </w:r>
      <w:r>
        <w:rPr>
          <w:rFonts w:hint="eastAsia" w:ascii="宋体" w:hAnsi="宋体"/>
          <w:color w:val="auto"/>
          <w:sz w:val="24"/>
          <w:szCs w:val="22"/>
          <w:highlight w:val="none"/>
          <w:lang w:val="en-US" w:eastAsia="zh-CN"/>
        </w:rPr>
        <w:t>。</w:t>
      </w:r>
      <w:r>
        <w:rPr>
          <w:rFonts w:hint="eastAsia" w:ascii="宋体" w:hAnsi="宋体" w:eastAsia="宋体"/>
          <w:color w:val="auto"/>
          <w:sz w:val="24"/>
          <w:szCs w:val="22"/>
          <w:highlight w:val="none"/>
          <w:lang w:val="en-US" w:eastAsia="zh-CN"/>
        </w:rPr>
        <w:t>任何原因导致流标或终止招标的，委托人均不支付代理报酬</w:t>
      </w:r>
      <w:r>
        <w:rPr>
          <w:rFonts w:hint="eastAsia" w:ascii="宋体" w:hAnsi="宋体"/>
          <w:color w:val="auto"/>
          <w:sz w:val="24"/>
          <w:szCs w:val="22"/>
          <w:highlight w:val="none"/>
        </w:rPr>
        <w:t>。</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auto"/>
          <w:sz w:val="24"/>
          <w:szCs w:val="22"/>
          <w:highlight w:val="none"/>
          <w:lang w:val="en-US" w:eastAsia="zh-CN"/>
        </w:rPr>
      </w:pPr>
      <w:r>
        <w:rPr>
          <w:rFonts w:hint="eastAsia" w:ascii="宋体" w:hAnsi="宋体"/>
          <w:color w:val="auto"/>
          <w:sz w:val="24"/>
          <w:szCs w:val="22"/>
          <w:highlight w:val="none"/>
          <w:lang w:val="en-US" w:eastAsia="zh-CN"/>
        </w:rPr>
        <w:t>6.2 服务类招标按中标</w:t>
      </w:r>
      <w:r>
        <w:rPr>
          <w:rFonts w:hint="eastAsia" w:ascii="宋体" w:hAnsi="宋体" w:eastAsia="宋体"/>
          <w:color w:val="auto"/>
          <w:sz w:val="24"/>
          <w:szCs w:val="22"/>
          <w:highlight w:val="none"/>
          <w:lang w:val="en-US" w:eastAsia="zh-CN"/>
        </w:rPr>
        <w:t>金额</w:t>
      </w:r>
      <w:r>
        <w:rPr>
          <w:rFonts w:hint="eastAsia" w:ascii="宋体" w:hAnsi="宋体"/>
          <w:color w:val="auto"/>
          <w:sz w:val="24"/>
          <w:szCs w:val="22"/>
          <w:highlight w:val="none"/>
          <w:lang w:val="en-US" w:eastAsia="zh-CN"/>
        </w:rPr>
        <w:t>的合计数为计费基数，按</w:t>
      </w:r>
      <w:r>
        <w:rPr>
          <w:rFonts w:hint="eastAsia" w:ascii="宋体" w:hAnsi="宋体" w:eastAsia="宋体"/>
          <w:color w:val="auto"/>
          <w:sz w:val="24"/>
          <w:szCs w:val="22"/>
          <w:highlight w:val="none"/>
          <w:lang w:val="en-US" w:eastAsia="zh-CN"/>
        </w:rPr>
        <w:t>计算</w:t>
      </w:r>
      <w:r>
        <w:rPr>
          <w:rFonts w:hint="eastAsia" w:ascii="宋体" w:hAnsi="宋体"/>
          <w:color w:val="auto"/>
          <w:sz w:val="24"/>
          <w:szCs w:val="22"/>
          <w:highlight w:val="none"/>
          <w:lang w:val="en-US" w:eastAsia="zh-CN"/>
        </w:rPr>
        <w:t>结果的</w:t>
      </w:r>
      <w:r>
        <w:rPr>
          <w:rFonts w:hint="eastAsia" w:ascii="宋体" w:hAnsi="宋体" w:eastAsia="宋体"/>
          <w:color w:val="auto"/>
          <w:sz w:val="24"/>
          <w:szCs w:val="22"/>
          <w:highlight w:val="none"/>
          <w:lang w:val="en-US" w:eastAsia="zh-CN"/>
        </w:rPr>
        <w:t>100</w:t>
      </w:r>
      <w:r>
        <w:rPr>
          <w:rFonts w:hint="eastAsia" w:ascii="宋体" w:hAnsi="宋体"/>
          <w:color w:val="auto"/>
          <w:sz w:val="24"/>
          <w:szCs w:val="22"/>
          <w:highlight w:val="none"/>
          <w:lang w:val="en-US" w:eastAsia="zh-CN"/>
        </w:rPr>
        <w:t>％</w:t>
      </w:r>
      <w:r>
        <w:rPr>
          <w:rFonts w:hint="eastAsia" w:ascii="宋体" w:hAnsi="宋体" w:eastAsia="宋体"/>
          <w:color w:val="auto"/>
          <w:sz w:val="24"/>
          <w:szCs w:val="22"/>
          <w:highlight w:val="none"/>
          <w:lang w:val="en-US" w:eastAsia="zh-CN"/>
        </w:rPr>
        <w:t>计取</w:t>
      </w:r>
      <w:r>
        <w:rPr>
          <w:rFonts w:hint="eastAsia" w:ascii="宋体" w:hAnsi="宋体"/>
          <w:color w:val="auto"/>
          <w:sz w:val="24"/>
          <w:szCs w:val="22"/>
          <w:highlight w:val="none"/>
          <w:lang w:val="en-US" w:eastAsia="zh-CN"/>
        </w:rPr>
        <w:t>代理报酬，再乘以收取比例。</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Times New Roman"/>
          <w:color w:val="auto"/>
          <w:sz w:val="24"/>
          <w:szCs w:val="22"/>
          <w:highlight w:val="none"/>
          <w:lang w:val="en-US" w:eastAsia="zh-CN"/>
        </w:rPr>
      </w:pPr>
      <w:r>
        <w:rPr>
          <w:rFonts w:hint="eastAsia" w:ascii="宋体" w:hAnsi="宋体"/>
          <w:color w:val="auto"/>
          <w:sz w:val="24"/>
          <w:szCs w:val="22"/>
          <w:highlight w:val="none"/>
          <w:lang w:val="en-US" w:eastAsia="zh-CN"/>
        </w:rPr>
        <w:t xml:space="preserve">6.3 </w:t>
      </w:r>
      <w:r>
        <w:rPr>
          <w:rFonts w:hint="eastAsia" w:ascii="宋体" w:hAnsi="宋体" w:eastAsia="宋体"/>
          <w:color w:val="auto"/>
          <w:sz w:val="24"/>
          <w:szCs w:val="22"/>
          <w:highlight w:val="none"/>
          <w:lang w:val="en-US" w:eastAsia="zh-CN"/>
        </w:rPr>
        <w:t>施工</w:t>
      </w:r>
      <w:r>
        <w:rPr>
          <w:rFonts w:hint="eastAsia" w:ascii="宋体" w:hAnsi="宋体"/>
          <w:color w:val="auto"/>
          <w:sz w:val="24"/>
          <w:szCs w:val="22"/>
          <w:highlight w:val="none"/>
          <w:lang w:val="en-US" w:eastAsia="zh-CN"/>
        </w:rPr>
        <w:t>招标</w:t>
      </w:r>
      <w:r>
        <w:rPr>
          <w:rFonts w:hint="eastAsia" w:ascii="宋体" w:hAnsi="宋体" w:eastAsia="宋体"/>
          <w:color w:val="auto"/>
          <w:sz w:val="24"/>
          <w:szCs w:val="22"/>
          <w:highlight w:val="none"/>
          <w:lang w:val="en-US" w:eastAsia="zh-CN"/>
        </w:rPr>
        <w:t>按标段的合计</w:t>
      </w:r>
      <w:r>
        <w:rPr>
          <w:rFonts w:hint="eastAsia" w:ascii="宋体" w:hAnsi="宋体"/>
          <w:color w:val="auto"/>
          <w:sz w:val="24"/>
          <w:szCs w:val="22"/>
          <w:highlight w:val="none"/>
          <w:lang w:val="en-US" w:eastAsia="zh-CN"/>
        </w:rPr>
        <w:t>中标</w:t>
      </w:r>
      <w:r>
        <w:rPr>
          <w:rFonts w:hint="eastAsia" w:ascii="宋体" w:hAnsi="宋体" w:eastAsia="宋体"/>
          <w:color w:val="auto"/>
          <w:sz w:val="24"/>
          <w:szCs w:val="22"/>
          <w:highlight w:val="none"/>
          <w:lang w:val="en-US" w:eastAsia="zh-CN"/>
        </w:rPr>
        <w:t>金额</w:t>
      </w:r>
      <w:r>
        <w:rPr>
          <w:rFonts w:hint="eastAsia" w:ascii="宋体" w:hAnsi="宋体"/>
          <w:color w:val="auto"/>
          <w:sz w:val="24"/>
          <w:szCs w:val="22"/>
          <w:highlight w:val="none"/>
          <w:lang w:val="en-US" w:eastAsia="zh-CN"/>
        </w:rPr>
        <w:t>为计费基数，按</w:t>
      </w:r>
      <w:r>
        <w:rPr>
          <w:rFonts w:hint="eastAsia" w:ascii="宋体" w:hAnsi="宋体" w:eastAsia="宋体"/>
          <w:color w:val="auto"/>
          <w:sz w:val="24"/>
          <w:szCs w:val="22"/>
          <w:highlight w:val="none"/>
          <w:lang w:val="en-US" w:eastAsia="zh-CN"/>
        </w:rPr>
        <w:t>计算</w:t>
      </w:r>
      <w:r>
        <w:rPr>
          <w:rFonts w:hint="eastAsia" w:ascii="宋体" w:hAnsi="宋体"/>
          <w:color w:val="auto"/>
          <w:sz w:val="24"/>
          <w:szCs w:val="22"/>
          <w:highlight w:val="none"/>
          <w:lang w:val="en-US" w:eastAsia="zh-CN"/>
        </w:rPr>
        <w:t>结果的</w:t>
      </w:r>
      <w:r>
        <w:rPr>
          <w:rFonts w:hint="eastAsia" w:ascii="宋体" w:hAnsi="宋体" w:eastAsia="宋体"/>
          <w:color w:val="auto"/>
          <w:sz w:val="24"/>
          <w:szCs w:val="22"/>
          <w:highlight w:val="none"/>
          <w:lang w:val="en-US" w:eastAsia="zh-CN"/>
        </w:rPr>
        <w:t>50</w:t>
      </w:r>
      <w:r>
        <w:rPr>
          <w:rFonts w:hint="eastAsia" w:ascii="宋体" w:hAnsi="宋体"/>
          <w:color w:val="auto"/>
          <w:sz w:val="24"/>
          <w:szCs w:val="22"/>
          <w:highlight w:val="none"/>
          <w:lang w:val="en-US" w:eastAsia="zh-CN"/>
        </w:rPr>
        <w:t>％</w:t>
      </w:r>
      <w:r>
        <w:rPr>
          <w:rFonts w:hint="eastAsia" w:ascii="宋体" w:hAnsi="宋体" w:eastAsia="宋体"/>
          <w:color w:val="auto"/>
          <w:sz w:val="24"/>
          <w:szCs w:val="22"/>
          <w:highlight w:val="none"/>
          <w:lang w:val="en-US" w:eastAsia="zh-CN"/>
        </w:rPr>
        <w:t>计取代理报酬</w:t>
      </w:r>
      <w:r>
        <w:rPr>
          <w:rFonts w:hint="eastAsia" w:ascii="宋体" w:hAnsi="宋体"/>
          <w:color w:val="auto"/>
          <w:sz w:val="24"/>
          <w:szCs w:val="22"/>
          <w:highlight w:val="none"/>
          <w:lang w:val="en-US" w:eastAsia="zh-CN"/>
        </w:rPr>
        <w:t>，再乘以收取</w:t>
      </w:r>
      <w:r>
        <w:rPr>
          <w:rFonts w:hint="eastAsia" w:ascii="宋体" w:hAnsi="宋体" w:eastAsia="宋体" w:cs="Times New Roman"/>
          <w:color w:val="auto"/>
          <w:sz w:val="24"/>
          <w:szCs w:val="22"/>
          <w:highlight w:val="none"/>
          <w:lang w:val="en-US" w:eastAsia="zh-CN"/>
        </w:rPr>
        <w:t>比例。</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default" w:ascii="宋体" w:hAnsi="宋体" w:eastAsia="宋体" w:cs="Times New Roman"/>
          <w:color w:val="auto"/>
          <w:sz w:val="24"/>
          <w:szCs w:val="22"/>
          <w:highlight w:val="none"/>
          <w:lang w:val="en-US" w:eastAsia="zh-CN"/>
        </w:rPr>
      </w:pPr>
      <w:r>
        <w:rPr>
          <w:rFonts w:hint="eastAsia" w:ascii="宋体" w:hAnsi="宋体" w:eastAsia="宋体" w:cs="Times New Roman"/>
          <w:color w:val="auto"/>
          <w:sz w:val="24"/>
          <w:szCs w:val="22"/>
          <w:highlight w:val="none"/>
          <w:lang w:val="en-US" w:eastAsia="zh-CN"/>
        </w:rPr>
        <w:t>收取比例由申请人填报。</w:t>
      </w:r>
    </w:p>
    <w:p>
      <w:pPr>
        <w:numPr>
          <w:ilvl w:val="0"/>
          <w:numId w:val="1"/>
        </w:numPr>
        <w:tabs>
          <w:tab w:val="left" w:pos="851"/>
        </w:tabs>
        <w:spacing w:line="360" w:lineRule="auto"/>
        <w:ind w:left="6" w:firstLine="482" w:firstLineChars="200"/>
        <w:jc w:val="left"/>
        <w:outlineLvl w:val="1"/>
        <w:rPr>
          <w:rFonts w:ascii="宋体" w:hAnsi="宋体"/>
          <w:color w:val="auto"/>
          <w:sz w:val="24"/>
          <w:szCs w:val="24"/>
          <w:highlight w:val="none"/>
        </w:rPr>
      </w:pPr>
      <w:r>
        <w:rPr>
          <w:rFonts w:hint="eastAsia" w:ascii="黑体" w:hAnsi="黑体" w:eastAsia="黑体"/>
          <w:b/>
          <w:color w:val="auto"/>
          <w:sz w:val="24"/>
          <w:szCs w:val="24"/>
          <w:highlight w:val="none"/>
        </w:rPr>
        <w:t>发布公告媒介</w:t>
      </w:r>
      <w:bookmarkEnd w:id="100"/>
      <w:bookmarkEnd w:id="101"/>
      <w:bookmarkEnd w:id="102"/>
      <w:bookmarkEnd w:id="103"/>
      <w:bookmarkEnd w:id="104"/>
      <w:bookmarkEnd w:id="106"/>
    </w:p>
    <w:p>
      <w:pPr>
        <w:spacing w:line="440" w:lineRule="exact"/>
        <w:ind w:firstLine="480" w:firstLineChars="200"/>
        <w:jc w:val="both"/>
        <w:rPr>
          <w:rFonts w:ascii="宋体" w:hAnsi="宋体"/>
          <w:color w:val="auto"/>
          <w:sz w:val="24"/>
          <w:szCs w:val="24"/>
          <w:highlight w:val="none"/>
        </w:rPr>
      </w:pPr>
      <w:r>
        <w:rPr>
          <w:rFonts w:hint="eastAsia" w:ascii="宋体" w:hAnsi="宋体"/>
          <w:color w:val="auto"/>
          <w:sz w:val="24"/>
          <w:szCs w:val="24"/>
          <w:highlight w:val="none"/>
          <w:lang w:val="en-US" w:eastAsia="zh-CN"/>
        </w:rPr>
        <w:t>本次</w:t>
      </w:r>
      <w:r>
        <w:rPr>
          <w:rFonts w:hint="eastAsia" w:ascii="宋体" w:hAnsi="宋体"/>
          <w:color w:val="auto"/>
          <w:sz w:val="24"/>
          <w:szCs w:val="24"/>
          <w:highlight w:val="none"/>
          <w:lang w:eastAsia="zh-CN"/>
        </w:rPr>
        <w:t>比选采购公告</w:t>
      </w:r>
      <w:r>
        <w:rPr>
          <w:rFonts w:hint="eastAsia" w:ascii="宋体" w:hAnsi="宋体"/>
          <w:color w:val="auto"/>
          <w:sz w:val="24"/>
          <w:szCs w:val="24"/>
          <w:highlight w:val="none"/>
        </w:rPr>
        <w:t>在</w:t>
      </w:r>
      <w:r>
        <w:rPr>
          <w:rFonts w:hint="eastAsia" w:ascii="宋体" w:hAnsi="宋体" w:eastAsia="宋体" w:cs="Arial"/>
          <w:color w:val="auto"/>
          <w:sz w:val="24"/>
          <w:szCs w:val="24"/>
          <w:highlight w:val="none"/>
          <w:lang w:val="en-US"/>
        </w:rPr>
        <w:t>海南省交通投资控股有限公司</w:t>
      </w:r>
      <w:r>
        <w:rPr>
          <w:rFonts w:hint="eastAsia" w:ascii="宋体" w:hAnsi="宋体" w:cs="宋体"/>
          <w:color w:val="auto"/>
          <w:sz w:val="24"/>
          <w:szCs w:val="24"/>
          <w:highlight w:val="none"/>
        </w:rPr>
        <w:t>(</w:t>
      </w:r>
      <w:r>
        <w:rPr>
          <w:rStyle w:val="36"/>
          <w:rFonts w:hint="eastAsia" w:ascii="宋体" w:hAnsi="宋体"/>
          <w:color w:val="auto"/>
          <w:sz w:val="24"/>
          <w:szCs w:val="24"/>
          <w:highlight w:val="none"/>
        </w:rPr>
        <w:t>https://www.hainanjk.com/Index.aspx</w:t>
      </w:r>
      <w:r>
        <w:rPr>
          <w:rFonts w:hint="eastAsia" w:ascii="宋体" w:hAnsi="宋体"/>
          <w:color w:val="auto"/>
          <w:sz w:val="24"/>
          <w:szCs w:val="24"/>
          <w:highlight w:val="none"/>
        </w:rPr>
        <w:t>)网站</w:t>
      </w:r>
      <w:r>
        <w:rPr>
          <w:rFonts w:hint="eastAsia" w:hAnsi="宋体" w:cs="宋体"/>
          <w:sz w:val="24"/>
          <w:highlight w:val="none"/>
        </w:rPr>
        <w:t>（发布公告的媒介名称）</w:t>
      </w:r>
      <w:r>
        <w:rPr>
          <w:rFonts w:hint="eastAsia" w:ascii="宋体" w:hAnsi="宋体"/>
          <w:color w:val="auto"/>
          <w:sz w:val="24"/>
          <w:szCs w:val="24"/>
          <w:highlight w:val="none"/>
        </w:rPr>
        <w:t>发布。</w:t>
      </w:r>
    </w:p>
    <w:p>
      <w:pPr>
        <w:numPr>
          <w:ilvl w:val="0"/>
          <w:numId w:val="1"/>
        </w:numPr>
        <w:tabs>
          <w:tab w:val="left" w:pos="851"/>
        </w:tabs>
        <w:spacing w:line="360" w:lineRule="auto"/>
        <w:ind w:left="6" w:firstLine="482" w:firstLineChars="200"/>
        <w:jc w:val="left"/>
        <w:outlineLvl w:val="1"/>
        <w:rPr>
          <w:rFonts w:ascii="黑体" w:hAnsi="黑体" w:eastAsia="黑体" w:cs="Arial"/>
          <w:b/>
          <w:color w:val="auto"/>
          <w:sz w:val="24"/>
          <w:szCs w:val="24"/>
          <w:highlight w:val="none"/>
        </w:rPr>
      </w:pPr>
      <w:bookmarkStart w:id="107" w:name="_Toc13224"/>
      <w:bookmarkStart w:id="108" w:name="_Toc20052"/>
      <w:bookmarkStart w:id="109" w:name="_Toc30591"/>
      <w:bookmarkStart w:id="110" w:name="_Toc28330"/>
      <w:bookmarkStart w:id="111" w:name="_Toc1717"/>
      <w:r>
        <w:rPr>
          <w:rFonts w:hint="eastAsia" w:ascii="黑体" w:hAnsi="黑体" w:eastAsia="黑体" w:cs="Arial"/>
          <w:b/>
          <w:color w:val="auto"/>
          <w:sz w:val="24"/>
          <w:szCs w:val="24"/>
          <w:highlight w:val="none"/>
          <w:lang w:eastAsia="zh-CN"/>
        </w:rPr>
        <w:t>比选</w:t>
      </w:r>
      <w:r>
        <w:rPr>
          <w:rFonts w:hint="eastAsia" w:ascii="黑体" w:hAnsi="黑体" w:eastAsia="黑体" w:cs="Arial"/>
          <w:b/>
          <w:color w:val="auto"/>
          <w:sz w:val="24"/>
          <w:szCs w:val="24"/>
          <w:highlight w:val="none"/>
          <w:lang w:val="en-US" w:eastAsia="zh-CN"/>
        </w:rPr>
        <w:t>评审</w:t>
      </w:r>
      <w:r>
        <w:rPr>
          <w:rFonts w:hint="eastAsia" w:ascii="黑体" w:hAnsi="黑体" w:eastAsia="黑体" w:cs="Arial"/>
          <w:b/>
          <w:color w:val="auto"/>
          <w:sz w:val="24"/>
          <w:szCs w:val="24"/>
          <w:highlight w:val="none"/>
        </w:rPr>
        <w:t>办法</w:t>
      </w:r>
      <w:bookmarkEnd w:id="107"/>
      <w:bookmarkEnd w:id="108"/>
      <w:bookmarkEnd w:id="109"/>
      <w:bookmarkEnd w:id="110"/>
      <w:bookmarkEnd w:id="111"/>
    </w:p>
    <w:p>
      <w:pPr>
        <w:spacing w:line="440" w:lineRule="exact"/>
        <w:ind w:firstLine="480" w:firstLineChars="200"/>
        <w:jc w:val="left"/>
        <w:rPr>
          <w:rFonts w:ascii="宋体" w:hAnsi="宋体" w:cs="Arial"/>
          <w:color w:val="auto"/>
          <w:sz w:val="24"/>
          <w:szCs w:val="24"/>
          <w:highlight w:val="none"/>
        </w:rPr>
      </w:pPr>
      <w:r>
        <w:rPr>
          <w:rFonts w:hint="eastAsia" w:ascii="宋体" w:hAnsi="宋体"/>
          <w:color w:val="auto"/>
          <w:sz w:val="24"/>
          <w:szCs w:val="24"/>
          <w:highlight w:val="none"/>
          <w:lang w:val="en-US" w:eastAsia="zh-CN"/>
        </w:rPr>
        <w:t>本次比选评审办法采用综合评估法</w:t>
      </w:r>
      <w:r>
        <w:rPr>
          <w:rFonts w:hint="eastAsia" w:ascii="宋体" w:hAnsi="宋体"/>
          <w:color w:val="auto"/>
          <w:sz w:val="24"/>
          <w:szCs w:val="24"/>
          <w:highlight w:val="none"/>
        </w:rPr>
        <w:t>。</w:t>
      </w:r>
    </w:p>
    <w:p>
      <w:pPr>
        <w:numPr>
          <w:ilvl w:val="0"/>
          <w:numId w:val="1"/>
        </w:numPr>
        <w:tabs>
          <w:tab w:val="left" w:pos="851"/>
        </w:tabs>
        <w:spacing w:line="360" w:lineRule="auto"/>
        <w:ind w:left="6" w:firstLine="482" w:firstLineChars="200"/>
        <w:jc w:val="left"/>
        <w:outlineLvl w:val="1"/>
        <w:rPr>
          <w:rFonts w:ascii="黑体" w:hAnsi="黑体" w:eastAsia="黑体" w:cs="Arial"/>
          <w:b/>
          <w:color w:val="auto"/>
          <w:sz w:val="24"/>
          <w:szCs w:val="24"/>
          <w:highlight w:val="none"/>
        </w:rPr>
      </w:pPr>
      <w:bookmarkStart w:id="112" w:name="_Toc13243"/>
      <w:bookmarkStart w:id="113" w:name="_Toc7642"/>
      <w:bookmarkStart w:id="114" w:name="_Toc1714"/>
      <w:bookmarkStart w:id="115" w:name="_Toc5828"/>
      <w:bookmarkStart w:id="116" w:name="_Toc97106831"/>
      <w:bookmarkStart w:id="117" w:name="_Toc5785"/>
      <w:r>
        <w:rPr>
          <w:rFonts w:hint="eastAsia" w:ascii="黑体" w:hAnsi="黑体" w:eastAsia="黑体" w:cs="Arial"/>
          <w:b/>
          <w:color w:val="auto"/>
          <w:sz w:val="24"/>
          <w:szCs w:val="24"/>
          <w:highlight w:val="none"/>
        </w:rPr>
        <w:t>联系方式</w:t>
      </w:r>
      <w:bookmarkEnd w:id="105"/>
      <w:bookmarkEnd w:id="112"/>
      <w:bookmarkEnd w:id="113"/>
      <w:bookmarkEnd w:id="114"/>
      <w:bookmarkEnd w:id="115"/>
      <w:bookmarkEnd w:id="116"/>
      <w:bookmarkEnd w:id="117"/>
    </w:p>
    <w:tbl>
      <w:tblPr>
        <w:tblStyle w:val="30"/>
        <w:tblW w:w="8116" w:type="dxa"/>
        <w:tblInd w:w="392" w:type="dxa"/>
        <w:tblLayout w:type="fixed"/>
        <w:tblCellMar>
          <w:top w:w="0" w:type="dxa"/>
          <w:left w:w="108" w:type="dxa"/>
          <w:bottom w:w="0" w:type="dxa"/>
          <w:right w:w="108" w:type="dxa"/>
        </w:tblCellMar>
      </w:tblPr>
      <w:tblGrid>
        <w:gridCol w:w="1559"/>
        <w:gridCol w:w="2302"/>
        <w:gridCol w:w="1134"/>
        <w:gridCol w:w="3121"/>
      </w:tblGrid>
      <w:tr>
        <w:tblPrEx>
          <w:tblCellMar>
            <w:top w:w="0" w:type="dxa"/>
            <w:left w:w="108" w:type="dxa"/>
            <w:bottom w:w="0" w:type="dxa"/>
            <w:right w:w="108" w:type="dxa"/>
          </w:tblCellMar>
        </w:tblPrEx>
        <w:trPr>
          <w:trHeight w:val="398" w:hRule="atLeast"/>
        </w:trPr>
        <w:tc>
          <w:tcPr>
            <w:tcW w:w="1559" w:type="dxa"/>
            <w:vAlign w:val="center"/>
          </w:tcPr>
          <w:p>
            <w:pPr>
              <w:spacing w:line="300" w:lineRule="exact"/>
              <w:jc w:val="center"/>
              <w:rPr>
                <w:rFonts w:ascii="宋体" w:hAnsi="宋体" w:eastAsia="宋体"/>
                <w:color w:val="auto"/>
                <w:sz w:val="24"/>
                <w:highlight w:val="none"/>
              </w:rPr>
            </w:pPr>
            <w:r>
              <w:rPr>
                <w:rFonts w:hint="eastAsia" w:ascii="宋体" w:hAnsi="宋体"/>
                <w:color w:val="auto"/>
                <w:sz w:val="24"/>
                <w:highlight w:val="none"/>
                <w:lang w:val="en-US" w:eastAsia="zh-CN"/>
              </w:rPr>
              <w:t xml:space="preserve">采 购 </w:t>
            </w:r>
            <w:r>
              <w:rPr>
                <w:rFonts w:hint="eastAsia" w:ascii="宋体" w:hAnsi="宋体" w:eastAsia="宋体"/>
                <w:color w:val="auto"/>
                <w:sz w:val="24"/>
                <w:highlight w:val="none"/>
              </w:rPr>
              <w:t>人：</w:t>
            </w:r>
          </w:p>
        </w:tc>
        <w:tc>
          <w:tcPr>
            <w:tcW w:w="6557" w:type="dxa"/>
            <w:gridSpan w:val="3"/>
            <w:vAlign w:val="center"/>
          </w:tcPr>
          <w:p>
            <w:pPr>
              <w:spacing w:line="300" w:lineRule="exact"/>
              <w:jc w:val="left"/>
              <w:rPr>
                <w:rFonts w:ascii="宋体" w:hAnsi="宋体" w:eastAsia="宋体"/>
                <w:color w:val="auto"/>
                <w:sz w:val="24"/>
                <w:highlight w:val="none"/>
              </w:rPr>
            </w:pPr>
            <w:r>
              <w:rPr>
                <w:rFonts w:hint="eastAsia" w:ascii="宋体" w:hAnsi="宋体" w:eastAsia="宋体" w:cs="宋体"/>
                <w:color w:val="auto"/>
                <w:kern w:val="0"/>
                <w:sz w:val="24"/>
                <w:highlight w:val="none"/>
              </w:rPr>
              <w:t>海南省交通投资控股有限公司</w:t>
            </w:r>
          </w:p>
        </w:tc>
      </w:tr>
      <w:tr>
        <w:tblPrEx>
          <w:tblCellMar>
            <w:top w:w="0" w:type="dxa"/>
            <w:left w:w="108" w:type="dxa"/>
            <w:bottom w:w="0" w:type="dxa"/>
            <w:right w:w="108" w:type="dxa"/>
          </w:tblCellMar>
        </w:tblPrEx>
        <w:trPr>
          <w:trHeight w:val="398" w:hRule="atLeast"/>
        </w:trPr>
        <w:tc>
          <w:tcPr>
            <w:tcW w:w="1559" w:type="dxa"/>
            <w:vAlign w:val="center"/>
          </w:tcPr>
          <w:p>
            <w:pPr>
              <w:spacing w:line="300" w:lineRule="exact"/>
              <w:jc w:val="center"/>
              <w:rPr>
                <w:rFonts w:ascii="宋体" w:hAnsi="宋体" w:eastAsia="宋体"/>
                <w:color w:val="auto"/>
                <w:sz w:val="24"/>
                <w:highlight w:val="none"/>
              </w:rPr>
            </w:pPr>
            <w:r>
              <w:rPr>
                <w:rFonts w:hint="eastAsia" w:ascii="宋体" w:hAnsi="宋体" w:eastAsia="宋体"/>
                <w:color w:val="auto"/>
                <w:sz w:val="24"/>
                <w:highlight w:val="none"/>
              </w:rPr>
              <w:t>地    址：</w:t>
            </w:r>
          </w:p>
        </w:tc>
        <w:tc>
          <w:tcPr>
            <w:tcW w:w="6557" w:type="dxa"/>
            <w:gridSpan w:val="3"/>
            <w:vAlign w:val="center"/>
          </w:tcPr>
          <w:p>
            <w:pPr>
              <w:spacing w:line="300" w:lineRule="exact"/>
              <w:jc w:val="left"/>
              <w:rPr>
                <w:rFonts w:ascii="宋体" w:hAnsi="宋体" w:eastAsia="宋体"/>
                <w:color w:val="auto"/>
                <w:sz w:val="24"/>
                <w:highlight w:val="none"/>
              </w:rPr>
            </w:pPr>
            <w:r>
              <w:rPr>
                <w:rFonts w:hint="eastAsia" w:ascii="宋体" w:hAnsi="宋体" w:eastAsia="宋体"/>
                <w:color w:val="auto"/>
                <w:sz w:val="24"/>
                <w:highlight w:val="none"/>
              </w:rPr>
              <w:t>海南省海口市美兰区国兴大道5号海南大厦农信楼6楼</w:t>
            </w:r>
          </w:p>
        </w:tc>
      </w:tr>
      <w:tr>
        <w:tblPrEx>
          <w:tblCellMar>
            <w:top w:w="0" w:type="dxa"/>
            <w:left w:w="108" w:type="dxa"/>
            <w:bottom w:w="0" w:type="dxa"/>
            <w:right w:w="108" w:type="dxa"/>
          </w:tblCellMar>
        </w:tblPrEx>
        <w:trPr>
          <w:trHeight w:val="398" w:hRule="atLeast"/>
        </w:trPr>
        <w:tc>
          <w:tcPr>
            <w:tcW w:w="1559" w:type="dxa"/>
            <w:vAlign w:val="center"/>
          </w:tcPr>
          <w:p>
            <w:pPr>
              <w:spacing w:line="300" w:lineRule="exact"/>
              <w:jc w:val="center"/>
              <w:rPr>
                <w:rFonts w:ascii="宋体" w:hAnsi="宋体" w:eastAsia="宋体"/>
                <w:color w:val="auto"/>
                <w:sz w:val="24"/>
                <w:highlight w:val="none"/>
              </w:rPr>
            </w:pPr>
            <w:r>
              <w:rPr>
                <w:rFonts w:hint="eastAsia" w:ascii="宋体" w:hAnsi="宋体" w:eastAsia="宋体"/>
                <w:color w:val="auto"/>
                <w:sz w:val="24"/>
                <w:highlight w:val="none"/>
              </w:rPr>
              <w:t>邮政编码：</w:t>
            </w:r>
          </w:p>
        </w:tc>
        <w:tc>
          <w:tcPr>
            <w:tcW w:w="6557" w:type="dxa"/>
            <w:gridSpan w:val="3"/>
            <w:vAlign w:val="center"/>
          </w:tcPr>
          <w:p>
            <w:pPr>
              <w:spacing w:line="300" w:lineRule="exact"/>
              <w:jc w:val="left"/>
              <w:rPr>
                <w:rFonts w:ascii="宋体" w:hAnsi="宋体" w:eastAsia="宋体"/>
                <w:color w:val="auto"/>
                <w:sz w:val="24"/>
                <w:highlight w:val="none"/>
              </w:rPr>
            </w:pPr>
            <w:r>
              <w:rPr>
                <w:rFonts w:hint="eastAsia" w:ascii="宋体" w:hAnsi="宋体" w:eastAsia="宋体"/>
                <w:color w:val="auto"/>
                <w:sz w:val="24"/>
                <w:highlight w:val="none"/>
              </w:rPr>
              <w:t>570203</w:t>
            </w:r>
          </w:p>
        </w:tc>
      </w:tr>
      <w:tr>
        <w:tblPrEx>
          <w:tblCellMar>
            <w:top w:w="0" w:type="dxa"/>
            <w:left w:w="108" w:type="dxa"/>
            <w:bottom w:w="0" w:type="dxa"/>
            <w:right w:w="108" w:type="dxa"/>
          </w:tblCellMar>
        </w:tblPrEx>
        <w:trPr>
          <w:trHeight w:val="398" w:hRule="atLeast"/>
        </w:trPr>
        <w:tc>
          <w:tcPr>
            <w:tcW w:w="1559" w:type="dxa"/>
            <w:vAlign w:val="center"/>
          </w:tcPr>
          <w:p>
            <w:pPr>
              <w:spacing w:line="300" w:lineRule="exact"/>
              <w:jc w:val="center"/>
              <w:rPr>
                <w:rFonts w:ascii="宋体" w:hAnsi="宋体" w:eastAsia="宋体"/>
                <w:color w:val="auto"/>
                <w:sz w:val="24"/>
                <w:highlight w:val="none"/>
              </w:rPr>
            </w:pPr>
            <w:r>
              <w:rPr>
                <w:rFonts w:hint="eastAsia" w:ascii="宋体" w:hAnsi="宋体" w:eastAsia="宋体"/>
                <w:color w:val="auto"/>
                <w:sz w:val="24"/>
                <w:highlight w:val="none"/>
              </w:rPr>
              <w:t>联 系 人：</w:t>
            </w:r>
          </w:p>
        </w:tc>
        <w:tc>
          <w:tcPr>
            <w:tcW w:w="6557" w:type="dxa"/>
            <w:gridSpan w:val="3"/>
            <w:vAlign w:val="center"/>
          </w:tcPr>
          <w:p>
            <w:pPr>
              <w:spacing w:line="300" w:lineRule="exact"/>
              <w:jc w:val="left"/>
              <w:rPr>
                <w:rFonts w:ascii="宋体" w:hAnsi="宋体" w:eastAsia="宋体"/>
                <w:color w:val="auto"/>
                <w:sz w:val="24"/>
                <w:highlight w:val="none"/>
              </w:rPr>
            </w:pPr>
            <w:r>
              <w:rPr>
                <w:rFonts w:hint="eastAsia" w:ascii="宋体" w:hAnsi="宋体" w:cs="宋体"/>
                <w:color w:val="auto"/>
                <w:kern w:val="0"/>
                <w:sz w:val="24"/>
                <w:highlight w:val="none"/>
                <w:lang w:val="en-US" w:eastAsia="zh-CN"/>
              </w:rPr>
              <w:t>纪</w:t>
            </w:r>
            <w:r>
              <w:rPr>
                <w:rFonts w:hint="eastAsia" w:ascii="宋体" w:hAnsi="宋体" w:eastAsia="宋体" w:cs="宋体"/>
                <w:color w:val="auto"/>
                <w:kern w:val="0"/>
                <w:sz w:val="24"/>
                <w:highlight w:val="none"/>
              </w:rPr>
              <w:t xml:space="preserve">  工</w:t>
            </w:r>
          </w:p>
        </w:tc>
      </w:tr>
      <w:tr>
        <w:tblPrEx>
          <w:tblCellMar>
            <w:top w:w="0" w:type="dxa"/>
            <w:left w:w="108" w:type="dxa"/>
            <w:bottom w:w="0" w:type="dxa"/>
            <w:right w:w="108" w:type="dxa"/>
          </w:tblCellMar>
        </w:tblPrEx>
        <w:trPr>
          <w:trHeight w:val="398" w:hRule="atLeast"/>
        </w:trPr>
        <w:tc>
          <w:tcPr>
            <w:tcW w:w="1559" w:type="dxa"/>
            <w:vAlign w:val="center"/>
          </w:tcPr>
          <w:p>
            <w:pPr>
              <w:spacing w:line="300" w:lineRule="exact"/>
              <w:jc w:val="center"/>
              <w:rPr>
                <w:rFonts w:ascii="宋体" w:hAnsi="宋体" w:eastAsia="宋体"/>
                <w:color w:val="auto"/>
                <w:sz w:val="24"/>
                <w:highlight w:val="none"/>
              </w:rPr>
            </w:pPr>
            <w:r>
              <w:rPr>
                <w:rFonts w:hint="eastAsia" w:ascii="宋体" w:hAnsi="宋体" w:eastAsia="宋体"/>
                <w:color w:val="auto"/>
                <w:sz w:val="24"/>
                <w:highlight w:val="none"/>
              </w:rPr>
              <w:t>电   话：</w:t>
            </w:r>
          </w:p>
        </w:tc>
        <w:tc>
          <w:tcPr>
            <w:tcW w:w="6557" w:type="dxa"/>
            <w:gridSpan w:val="3"/>
            <w:vAlign w:val="center"/>
          </w:tcPr>
          <w:p>
            <w:pPr>
              <w:spacing w:line="300" w:lineRule="exact"/>
              <w:jc w:val="left"/>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18689896169</w:t>
            </w:r>
          </w:p>
        </w:tc>
      </w:tr>
      <w:tr>
        <w:tblPrEx>
          <w:tblCellMar>
            <w:top w:w="0" w:type="dxa"/>
            <w:left w:w="108" w:type="dxa"/>
            <w:bottom w:w="0" w:type="dxa"/>
            <w:right w:w="108" w:type="dxa"/>
          </w:tblCellMar>
        </w:tblPrEx>
        <w:trPr>
          <w:gridBefore w:val="2"/>
          <w:gridAfter w:val="1"/>
          <w:wBefore w:w="3861" w:type="dxa"/>
          <w:wAfter w:w="3121" w:type="dxa"/>
          <w:trHeight w:val="411" w:hRule="atLeast"/>
        </w:trPr>
        <w:tc>
          <w:tcPr>
            <w:tcW w:w="1134" w:type="dxa"/>
            <w:vAlign w:val="bottom"/>
          </w:tcPr>
          <w:p>
            <w:pPr>
              <w:spacing w:line="300" w:lineRule="exact"/>
              <w:jc w:val="left"/>
              <w:rPr>
                <w:rFonts w:ascii="宋体" w:hAnsi="宋体" w:eastAsia="宋体"/>
                <w:color w:val="auto"/>
                <w:sz w:val="24"/>
                <w:highlight w:val="none"/>
              </w:rPr>
            </w:pPr>
          </w:p>
        </w:tc>
      </w:tr>
      <w:tr>
        <w:tblPrEx>
          <w:tblCellMar>
            <w:top w:w="0" w:type="dxa"/>
            <w:left w:w="108" w:type="dxa"/>
            <w:bottom w:w="0" w:type="dxa"/>
            <w:right w:w="108" w:type="dxa"/>
          </w:tblCellMar>
        </w:tblPrEx>
        <w:trPr>
          <w:trHeight w:val="383" w:hRule="atLeast"/>
        </w:trPr>
        <w:tc>
          <w:tcPr>
            <w:tcW w:w="1559" w:type="dxa"/>
            <w:vAlign w:val="center"/>
          </w:tcPr>
          <w:p>
            <w:pPr>
              <w:spacing w:line="300" w:lineRule="exact"/>
              <w:rPr>
                <w:rFonts w:ascii="宋体" w:hAnsi="宋体" w:eastAsia="宋体"/>
                <w:color w:val="auto"/>
                <w:sz w:val="24"/>
                <w:highlight w:val="none"/>
              </w:rPr>
            </w:pPr>
            <w:r>
              <w:rPr>
                <w:rFonts w:hint="eastAsia" w:ascii="宋体" w:hAnsi="宋体" w:eastAsia="宋体"/>
                <w:color w:val="auto"/>
                <w:sz w:val="24"/>
                <w:highlight w:val="none"/>
              </w:rPr>
              <w:t>监督部门：</w:t>
            </w:r>
          </w:p>
        </w:tc>
        <w:tc>
          <w:tcPr>
            <w:tcW w:w="6557" w:type="dxa"/>
            <w:gridSpan w:val="3"/>
            <w:vAlign w:val="center"/>
          </w:tcPr>
          <w:p>
            <w:pPr>
              <w:jc w:val="left"/>
              <w:rPr>
                <w:rFonts w:ascii="宋体" w:hAnsi="宋体" w:eastAsia="宋体" w:cs="宋体"/>
                <w:bCs/>
                <w:color w:val="auto"/>
                <w:kern w:val="0"/>
                <w:sz w:val="24"/>
                <w:highlight w:val="none"/>
              </w:rPr>
            </w:pPr>
            <w:r>
              <w:rPr>
                <w:rFonts w:hint="eastAsia" w:ascii="宋体" w:hAnsi="宋体" w:eastAsia="宋体" w:cs="宋体"/>
                <w:color w:val="auto"/>
                <w:kern w:val="0"/>
                <w:sz w:val="24"/>
                <w:highlight w:val="none"/>
              </w:rPr>
              <w:t>海南省交通投资控股有限公司审计风控部</w:t>
            </w:r>
          </w:p>
        </w:tc>
      </w:tr>
      <w:tr>
        <w:tblPrEx>
          <w:tblCellMar>
            <w:top w:w="0" w:type="dxa"/>
            <w:left w:w="108" w:type="dxa"/>
            <w:bottom w:w="0" w:type="dxa"/>
            <w:right w:w="108" w:type="dxa"/>
          </w:tblCellMar>
        </w:tblPrEx>
        <w:trPr>
          <w:trHeight w:val="383" w:hRule="atLeast"/>
        </w:trPr>
        <w:tc>
          <w:tcPr>
            <w:tcW w:w="1559" w:type="dxa"/>
            <w:vAlign w:val="center"/>
          </w:tcPr>
          <w:p>
            <w:pPr>
              <w:spacing w:line="300" w:lineRule="exact"/>
              <w:jc w:val="left"/>
              <w:rPr>
                <w:rFonts w:ascii="宋体" w:hAnsi="宋体" w:eastAsia="宋体"/>
                <w:color w:val="auto"/>
                <w:sz w:val="24"/>
                <w:highlight w:val="none"/>
              </w:rPr>
            </w:pPr>
            <w:r>
              <w:rPr>
                <w:rFonts w:hint="eastAsia" w:ascii="宋体" w:hAnsi="宋体" w:eastAsia="宋体"/>
                <w:color w:val="auto"/>
                <w:sz w:val="24"/>
                <w:highlight w:val="none"/>
              </w:rPr>
              <w:t>地    址：</w:t>
            </w:r>
          </w:p>
        </w:tc>
        <w:tc>
          <w:tcPr>
            <w:tcW w:w="6557" w:type="dxa"/>
            <w:gridSpan w:val="3"/>
            <w:vAlign w:val="center"/>
          </w:tcPr>
          <w:p>
            <w:pPr>
              <w:jc w:val="left"/>
              <w:rPr>
                <w:rFonts w:ascii="宋体" w:hAnsi="宋体" w:eastAsia="宋体" w:cs="宋体"/>
                <w:b/>
                <w:bCs/>
                <w:color w:val="auto"/>
                <w:kern w:val="0"/>
                <w:sz w:val="24"/>
                <w:highlight w:val="none"/>
              </w:rPr>
            </w:pPr>
            <w:r>
              <w:rPr>
                <w:rFonts w:hint="eastAsia" w:ascii="宋体" w:hAnsi="宋体" w:eastAsia="宋体"/>
                <w:color w:val="auto"/>
                <w:sz w:val="24"/>
                <w:highlight w:val="none"/>
              </w:rPr>
              <w:t>海南省海口市美兰区国兴大道5号海南大厦农信楼6楼</w:t>
            </w:r>
          </w:p>
        </w:tc>
      </w:tr>
      <w:tr>
        <w:trPr>
          <w:trHeight w:val="383" w:hRule="atLeast"/>
        </w:trPr>
        <w:tc>
          <w:tcPr>
            <w:tcW w:w="1559" w:type="dxa"/>
            <w:vAlign w:val="center"/>
          </w:tcPr>
          <w:p>
            <w:pPr>
              <w:spacing w:line="300" w:lineRule="exact"/>
              <w:rPr>
                <w:rFonts w:ascii="宋体" w:hAnsi="宋体" w:eastAsia="宋体"/>
                <w:color w:val="auto"/>
                <w:sz w:val="24"/>
                <w:highlight w:val="none"/>
              </w:rPr>
            </w:pPr>
            <w:r>
              <w:rPr>
                <w:rFonts w:hint="eastAsia" w:ascii="宋体" w:hAnsi="宋体" w:eastAsia="宋体"/>
                <w:color w:val="auto"/>
                <w:sz w:val="24"/>
                <w:highlight w:val="none"/>
              </w:rPr>
              <w:t>邮政编码：</w:t>
            </w:r>
          </w:p>
        </w:tc>
        <w:tc>
          <w:tcPr>
            <w:tcW w:w="6557" w:type="dxa"/>
            <w:gridSpan w:val="3"/>
            <w:vAlign w:val="center"/>
          </w:tcPr>
          <w:p>
            <w:pPr>
              <w:spacing w:line="300" w:lineRule="exact"/>
              <w:jc w:val="left"/>
              <w:rPr>
                <w:rFonts w:ascii="宋体" w:hAnsi="宋体" w:eastAsia="宋体"/>
                <w:color w:val="auto"/>
                <w:sz w:val="24"/>
                <w:highlight w:val="none"/>
              </w:rPr>
            </w:pPr>
            <w:r>
              <w:rPr>
                <w:rFonts w:hint="eastAsia" w:ascii="宋体" w:hAnsi="宋体" w:eastAsia="宋体"/>
                <w:color w:val="auto"/>
                <w:sz w:val="24"/>
                <w:highlight w:val="none"/>
              </w:rPr>
              <w:t>570203</w:t>
            </w:r>
          </w:p>
        </w:tc>
      </w:tr>
      <w:tr>
        <w:tblPrEx>
          <w:tblCellMar>
            <w:top w:w="0" w:type="dxa"/>
            <w:left w:w="108" w:type="dxa"/>
            <w:bottom w:w="0" w:type="dxa"/>
            <w:right w:w="108" w:type="dxa"/>
          </w:tblCellMar>
        </w:tblPrEx>
        <w:trPr>
          <w:trHeight w:val="383" w:hRule="atLeast"/>
        </w:trPr>
        <w:tc>
          <w:tcPr>
            <w:tcW w:w="1559" w:type="dxa"/>
            <w:vAlign w:val="center"/>
          </w:tcPr>
          <w:p>
            <w:pPr>
              <w:spacing w:line="300" w:lineRule="exact"/>
              <w:rPr>
                <w:rFonts w:ascii="宋体" w:hAnsi="宋体" w:eastAsia="宋体"/>
                <w:color w:val="auto"/>
                <w:sz w:val="24"/>
                <w:highlight w:val="none"/>
              </w:rPr>
            </w:pPr>
            <w:r>
              <w:rPr>
                <w:rFonts w:hint="eastAsia" w:ascii="宋体" w:hAnsi="宋体" w:eastAsia="宋体"/>
                <w:color w:val="auto"/>
                <w:sz w:val="24"/>
                <w:highlight w:val="none"/>
              </w:rPr>
              <w:t>联 系 人：</w:t>
            </w:r>
          </w:p>
        </w:tc>
        <w:tc>
          <w:tcPr>
            <w:tcW w:w="6557" w:type="dxa"/>
            <w:gridSpan w:val="3"/>
            <w:vAlign w:val="center"/>
          </w:tcPr>
          <w:p>
            <w:pPr>
              <w:spacing w:line="300" w:lineRule="exact"/>
              <w:jc w:val="left"/>
              <w:rPr>
                <w:rFonts w:ascii="宋体" w:hAnsi="宋体" w:eastAsia="宋体"/>
                <w:color w:val="auto"/>
                <w:sz w:val="24"/>
                <w:highlight w:val="none"/>
              </w:rPr>
            </w:pPr>
            <w:r>
              <w:rPr>
                <w:rFonts w:hint="eastAsia" w:ascii="宋体" w:hAnsi="宋体" w:eastAsia="宋体"/>
                <w:color w:val="auto"/>
                <w:sz w:val="24"/>
                <w:highlight w:val="none"/>
              </w:rPr>
              <w:t>张 工</w:t>
            </w:r>
          </w:p>
        </w:tc>
      </w:tr>
      <w:tr>
        <w:tblPrEx>
          <w:tblCellMar>
            <w:top w:w="0" w:type="dxa"/>
            <w:left w:w="108" w:type="dxa"/>
            <w:bottom w:w="0" w:type="dxa"/>
            <w:right w:w="108" w:type="dxa"/>
          </w:tblCellMar>
        </w:tblPrEx>
        <w:trPr>
          <w:trHeight w:val="383" w:hRule="atLeast"/>
        </w:trPr>
        <w:tc>
          <w:tcPr>
            <w:tcW w:w="1559" w:type="dxa"/>
            <w:vAlign w:val="center"/>
          </w:tcPr>
          <w:p>
            <w:pPr>
              <w:spacing w:line="300" w:lineRule="exact"/>
              <w:rPr>
                <w:rFonts w:ascii="宋体" w:hAnsi="宋体" w:eastAsia="宋体"/>
                <w:color w:val="auto"/>
                <w:sz w:val="24"/>
                <w:highlight w:val="none"/>
              </w:rPr>
            </w:pPr>
            <w:r>
              <w:rPr>
                <w:rFonts w:hint="eastAsia" w:ascii="宋体" w:hAnsi="宋体" w:eastAsia="宋体"/>
                <w:color w:val="auto"/>
                <w:sz w:val="24"/>
                <w:highlight w:val="none"/>
              </w:rPr>
              <w:t>电    话：</w:t>
            </w:r>
          </w:p>
        </w:tc>
        <w:tc>
          <w:tcPr>
            <w:tcW w:w="6557" w:type="dxa"/>
            <w:gridSpan w:val="3"/>
            <w:vAlign w:val="center"/>
          </w:tcPr>
          <w:p>
            <w:pPr>
              <w:spacing w:line="300" w:lineRule="exact"/>
              <w:jc w:val="left"/>
              <w:rPr>
                <w:rFonts w:ascii="宋体" w:hAnsi="宋体" w:eastAsia="宋体"/>
                <w:color w:val="auto"/>
                <w:sz w:val="24"/>
                <w:highlight w:val="none"/>
              </w:rPr>
            </w:pPr>
            <w:r>
              <w:rPr>
                <w:rFonts w:hint="eastAsia" w:ascii="宋体" w:hAnsi="宋体" w:eastAsia="宋体"/>
                <w:color w:val="auto"/>
                <w:sz w:val="24"/>
                <w:highlight w:val="none"/>
              </w:rPr>
              <w:t>0898-65222970</w:t>
            </w:r>
          </w:p>
        </w:tc>
      </w:tr>
    </w:tbl>
    <w:p>
      <w:pPr>
        <w:spacing w:line="440" w:lineRule="exact"/>
        <w:ind w:firstLine="480" w:firstLineChars="200"/>
        <w:rPr>
          <w:rFonts w:ascii="宋体" w:hAnsi="宋体" w:eastAsia="宋体"/>
          <w:color w:val="auto"/>
          <w:sz w:val="24"/>
          <w:szCs w:val="24"/>
          <w:highlight w:val="none"/>
        </w:rPr>
      </w:pPr>
    </w:p>
    <w:p>
      <w:pPr>
        <w:spacing w:line="440" w:lineRule="exact"/>
        <w:ind w:firstLine="480" w:firstLineChars="200"/>
        <w:jc w:val="left"/>
        <w:rPr>
          <w:rFonts w:ascii="宋体" w:hAnsi="宋体"/>
          <w:color w:val="auto"/>
          <w:sz w:val="24"/>
          <w:szCs w:val="24"/>
          <w:highlight w:val="none"/>
        </w:rPr>
      </w:pPr>
    </w:p>
    <w:p>
      <w:pPr>
        <w:spacing w:line="440" w:lineRule="exact"/>
        <w:jc w:val="right"/>
        <w:rPr>
          <w:rFonts w:ascii="宋体" w:hAnsi="宋体"/>
          <w:color w:val="auto"/>
          <w:sz w:val="24"/>
          <w:szCs w:val="24"/>
          <w:highlight w:val="yellow"/>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月</w:t>
      </w:r>
      <w:r>
        <w:rPr>
          <w:rFonts w:hint="eastAsia" w:ascii="宋体" w:hAnsi="宋体" w:cs="Arial"/>
          <w:color w:val="auto"/>
          <w:sz w:val="24"/>
          <w:szCs w:val="24"/>
          <w:highlight w:val="none"/>
          <w:lang w:val="en-US" w:eastAsia="zh-CN"/>
        </w:rPr>
        <w:t>24</w:t>
      </w:r>
      <w:bookmarkStart w:id="514" w:name="_GoBack"/>
      <w:bookmarkEnd w:id="514"/>
      <w:r>
        <w:rPr>
          <w:rFonts w:hint="eastAsia" w:ascii="宋体" w:hAnsi="宋体"/>
          <w:color w:val="auto"/>
          <w:sz w:val="24"/>
          <w:szCs w:val="24"/>
          <w:highlight w:val="none"/>
        </w:rPr>
        <w:t>日</w:t>
      </w:r>
    </w:p>
    <w:p>
      <w:pPr>
        <w:spacing w:line="360" w:lineRule="auto"/>
        <w:jc w:val="center"/>
        <w:outlineLvl w:val="0"/>
        <w:rPr>
          <w:rFonts w:ascii="黑体" w:hAnsi="黑体" w:eastAsia="黑体"/>
          <w:b/>
          <w:bCs/>
          <w:color w:val="auto"/>
          <w:sz w:val="44"/>
          <w:szCs w:val="44"/>
          <w:highlight w:val="none"/>
        </w:rPr>
      </w:pPr>
      <w:r>
        <w:rPr>
          <w:rFonts w:ascii="宋体" w:hAnsi="宋体"/>
          <w:color w:val="auto"/>
          <w:sz w:val="24"/>
          <w:szCs w:val="24"/>
          <w:highlight w:val="none"/>
        </w:rPr>
        <w:br w:type="page"/>
      </w:r>
      <w:bookmarkStart w:id="118" w:name="_Toc13915"/>
      <w:bookmarkStart w:id="119" w:name="_Toc21691"/>
      <w:bookmarkStart w:id="120" w:name="_Toc1582"/>
      <w:bookmarkStart w:id="121" w:name="_Toc8163"/>
      <w:bookmarkStart w:id="122" w:name="_Toc97106832"/>
      <w:bookmarkStart w:id="123" w:name="_Toc22214"/>
      <w:bookmarkStart w:id="124" w:name="_Toc20562"/>
      <w:bookmarkStart w:id="125" w:name="_Toc53774198"/>
      <w:r>
        <w:rPr>
          <w:rFonts w:hint="eastAsia" w:ascii="黑体" w:hAnsi="黑体" w:eastAsia="黑体"/>
          <w:b/>
          <w:bCs/>
          <w:color w:val="auto"/>
          <w:sz w:val="44"/>
          <w:szCs w:val="44"/>
          <w:highlight w:val="none"/>
        </w:rPr>
        <w:t>第二章 申请人须知</w:t>
      </w:r>
      <w:bookmarkEnd w:id="118"/>
      <w:bookmarkEnd w:id="119"/>
      <w:bookmarkEnd w:id="120"/>
      <w:bookmarkEnd w:id="121"/>
      <w:bookmarkEnd w:id="122"/>
      <w:bookmarkEnd w:id="123"/>
      <w:bookmarkEnd w:id="124"/>
      <w:bookmarkEnd w:id="125"/>
    </w:p>
    <w:p>
      <w:pPr>
        <w:pStyle w:val="4"/>
        <w:spacing w:line="400" w:lineRule="exact"/>
        <w:jc w:val="both"/>
        <w:rPr>
          <w:rFonts w:ascii="宋体" w:hAnsi="宋体"/>
          <w:color w:val="auto"/>
          <w:sz w:val="24"/>
          <w:highlight w:val="none"/>
        </w:rPr>
      </w:pPr>
      <w:bookmarkStart w:id="126" w:name="_Toc27033"/>
      <w:bookmarkStart w:id="127" w:name="_Toc53774199"/>
      <w:bookmarkStart w:id="128" w:name="_Toc1724"/>
      <w:bookmarkStart w:id="129" w:name="_Toc97106833"/>
      <w:bookmarkStart w:id="130" w:name="_Toc18158"/>
      <w:bookmarkStart w:id="131" w:name="_Toc22140"/>
      <w:bookmarkStart w:id="132" w:name="_Toc1389"/>
      <w:bookmarkStart w:id="133" w:name="_Toc23017"/>
      <w:r>
        <w:rPr>
          <w:rFonts w:hint="eastAsia" w:ascii="黑体" w:hAnsi="黑体" w:eastAsia="黑体"/>
          <w:color w:val="auto"/>
          <w:highlight w:val="none"/>
        </w:rPr>
        <w:t>申请人须知前附表</w:t>
      </w:r>
      <w:bookmarkEnd w:id="126"/>
      <w:bookmarkEnd w:id="127"/>
      <w:bookmarkEnd w:id="128"/>
      <w:bookmarkEnd w:id="129"/>
      <w:bookmarkEnd w:id="130"/>
      <w:bookmarkEnd w:id="131"/>
      <w:bookmarkEnd w:id="132"/>
      <w:bookmarkEnd w:id="133"/>
    </w:p>
    <w:tbl>
      <w:tblPr>
        <w:tblStyle w:val="30"/>
        <w:tblW w:w="9356" w:type="dxa"/>
        <w:jc w:val="center"/>
        <w:tblLayout w:type="fixed"/>
        <w:tblCellMar>
          <w:top w:w="0" w:type="dxa"/>
          <w:left w:w="108" w:type="dxa"/>
          <w:bottom w:w="0" w:type="dxa"/>
          <w:right w:w="108" w:type="dxa"/>
        </w:tblCellMar>
      </w:tblPr>
      <w:tblGrid>
        <w:gridCol w:w="993"/>
        <w:gridCol w:w="1985"/>
        <w:gridCol w:w="6378"/>
      </w:tblGrid>
      <w:tr>
        <w:tblPrEx>
          <w:tblCellMar>
            <w:top w:w="0" w:type="dxa"/>
            <w:left w:w="108" w:type="dxa"/>
            <w:bottom w:w="0" w:type="dxa"/>
            <w:right w:w="108" w:type="dxa"/>
          </w:tblCellMar>
        </w:tblPrEx>
        <w:trPr>
          <w:trHeight w:val="468" w:hRule="atLeast"/>
          <w:tblHeader/>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color w:val="auto"/>
                <w:sz w:val="24"/>
                <w:highlight w:val="none"/>
              </w:rPr>
            </w:pPr>
            <w:r>
              <w:rPr>
                <w:rFonts w:hint="eastAsia" w:ascii="宋体" w:hAnsi="宋体" w:eastAsia="宋体"/>
                <w:b/>
                <w:color w:val="auto"/>
                <w:sz w:val="24"/>
                <w:highlight w:val="none"/>
              </w:rPr>
              <w:t>条款号</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color w:val="auto"/>
                <w:sz w:val="24"/>
                <w:highlight w:val="none"/>
              </w:rPr>
            </w:pPr>
            <w:r>
              <w:rPr>
                <w:rFonts w:hint="eastAsia" w:ascii="宋体" w:hAnsi="宋体" w:eastAsia="宋体"/>
                <w:b/>
                <w:color w:val="auto"/>
                <w:sz w:val="24"/>
                <w:highlight w:val="none"/>
              </w:rPr>
              <w:t>条款名称</w:t>
            </w:r>
          </w:p>
        </w:tc>
        <w:tc>
          <w:tcPr>
            <w:tcW w:w="63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color w:val="auto"/>
                <w:sz w:val="24"/>
                <w:highlight w:val="none"/>
              </w:rPr>
            </w:pPr>
            <w:r>
              <w:rPr>
                <w:rFonts w:hint="eastAsia" w:ascii="宋体" w:hAnsi="宋体" w:eastAsia="宋体"/>
                <w:b/>
                <w:color w:val="auto"/>
                <w:sz w:val="24"/>
                <w:highlight w:val="none"/>
              </w:rPr>
              <w:t>编列内容</w:t>
            </w:r>
          </w:p>
        </w:tc>
      </w:tr>
      <w:tr>
        <w:tblPrEx>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1.1.2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采购人</w:t>
            </w:r>
          </w:p>
        </w:tc>
        <w:tc>
          <w:tcPr>
            <w:tcW w:w="6378" w:type="dxa"/>
            <w:tcBorders>
              <w:top w:val="single" w:color="auto" w:sz="4" w:space="0"/>
              <w:left w:val="single" w:color="auto" w:sz="4" w:space="0"/>
              <w:bottom w:val="single" w:color="auto" w:sz="4" w:space="0"/>
              <w:right w:val="single" w:color="auto" w:sz="4" w:space="0"/>
            </w:tcBorders>
            <w:vAlign w:val="center"/>
          </w:tcPr>
          <w:p>
            <w:pPr>
              <w:spacing w:line="300" w:lineRule="atLeast"/>
              <w:rPr>
                <w:rFonts w:ascii="宋体" w:hAnsi="宋体" w:eastAsia="宋体"/>
                <w:color w:val="auto"/>
                <w:sz w:val="24"/>
                <w:highlight w:val="none"/>
              </w:rPr>
            </w:pPr>
            <w:r>
              <w:rPr>
                <w:rFonts w:hint="eastAsia" w:ascii="宋体" w:hAnsi="宋体" w:eastAsia="宋体"/>
                <w:color w:val="auto"/>
                <w:sz w:val="24"/>
                <w:highlight w:val="none"/>
              </w:rPr>
              <w:t>名  称：</w:t>
            </w:r>
            <w:r>
              <w:rPr>
                <w:rFonts w:hint="eastAsia" w:ascii="宋体" w:hAnsi="宋体" w:eastAsia="宋体" w:cs="宋体"/>
                <w:color w:val="auto"/>
                <w:kern w:val="0"/>
                <w:sz w:val="24"/>
                <w:highlight w:val="none"/>
              </w:rPr>
              <w:t>海南省交通投资控股有限公司</w:t>
            </w:r>
          </w:p>
          <w:p>
            <w:pPr>
              <w:spacing w:line="300" w:lineRule="atLeast"/>
              <w:ind w:left="936" w:hanging="936" w:hangingChars="390"/>
              <w:rPr>
                <w:rFonts w:ascii="宋体" w:hAnsi="宋体" w:eastAsia="宋体"/>
                <w:color w:val="auto"/>
                <w:sz w:val="24"/>
                <w:highlight w:val="none"/>
              </w:rPr>
            </w:pPr>
            <w:r>
              <w:rPr>
                <w:rFonts w:hint="eastAsia" w:ascii="宋体" w:hAnsi="宋体" w:eastAsia="宋体"/>
                <w:color w:val="auto"/>
                <w:sz w:val="24"/>
                <w:highlight w:val="none"/>
              </w:rPr>
              <w:t>地  址：海南省海口市美兰区国兴大道5号海南大厦农信楼6楼</w:t>
            </w:r>
          </w:p>
          <w:p>
            <w:pPr>
              <w:spacing w:line="300" w:lineRule="atLeast"/>
              <w:rPr>
                <w:rFonts w:ascii="宋体" w:hAnsi="宋体" w:eastAsia="宋体"/>
                <w:color w:val="auto"/>
                <w:sz w:val="24"/>
                <w:highlight w:val="none"/>
              </w:rPr>
            </w:pPr>
            <w:r>
              <w:rPr>
                <w:rFonts w:hint="eastAsia" w:ascii="宋体" w:hAnsi="宋体" w:eastAsia="宋体"/>
                <w:color w:val="auto"/>
                <w:sz w:val="24"/>
                <w:highlight w:val="none"/>
              </w:rPr>
              <w:t>联系人：</w:t>
            </w:r>
            <w:r>
              <w:rPr>
                <w:rFonts w:hint="eastAsia" w:ascii="宋体" w:hAnsi="宋体"/>
                <w:color w:val="auto"/>
                <w:sz w:val="24"/>
                <w:highlight w:val="none"/>
                <w:lang w:val="en-US" w:eastAsia="zh-CN"/>
              </w:rPr>
              <w:t>纪</w:t>
            </w:r>
            <w:r>
              <w:rPr>
                <w:rFonts w:hint="eastAsia" w:ascii="宋体" w:hAnsi="宋体" w:eastAsia="宋体"/>
                <w:color w:val="auto"/>
                <w:sz w:val="24"/>
                <w:highlight w:val="none"/>
              </w:rPr>
              <w:t xml:space="preserve">  工</w:t>
            </w:r>
          </w:p>
          <w:p>
            <w:pPr>
              <w:spacing w:line="300" w:lineRule="atLeast"/>
              <w:rPr>
                <w:rFonts w:hint="default" w:ascii="宋体" w:hAnsi="宋体" w:eastAsia="宋体"/>
                <w:color w:val="auto"/>
                <w:sz w:val="24"/>
                <w:highlight w:val="none"/>
                <w:lang w:val="en-US" w:eastAsia="zh-CN"/>
              </w:rPr>
            </w:pPr>
            <w:r>
              <w:rPr>
                <w:rFonts w:hint="eastAsia" w:ascii="宋体" w:hAnsi="宋体" w:eastAsia="宋体"/>
                <w:color w:val="auto"/>
                <w:sz w:val="24"/>
                <w:highlight w:val="none"/>
              </w:rPr>
              <w:t>电  话：</w:t>
            </w:r>
            <w:r>
              <w:rPr>
                <w:rFonts w:hint="eastAsia" w:ascii="宋体" w:hAnsi="宋体"/>
                <w:color w:val="auto"/>
                <w:sz w:val="24"/>
                <w:highlight w:val="none"/>
                <w:lang w:val="en-US" w:eastAsia="zh-CN"/>
              </w:rPr>
              <w:t>18689896169</w:t>
            </w:r>
          </w:p>
        </w:tc>
      </w:tr>
      <w:tr>
        <w:tblPrEx>
          <w:tblCellMar>
            <w:top w:w="0" w:type="dxa"/>
            <w:left w:w="108" w:type="dxa"/>
            <w:bottom w:w="0" w:type="dxa"/>
            <w:right w:w="108" w:type="dxa"/>
          </w:tblCellMar>
        </w:tblPrEx>
        <w:trPr>
          <w:trHeight w:val="42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rPr>
              <w:t>1.1.</w:t>
            </w:r>
            <w:r>
              <w:rPr>
                <w:rFonts w:hint="eastAsia" w:ascii="宋体" w:hAnsi="宋体" w:eastAsia="宋体"/>
                <w:color w:val="auto"/>
                <w:sz w:val="24"/>
                <w:highlight w:val="none"/>
                <w:lang w:val="en-US" w:eastAsia="zh-CN"/>
              </w:rPr>
              <w:t>3</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项目名称</w:t>
            </w:r>
          </w:p>
        </w:tc>
        <w:tc>
          <w:tcPr>
            <w:tcW w:w="6378"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宋体" w:hAnsi="宋体" w:eastAsia="宋体"/>
                <w:color w:val="auto"/>
                <w:sz w:val="24"/>
                <w:highlight w:val="none"/>
                <w:lang w:val="en-US" w:eastAsia="zh-CN"/>
              </w:rPr>
            </w:pPr>
            <w:r>
              <w:rPr>
                <w:rFonts w:hint="eastAsia" w:ascii="宋体" w:hAnsi="宋体"/>
                <w:color w:val="auto"/>
                <w:sz w:val="24"/>
                <w:szCs w:val="24"/>
                <w:highlight w:val="none"/>
                <w:lang w:val="en-US" w:eastAsia="zh-CN"/>
              </w:rPr>
              <w:t>G98环岛高速大茅隧道改造工程全过程招标代理服务</w:t>
            </w:r>
          </w:p>
        </w:tc>
      </w:tr>
      <w:tr>
        <w:tblPrEx>
          <w:tblCellMar>
            <w:top w:w="0" w:type="dxa"/>
            <w:left w:w="108" w:type="dxa"/>
            <w:bottom w:w="0" w:type="dxa"/>
            <w:right w:w="108" w:type="dxa"/>
          </w:tblCellMar>
        </w:tblPrEx>
        <w:trPr>
          <w:trHeight w:val="42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rPr>
              <w:t>1.1.</w:t>
            </w:r>
            <w:r>
              <w:rPr>
                <w:rFonts w:hint="eastAsia" w:ascii="宋体" w:hAnsi="宋体" w:eastAsia="宋体"/>
                <w:color w:val="auto"/>
                <w:sz w:val="24"/>
                <w:highlight w:val="none"/>
                <w:lang w:val="en-US" w:eastAsia="zh-CN"/>
              </w:rPr>
              <w:t>4</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 w:val="24"/>
                <w:highlight w:val="none"/>
              </w:rPr>
            </w:pPr>
            <w:r>
              <w:rPr>
                <w:rFonts w:hint="eastAsia" w:ascii="宋体" w:hAnsi="宋体" w:eastAsia="宋体"/>
                <w:color w:val="auto"/>
                <w:sz w:val="24"/>
                <w:highlight w:val="none"/>
              </w:rPr>
              <w:t>标段建设地点</w:t>
            </w:r>
          </w:p>
        </w:tc>
        <w:tc>
          <w:tcPr>
            <w:tcW w:w="6378"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olor w:val="auto"/>
                <w:sz w:val="24"/>
                <w:highlight w:val="none"/>
                <w:lang w:val="en-US" w:eastAsia="zh-CN"/>
              </w:rPr>
            </w:pPr>
            <w:r>
              <w:rPr>
                <w:rFonts w:hint="eastAsia" w:ascii="宋体" w:hAnsi="宋体" w:eastAsia="宋体"/>
                <w:color w:val="auto"/>
                <w:sz w:val="24"/>
                <w:highlight w:val="none"/>
              </w:rPr>
              <w:t>见</w:t>
            </w:r>
            <w:r>
              <w:rPr>
                <w:rFonts w:hint="eastAsia" w:ascii="宋体" w:hAnsi="宋体"/>
                <w:color w:val="auto"/>
                <w:sz w:val="24"/>
                <w:highlight w:val="none"/>
                <w:lang w:val="en-US" w:eastAsia="zh-CN"/>
              </w:rPr>
              <w:t>比选采购公告</w:t>
            </w:r>
          </w:p>
        </w:tc>
      </w:tr>
      <w:tr>
        <w:tblPrEx>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rPr>
              <w:t>1.1.</w:t>
            </w:r>
            <w:r>
              <w:rPr>
                <w:rFonts w:hint="eastAsia" w:ascii="宋体" w:hAnsi="宋体" w:eastAsia="宋体"/>
                <w:color w:val="auto"/>
                <w:sz w:val="24"/>
                <w:highlight w:val="none"/>
                <w:lang w:val="en-US" w:eastAsia="zh-CN"/>
              </w:rPr>
              <w:t>5</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标段建设规模</w:t>
            </w:r>
          </w:p>
        </w:tc>
        <w:tc>
          <w:tcPr>
            <w:tcW w:w="6378"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eastAsia="宋体"/>
                <w:color w:val="auto"/>
                <w:sz w:val="24"/>
                <w:highlight w:val="none"/>
              </w:rPr>
            </w:pPr>
            <w:r>
              <w:rPr>
                <w:rFonts w:hint="eastAsia" w:ascii="宋体" w:hAnsi="宋体" w:eastAsia="宋体"/>
                <w:color w:val="auto"/>
                <w:sz w:val="24"/>
                <w:highlight w:val="none"/>
              </w:rPr>
              <w:t>见</w:t>
            </w:r>
            <w:r>
              <w:rPr>
                <w:rFonts w:hint="eastAsia" w:ascii="宋体" w:hAnsi="宋体"/>
                <w:color w:val="auto"/>
                <w:sz w:val="24"/>
                <w:highlight w:val="none"/>
                <w:lang w:val="en-US" w:eastAsia="zh-CN"/>
              </w:rPr>
              <w:t>比选采购公告</w:t>
            </w:r>
          </w:p>
        </w:tc>
      </w:tr>
      <w:tr>
        <w:tblPrEx>
          <w:tblCellMar>
            <w:top w:w="0" w:type="dxa"/>
            <w:left w:w="108" w:type="dxa"/>
            <w:bottom w:w="0" w:type="dxa"/>
            <w:right w:w="108" w:type="dxa"/>
          </w:tblCellMar>
        </w:tblPrEx>
        <w:trPr>
          <w:trHeight w:val="64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1.2.1</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 w:val="24"/>
                <w:highlight w:val="none"/>
              </w:rPr>
            </w:pPr>
            <w:r>
              <w:rPr>
                <w:rFonts w:hint="eastAsia" w:ascii="宋体" w:hAnsi="宋体" w:eastAsia="宋体"/>
                <w:color w:val="auto"/>
                <w:sz w:val="24"/>
                <w:highlight w:val="none"/>
              </w:rPr>
              <w:t>资金来源及比例</w:t>
            </w:r>
          </w:p>
        </w:tc>
        <w:tc>
          <w:tcPr>
            <w:tcW w:w="6378"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eastAsia" w:ascii="宋体" w:hAnsi="宋体" w:eastAsia="宋体"/>
                <w:color w:val="auto"/>
                <w:sz w:val="24"/>
                <w:highlight w:val="none"/>
                <w:lang w:eastAsia="zh-CN"/>
              </w:rPr>
            </w:pPr>
            <w:r>
              <w:rPr>
                <w:rFonts w:hint="eastAsia" w:ascii="宋体" w:hAnsi="宋体" w:eastAsia="宋体"/>
                <w:color w:val="auto"/>
                <w:sz w:val="24"/>
                <w:highlight w:val="none"/>
              </w:rPr>
              <w:t>资金来源：</w:t>
            </w:r>
            <w:r>
              <w:rPr>
                <w:rFonts w:hint="eastAsia" w:ascii="宋体" w:hAnsi="宋体"/>
                <w:color w:val="auto"/>
                <w:sz w:val="24"/>
                <w:highlight w:val="none"/>
                <w:lang w:eastAsia="zh-CN"/>
              </w:rPr>
              <w:t>／</w:t>
            </w:r>
          </w:p>
          <w:p>
            <w:pPr>
              <w:spacing w:line="360" w:lineRule="atLeast"/>
              <w:rPr>
                <w:rFonts w:hint="eastAsia" w:ascii="宋体" w:hAnsi="宋体" w:eastAsia="宋体"/>
                <w:color w:val="auto"/>
                <w:sz w:val="24"/>
                <w:highlight w:val="none"/>
                <w:lang w:eastAsia="zh-CN"/>
              </w:rPr>
            </w:pPr>
            <w:r>
              <w:rPr>
                <w:rFonts w:hint="eastAsia" w:ascii="宋体" w:hAnsi="宋体" w:eastAsia="宋体"/>
                <w:color w:val="auto"/>
                <w:sz w:val="24"/>
                <w:highlight w:val="none"/>
              </w:rPr>
              <w:t>出资比例：</w:t>
            </w:r>
            <w:r>
              <w:rPr>
                <w:rFonts w:hint="eastAsia" w:ascii="宋体" w:hAnsi="宋体"/>
                <w:color w:val="auto"/>
                <w:sz w:val="24"/>
                <w:highlight w:val="none"/>
                <w:lang w:eastAsia="zh-CN"/>
              </w:rPr>
              <w:t>／</w:t>
            </w:r>
          </w:p>
        </w:tc>
      </w:tr>
      <w:tr>
        <w:tblPrEx>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1.2.2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资金落实情况</w:t>
            </w:r>
          </w:p>
        </w:tc>
        <w:tc>
          <w:tcPr>
            <w:tcW w:w="6378"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eastAsia" w:ascii="宋体" w:hAnsi="宋体" w:eastAsia="宋体"/>
                <w:color w:val="auto"/>
                <w:sz w:val="24"/>
                <w:highlight w:val="none"/>
                <w:lang w:eastAsia="zh-CN"/>
              </w:rPr>
            </w:pPr>
            <w:r>
              <w:rPr>
                <w:rFonts w:hint="eastAsia" w:ascii="宋体" w:hAnsi="宋体"/>
                <w:color w:val="auto"/>
                <w:sz w:val="24"/>
                <w:highlight w:val="none"/>
                <w:lang w:eastAsia="zh-CN"/>
              </w:rPr>
              <w:t>／</w:t>
            </w:r>
          </w:p>
        </w:tc>
      </w:tr>
      <w:tr>
        <w:tblPrEx>
          <w:tblCellMar>
            <w:top w:w="0" w:type="dxa"/>
            <w:left w:w="108" w:type="dxa"/>
            <w:bottom w:w="0" w:type="dxa"/>
            <w:right w:w="108" w:type="dxa"/>
          </w:tblCellMar>
        </w:tblPrEx>
        <w:trPr>
          <w:trHeight w:val="9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1.3.1</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服务范围</w:t>
            </w:r>
          </w:p>
        </w:tc>
        <w:tc>
          <w:tcPr>
            <w:tcW w:w="6378"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eastAsia="宋体"/>
                <w:color w:val="auto"/>
                <w:sz w:val="24"/>
                <w:highlight w:val="none"/>
              </w:rPr>
            </w:pPr>
            <w:r>
              <w:rPr>
                <w:rFonts w:hint="eastAsia" w:ascii="宋体" w:hAnsi="宋体" w:eastAsia="宋体"/>
                <w:color w:val="auto"/>
                <w:sz w:val="24"/>
                <w:highlight w:val="none"/>
              </w:rPr>
              <w:t>见</w:t>
            </w:r>
            <w:r>
              <w:rPr>
                <w:rFonts w:hint="eastAsia" w:ascii="宋体" w:hAnsi="宋体"/>
                <w:color w:val="auto"/>
                <w:sz w:val="24"/>
                <w:highlight w:val="none"/>
                <w:lang w:val="en-US" w:eastAsia="zh-CN"/>
              </w:rPr>
              <w:t>比选采购公告</w:t>
            </w:r>
          </w:p>
        </w:tc>
      </w:tr>
      <w:tr>
        <w:tblPrEx>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1.3.2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服务期限</w:t>
            </w:r>
          </w:p>
        </w:tc>
        <w:tc>
          <w:tcPr>
            <w:tcW w:w="6378" w:type="dxa"/>
            <w:tcBorders>
              <w:top w:val="single" w:color="auto" w:sz="4" w:space="0"/>
              <w:left w:val="single" w:color="auto" w:sz="4" w:space="0"/>
              <w:bottom w:val="single" w:color="auto" w:sz="4" w:space="0"/>
              <w:right w:val="single" w:color="auto" w:sz="4" w:space="0"/>
            </w:tcBorders>
            <w:vAlign w:val="center"/>
          </w:tcPr>
          <w:p>
            <w:pPr>
              <w:topLinePunct/>
              <w:spacing w:before="46" w:beforeLines="15" w:after="46" w:afterLines="15" w:line="360" w:lineRule="atLeast"/>
              <w:rPr>
                <w:rFonts w:ascii="宋体" w:hAnsi="宋体" w:eastAsia="宋体"/>
                <w:color w:val="auto"/>
                <w:sz w:val="24"/>
                <w:highlight w:val="none"/>
              </w:rPr>
            </w:pPr>
            <w:r>
              <w:rPr>
                <w:rFonts w:hint="eastAsia" w:ascii="宋体" w:hAnsi="宋体" w:eastAsia="宋体"/>
                <w:color w:val="auto"/>
                <w:sz w:val="24"/>
                <w:highlight w:val="none"/>
              </w:rPr>
              <w:t>见</w:t>
            </w:r>
            <w:r>
              <w:rPr>
                <w:rFonts w:hint="eastAsia" w:ascii="宋体" w:hAnsi="宋体"/>
                <w:color w:val="auto"/>
                <w:sz w:val="24"/>
                <w:highlight w:val="none"/>
                <w:lang w:val="en-US" w:eastAsia="zh-CN"/>
              </w:rPr>
              <w:t>比选采购公告</w:t>
            </w:r>
          </w:p>
        </w:tc>
      </w:tr>
      <w:tr>
        <w:tblPrEx>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1.3.3</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质量要求</w:t>
            </w:r>
          </w:p>
        </w:tc>
        <w:tc>
          <w:tcPr>
            <w:tcW w:w="6378" w:type="dxa"/>
            <w:tcBorders>
              <w:top w:val="single" w:color="auto" w:sz="4" w:space="0"/>
              <w:left w:val="single" w:color="auto" w:sz="4" w:space="0"/>
              <w:bottom w:val="single" w:color="auto" w:sz="4" w:space="0"/>
              <w:right w:val="single" w:color="auto" w:sz="4" w:space="0"/>
            </w:tcBorders>
            <w:vAlign w:val="center"/>
          </w:tcPr>
          <w:p>
            <w:pPr>
              <w:spacing w:line="360" w:lineRule="atLeast"/>
              <w:jc w:val="left"/>
              <w:rPr>
                <w:rFonts w:ascii="宋体" w:hAnsi="宋体" w:eastAsia="宋体"/>
                <w:color w:val="auto"/>
                <w:sz w:val="24"/>
                <w:highlight w:val="none"/>
              </w:rPr>
            </w:pPr>
            <w:r>
              <w:rPr>
                <w:rFonts w:hint="eastAsia" w:ascii="宋体" w:hAnsi="宋体" w:eastAsia="宋体"/>
                <w:color w:val="auto"/>
                <w:sz w:val="24"/>
                <w:highlight w:val="none"/>
              </w:rPr>
              <w:t>见</w:t>
            </w:r>
            <w:r>
              <w:rPr>
                <w:rFonts w:hint="eastAsia" w:ascii="宋体" w:hAnsi="宋体"/>
                <w:color w:val="auto"/>
                <w:sz w:val="24"/>
                <w:highlight w:val="none"/>
                <w:lang w:val="en-US" w:eastAsia="zh-CN"/>
              </w:rPr>
              <w:t>比选采购公告</w:t>
            </w:r>
          </w:p>
        </w:tc>
      </w:tr>
      <w:tr>
        <w:tblPrEx>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s="宋体"/>
                <w:color w:val="auto"/>
                <w:sz w:val="24"/>
                <w:highlight w:val="none"/>
              </w:rPr>
            </w:pPr>
            <w:r>
              <w:rPr>
                <w:rFonts w:hint="eastAsia" w:ascii="宋体" w:hAnsi="宋体" w:eastAsia="宋体"/>
                <w:color w:val="auto"/>
                <w:sz w:val="24"/>
                <w:highlight w:val="none"/>
              </w:rPr>
              <w:t>1.4.1</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申请人</w:t>
            </w:r>
          </w:p>
          <w:p>
            <w:pPr>
              <w:adjustRightInd w:val="0"/>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资格条件</w:t>
            </w:r>
          </w:p>
        </w:tc>
        <w:tc>
          <w:tcPr>
            <w:tcW w:w="6378" w:type="dxa"/>
            <w:tcBorders>
              <w:top w:val="single" w:color="auto" w:sz="4" w:space="0"/>
              <w:left w:val="single" w:color="auto" w:sz="4" w:space="0"/>
              <w:bottom w:val="single" w:color="auto" w:sz="4" w:space="0"/>
              <w:right w:val="single" w:color="auto" w:sz="4" w:space="0"/>
            </w:tcBorders>
            <w:vAlign w:val="center"/>
          </w:tcPr>
          <w:p>
            <w:pPr>
              <w:spacing w:line="360" w:lineRule="atLeast"/>
              <w:jc w:val="left"/>
              <w:rPr>
                <w:rFonts w:ascii="宋体" w:hAnsi="宋体" w:eastAsia="宋体"/>
                <w:color w:val="auto"/>
                <w:sz w:val="24"/>
                <w:highlight w:val="none"/>
              </w:rPr>
            </w:pPr>
            <w:r>
              <w:rPr>
                <w:rFonts w:hint="eastAsia" w:ascii="宋体" w:hAnsi="宋体" w:eastAsia="宋体"/>
                <w:color w:val="auto"/>
                <w:sz w:val="24"/>
                <w:highlight w:val="none"/>
              </w:rPr>
              <w:t>资质要求：见附录1</w:t>
            </w:r>
          </w:p>
          <w:p>
            <w:pPr>
              <w:spacing w:line="360" w:lineRule="atLeast"/>
              <w:jc w:val="left"/>
              <w:rPr>
                <w:rFonts w:ascii="宋体" w:hAnsi="宋体" w:eastAsia="宋体"/>
                <w:color w:val="auto"/>
                <w:sz w:val="24"/>
                <w:highlight w:val="none"/>
              </w:rPr>
            </w:pPr>
            <w:r>
              <w:rPr>
                <w:rFonts w:hint="eastAsia" w:ascii="宋体" w:hAnsi="宋体" w:eastAsia="宋体"/>
                <w:color w:val="auto"/>
                <w:sz w:val="24"/>
                <w:highlight w:val="none"/>
              </w:rPr>
              <w:t>业绩要求：见附录2</w:t>
            </w:r>
          </w:p>
          <w:p>
            <w:pPr>
              <w:spacing w:line="360" w:lineRule="atLeast"/>
              <w:jc w:val="left"/>
              <w:rPr>
                <w:rFonts w:ascii="宋体" w:hAnsi="宋体" w:eastAsia="宋体"/>
                <w:color w:val="auto"/>
                <w:sz w:val="24"/>
                <w:highlight w:val="none"/>
              </w:rPr>
            </w:pPr>
            <w:r>
              <w:rPr>
                <w:rFonts w:hint="eastAsia" w:ascii="宋体" w:hAnsi="宋体" w:eastAsia="宋体"/>
                <w:color w:val="auto"/>
                <w:sz w:val="24"/>
                <w:highlight w:val="none"/>
              </w:rPr>
              <w:t>信誉要求：见附录3</w:t>
            </w:r>
          </w:p>
          <w:p>
            <w:pPr>
              <w:spacing w:line="360" w:lineRule="atLeast"/>
              <w:jc w:val="left"/>
              <w:rPr>
                <w:rFonts w:ascii="宋体" w:hAnsi="宋体" w:eastAsia="宋体"/>
                <w:color w:val="auto"/>
                <w:sz w:val="24"/>
                <w:highlight w:val="none"/>
              </w:rPr>
            </w:pPr>
            <w:r>
              <w:rPr>
                <w:rFonts w:hint="eastAsia" w:ascii="宋体" w:hAnsi="宋体" w:eastAsia="宋体"/>
                <w:color w:val="auto"/>
                <w:sz w:val="24"/>
                <w:highlight w:val="none"/>
              </w:rPr>
              <w:t>项目负责人资格：见附录4</w:t>
            </w:r>
          </w:p>
          <w:p>
            <w:pPr>
              <w:spacing w:line="360" w:lineRule="atLeast"/>
              <w:jc w:val="left"/>
              <w:rPr>
                <w:rFonts w:ascii="宋体" w:hAnsi="宋体" w:eastAsia="宋体"/>
                <w:color w:val="auto"/>
                <w:sz w:val="24"/>
                <w:highlight w:val="none"/>
              </w:rPr>
            </w:pPr>
            <w:r>
              <w:rPr>
                <w:rFonts w:hint="eastAsia" w:ascii="宋体" w:hAnsi="宋体" w:eastAsia="宋体"/>
                <w:color w:val="auto"/>
                <w:sz w:val="24"/>
                <w:highlight w:val="none"/>
              </w:rPr>
              <w:t>其他要求：见附录5</w:t>
            </w:r>
          </w:p>
        </w:tc>
      </w:tr>
      <w:tr>
        <w:tblPrEx>
          <w:tblCellMar>
            <w:top w:w="0" w:type="dxa"/>
            <w:left w:w="108" w:type="dxa"/>
            <w:bottom w:w="0" w:type="dxa"/>
            <w:right w:w="108" w:type="dxa"/>
          </w:tblCellMar>
        </w:tblPrEx>
        <w:trPr>
          <w:trHeight w:val="48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s="宋体"/>
                <w:color w:val="auto"/>
                <w:sz w:val="24"/>
                <w:highlight w:val="none"/>
              </w:rPr>
            </w:pPr>
            <w:r>
              <w:rPr>
                <w:rFonts w:hint="eastAsia" w:ascii="宋体" w:hAnsi="宋体" w:eastAsia="宋体"/>
                <w:color w:val="auto"/>
                <w:sz w:val="24"/>
                <w:highlight w:val="none"/>
              </w:rPr>
              <w:t>1.4.2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是否接受联合体申请</w:t>
            </w:r>
          </w:p>
        </w:tc>
        <w:tc>
          <w:tcPr>
            <w:tcW w:w="637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bookmarkStart w:id="134" w:name="_1678710843"/>
            <w:bookmarkEnd w:id="134"/>
            <w:bookmarkStart w:id="135" w:name="_1679413117"/>
            <w:bookmarkEnd w:id="135"/>
            <w:r>
              <w:rPr>
                <w:sz w:val="24"/>
                <w:szCs w:val="24"/>
                <w:lang w:val="en-US" w:eastAsia="zh-CN"/>
              </w:rPr>
              <w:sym w:font="Wingdings 2" w:char="0052"/>
            </w:r>
            <w:r>
              <w:rPr>
                <w:rFonts w:hint="eastAsia" w:ascii="宋体" w:hAnsi="宋体"/>
                <w:sz w:val="24"/>
              </w:rPr>
              <w:t>不接受</w:t>
            </w:r>
          </w:p>
          <w:p>
            <w:pPr>
              <w:rPr>
                <w:rFonts w:ascii="宋体" w:hAnsi="宋体"/>
                <w:sz w:val="24"/>
              </w:rPr>
            </w:pPr>
            <w:bookmarkStart w:id="136" w:name="_1679484884"/>
            <w:bookmarkEnd w:id="136"/>
            <w:r>
              <w:rPr>
                <w:sz w:val="24"/>
                <w:szCs w:val="24"/>
                <w:lang w:val="en-US" w:eastAsia="zh-CN"/>
              </w:rPr>
              <w:sym w:font="Wingdings 2" w:char="00A3"/>
            </w:r>
            <w:r>
              <w:rPr>
                <w:rFonts w:hint="eastAsia" w:ascii="宋体" w:hAnsi="宋体"/>
                <w:sz w:val="24"/>
              </w:rPr>
              <w:t>接受，应满足下列要求：</w:t>
            </w:r>
          </w:p>
          <w:p>
            <w:pPr>
              <w:rPr>
                <w:rFonts w:ascii="宋体" w:hAnsi="宋体"/>
                <w:sz w:val="24"/>
              </w:rPr>
            </w:pPr>
            <w:r>
              <w:rPr>
                <w:rFonts w:hint="eastAsia" w:ascii="宋体" w:hAnsi="宋体"/>
                <w:sz w:val="24"/>
              </w:rPr>
              <w:t>（1）联合体所有成员数量不得超过/家；</w:t>
            </w:r>
          </w:p>
          <w:p>
            <w:pPr>
              <w:rPr>
                <w:rFonts w:hint="eastAsia" w:ascii="宋体" w:hAnsi="宋体" w:eastAsia="宋体"/>
                <w:color w:val="auto"/>
                <w:sz w:val="24"/>
                <w:highlight w:val="none"/>
                <w:lang w:val="en-US" w:eastAsia="zh-CN"/>
              </w:rPr>
            </w:pPr>
            <w:r>
              <w:rPr>
                <w:rFonts w:hint="eastAsia" w:ascii="宋体" w:hAnsi="宋体"/>
                <w:sz w:val="24"/>
              </w:rPr>
              <w:t>（2）联合体牵头人应具有资质：</w:t>
            </w:r>
            <w:r>
              <w:rPr>
                <w:rFonts w:hint="eastAsia" w:ascii="宋体" w:hAnsi="宋体"/>
                <w:sz w:val="24"/>
                <w:u w:val="single"/>
              </w:rPr>
              <w:t xml:space="preserve">   </w:t>
            </w:r>
            <w:r>
              <w:rPr>
                <w:rFonts w:hint="eastAsia" w:ascii="宋体" w:hAnsi="宋体"/>
                <w:sz w:val="24"/>
              </w:rPr>
              <w:t>；</w:t>
            </w:r>
          </w:p>
        </w:tc>
      </w:tr>
      <w:tr>
        <w:tblPrEx>
          <w:tblCellMar>
            <w:top w:w="0" w:type="dxa"/>
            <w:left w:w="108" w:type="dxa"/>
            <w:bottom w:w="0" w:type="dxa"/>
            <w:right w:w="108" w:type="dxa"/>
          </w:tblCellMar>
        </w:tblPrEx>
        <w:trPr>
          <w:trHeight w:val="48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1.4.3</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申请人</w:t>
            </w:r>
            <w:r>
              <w:rPr>
                <w:rFonts w:hint="eastAsia" w:ascii="宋体" w:hAnsi="宋体" w:eastAsia="宋体"/>
                <w:color w:val="auto"/>
                <w:sz w:val="24"/>
                <w:highlight w:val="none"/>
              </w:rPr>
              <w:t>不得存在的其他关联情形</w:t>
            </w:r>
          </w:p>
        </w:tc>
        <w:tc>
          <w:tcPr>
            <w:tcW w:w="6378" w:type="dxa"/>
            <w:tcBorders>
              <w:top w:val="single" w:color="auto" w:sz="4" w:space="0"/>
              <w:left w:val="single" w:color="auto" w:sz="4" w:space="0"/>
              <w:bottom w:val="single" w:color="auto" w:sz="4" w:space="0"/>
              <w:right w:val="single" w:color="auto" w:sz="4" w:space="0"/>
            </w:tcBorders>
            <w:vAlign w:val="center"/>
          </w:tcPr>
          <w:p>
            <w:pPr>
              <w:shd w:val="clear" w:color="auto" w:fill="FFFFFF"/>
              <w:rPr>
                <w:rFonts w:ascii="宋体" w:hAnsi="宋体" w:eastAsia="宋体"/>
                <w:color w:val="auto"/>
                <w:sz w:val="24"/>
                <w:highlight w:val="none"/>
              </w:rPr>
            </w:pPr>
            <w:r>
              <w:rPr>
                <w:rFonts w:hint="eastAsia" w:ascii="宋体" w:hAnsi="宋体" w:eastAsia="宋体" w:cs="宋体"/>
                <w:color w:val="auto"/>
                <w:sz w:val="24"/>
                <w:highlight w:val="none"/>
              </w:rPr>
              <w:t>/</w:t>
            </w:r>
          </w:p>
        </w:tc>
      </w:tr>
      <w:tr>
        <w:tblPrEx>
          <w:tblCellMar>
            <w:top w:w="0" w:type="dxa"/>
            <w:left w:w="108" w:type="dxa"/>
            <w:bottom w:w="0" w:type="dxa"/>
            <w:right w:w="108" w:type="dxa"/>
          </w:tblCellMar>
        </w:tblPrEx>
        <w:trPr>
          <w:trHeight w:val="48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1.4.4</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pacing w:val="-6"/>
                <w:sz w:val="24"/>
                <w:highlight w:val="none"/>
              </w:rPr>
            </w:pPr>
            <w:r>
              <w:rPr>
                <w:rFonts w:hint="eastAsia" w:ascii="宋体" w:hAnsi="宋体" w:eastAsia="宋体" w:cs="宋体"/>
                <w:bCs/>
                <w:color w:val="auto"/>
                <w:sz w:val="24"/>
                <w:highlight w:val="none"/>
              </w:rPr>
              <w:t>申请人</w:t>
            </w:r>
            <w:r>
              <w:rPr>
                <w:rFonts w:hint="eastAsia" w:ascii="宋体" w:hAnsi="宋体" w:eastAsia="宋体"/>
                <w:color w:val="auto"/>
                <w:spacing w:val="-6"/>
                <w:sz w:val="24"/>
                <w:highlight w:val="none"/>
              </w:rPr>
              <w:t>不得存在的其他不良状况或不良信用记录</w:t>
            </w:r>
          </w:p>
        </w:tc>
        <w:tc>
          <w:tcPr>
            <w:tcW w:w="6378" w:type="dxa"/>
            <w:tcBorders>
              <w:top w:val="single" w:color="auto" w:sz="4" w:space="0"/>
              <w:left w:val="single" w:color="auto" w:sz="4" w:space="0"/>
              <w:bottom w:val="single" w:color="auto" w:sz="4" w:space="0"/>
              <w:right w:val="single" w:color="auto" w:sz="4" w:space="0"/>
            </w:tcBorders>
            <w:vAlign w:val="center"/>
          </w:tcPr>
          <w:p>
            <w:pPr>
              <w:shd w:val="clear" w:color="auto" w:fill="FFFFFF"/>
              <w:rPr>
                <w:rFonts w:ascii="宋体" w:hAnsi="宋体" w:eastAsia="宋体"/>
                <w:color w:val="auto"/>
                <w:sz w:val="24"/>
                <w:highlight w:val="none"/>
              </w:rPr>
            </w:pPr>
            <w:r>
              <w:rPr>
                <w:rFonts w:hint="eastAsia" w:ascii="宋体" w:hAnsi="宋体" w:eastAsia="宋体" w:cs="宋体"/>
                <w:color w:val="auto"/>
                <w:sz w:val="24"/>
                <w:highlight w:val="none"/>
              </w:rPr>
              <w:t>/</w:t>
            </w:r>
          </w:p>
        </w:tc>
      </w:tr>
      <w:tr>
        <w:tblPrEx>
          <w:tblCellMar>
            <w:top w:w="0" w:type="dxa"/>
            <w:left w:w="108" w:type="dxa"/>
            <w:bottom w:w="0" w:type="dxa"/>
            <w:right w:w="108" w:type="dxa"/>
          </w:tblCellMar>
        </w:tblPrEx>
        <w:trPr>
          <w:trHeight w:val="317" w:hRule="atLeast"/>
          <w:jc w:val="center"/>
        </w:trPr>
        <w:tc>
          <w:tcPr>
            <w:tcW w:w="993" w:type="dxa"/>
            <w:vMerge w:val="restart"/>
            <w:tcBorders>
              <w:top w:val="single" w:color="auto" w:sz="4" w:space="0"/>
              <w:left w:val="single" w:color="auto" w:sz="4" w:space="0"/>
              <w:right w:val="single" w:color="auto" w:sz="4" w:space="0"/>
            </w:tcBorders>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1.10.2</w:t>
            </w:r>
          </w:p>
        </w:tc>
        <w:tc>
          <w:tcPr>
            <w:tcW w:w="1985"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olor w:val="auto"/>
                <w:sz w:val="24"/>
                <w:highlight w:val="none"/>
              </w:rPr>
            </w:pPr>
            <w:r>
              <w:rPr>
                <w:rFonts w:hint="eastAsia" w:ascii="宋体" w:hAnsi="宋体" w:eastAsia="宋体" w:cs="宋体"/>
                <w:bCs/>
                <w:color w:val="auto"/>
                <w:sz w:val="24"/>
                <w:highlight w:val="none"/>
              </w:rPr>
              <w:t>申请人</w:t>
            </w:r>
            <w:r>
              <w:rPr>
                <w:rFonts w:hint="eastAsia" w:ascii="宋体" w:hAnsi="宋体" w:eastAsia="宋体"/>
                <w:color w:val="auto"/>
                <w:sz w:val="24"/>
                <w:highlight w:val="none"/>
              </w:rPr>
              <w:t>在</w:t>
            </w:r>
            <w:r>
              <w:rPr>
                <w:rFonts w:hint="eastAsia" w:ascii="宋体" w:hAnsi="宋体"/>
                <w:color w:val="auto"/>
                <w:sz w:val="24"/>
                <w:highlight w:val="none"/>
                <w:lang w:val="en-US" w:eastAsia="zh-CN"/>
              </w:rPr>
              <w:t>比选</w:t>
            </w:r>
            <w:r>
              <w:rPr>
                <w:rFonts w:hint="eastAsia" w:ascii="宋体" w:hAnsi="宋体" w:eastAsia="宋体"/>
                <w:color w:val="auto"/>
                <w:sz w:val="24"/>
                <w:highlight w:val="none"/>
              </w:rPr>
              <w:t>预备会前提出问题</w:t>
            </w:r>
          </w:p>
        </w:tc>
        <w:tc>
          <w:tcPr>
            <w:tcW w:w="6378" w:type="dxa"/>
            <w:tcBorders>
              <w:top w:val="single" w:color="auto" w:sz="4" w:space="0"/>
              <w:left w:val="single" w:color="auto" w:sz="4" w:space="0"/>
              <w:bottom w:val="single" w:color="auto" w:sz="4" w:space="0"/>
              <w:right w:val="single" w:color="auto" w:sz="4" w:space="0"/>
            </w:tcBorders>
            <w:vAlign w:val="center"/>
          </w:tcPr>
          <w:p>
            <w:pPr>
              <w:spacing w:line="300" w:lineRule="auto"/>
              <w:ind w:left="345" w:leftChars="50" w:hanging="240" w:hangingChars="100"/>
              <w:rPr>
                <w:rFonts w:ascii="宋体" w:hAnsi="宋体" w:eastAsia="宋体"/>
                <w:color w:val="auto"/>
                <w:sz w:val="24"/>
                <w:highlight w:val="none"/>
              </w:rPr>
            </w:pPr>
            <w:r>
              <w:rPr>
                <w:rFonts w:hint="eastAsia" w:ascii="宋体" w:hAnsi="宋体" w:eastAsia="宋体"/>
                <w:color w:val="auto"/>
                <w:sz w:val="24"/>
                <w:highlight w:val="none"/>
              </w:rPr>
              <w:t>时间：/</w:t>
            </w:r>
          </w:p>
        </w:tc>
      </w:tr>
      <w:tr>
        <w:tblPrEx>
          <w:tblCellMar>
            <w:top w:w="0" w:type="dxa"/>
            <w:left w:w="108" w:type="dxa"/>
            <w:bottom w:w="0" w:type="dxa"/>
            <w:right w:w="108" w:type="dxa"/>
          </w:tblCellMar>
        </w:tblPrEx>
        <w:trPr>
          <w:trHeight w:val="337" w:hRule="atLeast"/>
          <w:jc w:val="center"/>
        </w:trPr>
        <w:tc>
          <w:tcPr>
            <w:tcW w:w="993" w:type="dxa"/>
            <w:vMerge w:val="continue"/>
            <w:tcBorders>
              <w:left w:val="single" w:color="auto" w:sz="4" w:space="0"/>
              <w:bottom w:val="single" w:color="auto" w:sz="4" w:space="0"/>
              <w:right w:val="single" w:color="auto" w:sz="4" w:space="0"/>
            </w:tcBorders>
            <w:vAlign w:val="center"/>
          </w:tcPr>
          <w:p>
            <w:pPr>
              <w:spacing w:line="360" w:lineRule="atLeast"/>
              <w:jc w:val="center"/>
              <w:rPr>
                <w:rFonts w:ascii="宋体" w:hAnsi="宋体" w:eastAsia="宋体"/>
                <w:color w:val="auto"/>
                <w:sz w:val="24"/>
                <w:highlight w:val="none"/>
              </w:rPr>
            </w:pPr>
          </w:p>
        </w:tc>
        <w:tc>
          <w:tcPr>
            <w:tcW w:w="1985"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olor w:val="auto"/>
                <w:sz w:val="24"/>
                <w:highlight w:val="none"/>
              </w:rPr>
            </w:pPr>
          </w:p>
        </w:tc>
        <w:tc>
          <w:tcPr>
            <w:tcW w:w="6378" w:type="dxa"/>
            <w:tcBorders>
              <w:top w:val="single" w:color="auto" w:sz="4" w:space="0"/>
              <w:left w:val="single" w:color="auto" w:sz="4" w:space="0"/>
              <w:bottom w:val="single" w:color="auto" w:sz="4" w:space="0"/>
              <w:right w:val="single" w:color="auto" w:sz="4" w:space="0"/>
            </w:tcBorders>
            <w:vAlign w:val="center"/>
          </w:tcPr>
          <w:p>
            <w:pPr>
              <w:spacing w:line="300" w:lineRule="auto"/>
              <w:ind w:left="345" w:leftChars="50" w:hanging="240" w:hangingChars="100"/>
              <w:rPr>
                <w:rFonts w:ascii="宋体" w:hAnsi="宋体" w:eastAsia="宋体"/>
                <w:color w:val="auto"/>
                <w:sz w:val="24"/>
                <w:highlight w:val="none"/>
              </w:rPr>
            </w:pPr>
            <w:r>
              <w:rPr>
                <w:rFonts w:hint="eastAsia" w:ascii="宋体" w:hAnsi="宋体" w:eastAsia="宋体"/>
                <w:color w:val="auto"/>
                <w:sz w:val="24"/>
                <w:highlight w:val="none"/>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93" w:type="dxa"/>
            <w:vAlign w:val="center"/>
          </w:tcPr>
          <w:p>
            <w:pPr>
              <w:spacing w:line="360" w:lineRule="atLeast"/>
              <w:jc w:val="center"/>
              <w:rPr>
                <w:rFonts w:ascii="宋体" w:hAnsi="宋体" w:eastAsia="宋体" w:cs="宋体"/>
                <w:color w:val="auto"/>
                <w:sz w:val="24"/>
                <w:szCs w:val="24"/>
                <w:highlight w:val="none"/>
              </w:rPr>
            </w:pPr>
            <w:r>
              <w:rPr>
                <w:rFonts w:hint="eastAsia" w:ascii="宋体" w:hAnsi="宋体" w:eastAsia="宋体" w:cs="宋体"/>
                <w:color w:val="auto"/>
                <w:sz w:val="24"/>
                <w:highlight w:val="none"/>
              </w:rPr>
              <w:t>2.1</w:t>
            </w:r>
          </w:p>
        </w:tc>
        <w:tc>
          <w:tcPr>
            <w:tcW w:w="1985" w:type="dxa"/>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highlight w:val="none"/>
              </w:rPr>
              <w:t>构成</w:t>
            </w:r>
            <w:r>
              <w:rPr>
                <w:rFonts w:hint="eastAsia" w:ascii="宋体" w:hAnsi="宋体" w:cs="宋体"/>
                <w:color w:val="auto"/>
                <w:sz w:val="24"/>
                <w:highlight w:val="none"/>
                <w:lang w:eastAsia="zh-CN"/>
              </w:rPr>
              <w:t>比选</w:t>
            </w:r>
            <w:r>
              <w:rPr>
                <w:rFonts w:hint="eastAsia" w:ascii="宋体" w:hAnsi="宋体" w:eastAsia="宋体" w:cs="宋体"/>
                <w:color w:val="auto"/>
                <w:sz w:val="24"/>
                <w:highlight w:val="none"/>
              </w:rPr>
              <w:t>文件的其他文件</w:t>
            </w:r>
          </w:p>
        </w:tc>
        <w:tc>
          <w:tcPr>
            <w:tcW w:w="6378" w:type="dxa"/>
            <w:vAlign w:val="center"/>
          </w:tcPr>
          <w:p>
            <w:pPr>
              <w:spacing w:line="300" w:lineRule="auto"/>
              <w:ind w:left="345" w:leftChars="50" w:hanging="240" w:hangingChars="100"/>
              <w:rPr>
                <w:rFonts w:ascii="宋体" w:hAnsi="宋体" w:eastAsia="宋体" w:cs="宋体"/>
                <w:color w:val="auto"/>
                <w:sz w:val="24"/>
                <w:szCs w:val="24"/>
                <w:highlight w:val="none"/>
              </w:rPr>
            </w:pP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93" w:type="dxa"/>
            <w:vMerge w:val="restart"/>
            <w:vAlign w:val="center"/>
          </w:tcPr>
          <w:p>
            <w:pPr>
              <w:spacing w:line="360" w:lineRule="atLeast"/>
              <w:jc w:val="center"/>
              <w:rPr>
                <w:rFonts w:ascii="宋体" w:hAnsi="宋体" w:eastAsia="宋体" w:cs="宋体"/>
                <w:color w:val="auto"/>
                <w:sz w:val="24"/>
                <w:highlight w:val="none"/>
              </w:rPr>
            </w:pPr>
            <w:r>
              <w:rPr>
                <w:rFonts w:hint="eastAsia" w:ascii="宋体" w:hAnsi="宋体" w:eastAsia="宋体" w:cs="宋体"/>
                <w:color w:val="auto"/>
                <w:sz w:val="24"/>
                <w:highlight w:val="none"/>
              </w:rPr>
              <w:t>2.2.1</w:t>
            </w:r>
          </w:p>
        </w:tc>
        <w:tc>
          <w:tcPr>
            <w:tcW w:w="1985" w:type="dxa"/>
            <w:vMerge w:val="restart"/>
            <w:vAlign w:val="center"/>
          </w:tcPr>
          <w:p>
            <w:pPr>
              <w:jc w:val="center"/>
              <w:rPr>
                <w:rFonts w:ascii="宋体" w:hAnsi="宋体" w:eastAsia="宋体" w:cs="宋体"/>
                <w:color w:val="auto"/>
                <w:sz w:val="24"/>
                <w:highlight w:val="none"/>
              </w:rPr>
            </w:pPr>
            <w:r>
              <w:rPr>
                <w:rFonts w:hint="eastAsia" w:ascii="宋体" w:hAnsi="宋体" w:eastAsia="宋体" w:cs="宋体"/>
                <w:bCs/>
                <w:color w:val="auto"/>
                <w:sz w:val="24"/>
                <w:highlight w:val="none"/>
              </w:rPr>
              <w:t>申请人</w:t>
            </w:r>
            <w:r>
              <w:rPr>
                <w:rFonts w:hint="eastAsia" w:ascii="宋体" w:hAnsi="宋体" w:eastAsia="宋体" w:cs="宋体"/>
                <w:color w:val="auto"/>
                <w:sz w:val="24"/>
                <w:highlight w:val="none"/>
              </w:rPr>
              <w:t>要求澄清</w:t>
            </w:r>
            <w:r>
              <w:rPr>
                <w:rFonts w:hint="eastAsia" w:ascii="宋体" w:hAnsi="宋体" w:cs="宋体"/>
                <w:color w:val="auto"/>
                <w:sz w:val="24"/>
                <w:highlight w:val="none"/>
                <w:lang w:eastAsia="zh-CN"/>
              </w:rPr>
              <w:t>比选</w:t>
            </w:r>
            <w:r>
              <w:rPr>
                <w:rFonts w:hint="eastAsia" w:ascii="宋体" w:hAnsi="宋体" w:eastAsia="宋体" w:cs="宋体"/>
                <w:color w:val="auto"/>
                <w:sz w:val="24"/>
                <w:highlight w:val="none"/>
              </w:rPr>
              <w:t>文件</w:t>
            </w:r>
          </w:p>
        </w:tc>
        <w:tc>
          <w:tcPr>
            <w:tcW w:w="6378" w:type="dxa"/>
            <w:vAlign w:val="center"/>
          </w:tcPr>
          <w:p>
            <w:pPr>
              <w:adjustRightInd w:val="0"/>
              <w:snapToGrid w:val="0"/>
              <w:jc w:val="left"/>
              <w:rPr>
                <w:rFonts w:ascii="宋体" w:hAnsi="宋体" w:eastAsia="宋体" w:cs="宋体"/>
                <w:color w:val="auto"/>
                <w:sz w:val="24"/>
                <w:highlight w:val="none"/>
              </w:rPr>
            </w:pPr>
            <w:r>
              <w:rPr>
                <w:rFonts w:hint="eastAsia" w:ascii="宋体" w:hAnsi="宋体" w:eastAsia="宋体" w:cs="宋体"/>
                <w:color w:val="auto"/>
                <w:sz w:val="24"/>
                <w:szCs w:val="21"/>
                <w:highlight w:val="none"/>
              </w:rPr>
              <w:t>递交</w:t>
            </w:r>
            <w:r>
              <w:rPr>
                <w:rFonts w:hint="eastAsia" w:ascii="宋体" w:hAnsi="宋体" w:eastAsia="宋体" w:cs="宋体"/>
                <w:bCs/>
                <w:color w:val="auto"/>
                <w:sz w:val="24"/>
                <w:highlight w:val="none"/>
              </w:rPr>
              <w:t>申请</w:t>
            </w:r>
            <w:r>
              <w:rPr>
                <w:rFonts w:hint="eastAsia" w:ascii="宋体" w:hAnsi="宋体" w:eastAsia="宋体" w:cs="宋体"/>
                <w:color w:val="auto"/>
                <w:sz w:val="24"/>
                <w:szCs w:val="21"/>
                <w:highlight w:val="none"/>
              </w:rPr>
              <w:t>文件截止之日</w:t>
            </w:r>
            <w:r>
              <w:rPr>
                <w:rFonts w:hint="eastAsia" w:ascii="宋体" w:hAnsi="宋体" w:eastAsia="宋体" w:cs="宋体"/>
                <w:color w:val="auto"/>
                <w:sz w:val="24"/>
                <w:szCs w:val="21"/>
                <w:highlight w:val="none"/>
                <w:u w:val="single"/>
              </w:rPr>
              <w:t>1</w:t>
            </w:r>
            <w:r>
              <w:rPr>
                <w:rFonts w:hint="eastAsia" w:ascii="宋体" w:hAnsi="宋体" w:eastAsia="宋体" w:cs="宋体"/>
                <w:color w:val="auto"/>
                <w:sz w:val="24"/>
                <w:szCs w:val="21"/>
                <w:highlight w:val="none"/>
              </w:rPr>
              <w:t>天前</w:t>
            </w:r>
            <w:r>
              <w:rPr>
                <w:rFonts w:hint="eastAsia" w:ascii="宋体" w:hAnsi="宋体" w:eastAsia="宋体" w:cs="宋体"/>
                <w:color w:val="auto"/>
                <w:sz w:val="24"/>
                <w:highlight w:val="none"/>
              </w:rPr>
              <w:t>向</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rPr>
              <w:t>提出问题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93" w:type="dxa"/>
            <w:vMerge w:val="continue"/>
            <w:vAlign w:val="center"/>
          </w:tcPr>
          <w:p>
            <w:pPr>
              <w:spacing w:line="360" w:lineRule="atLeast"/>
              <w:jc w:val="center"/>
              <w:rPr>
                <w:rFonts w:ascii="宋体" w:hAnsi="宋体" w:eastAsia="宋体" w:cs="宋体"/>
                <w:color w:val="auto"/>
                <w:sz w:val="24"/>
                <w:szCs w:val="24"/>
                <w:highlight w:val="none"/>
              </w:rPr>
            </w:pPr>
          </w:p>
        </w:tc>
        <w:tc>
          <w:tcPr>
            <w:tcW w:w="1985" w:type="dxa"/>
            <w:vMerge w:val="continue"/>
            <w:vAlign w:val="center"/>
          </w:tcPr>
          <w:p>
            <w:pPr>
              <w:jc w:val="center"/>
              <w:rPr>
                <w:rFonts w:ascii="宋体" w:hAnsi="宋体" w:eastAsia="宋体" w:cs="宋体"/>
                <w:color w:val="auto"/>
                <w:sz w:val="24"/>
                <w:szCs w:val="24"/>
                <w:highlight w:val="none"/>
              </w:rPr>
            </w:pPr>
          </w:p>
        </w:tc>
        <w:tc>
          <w:tcPr>
            <w:tcW w:w="6378" w:type="dxa"/>
            <w:vAlign w:val="center"/>
          </w:tcPr>
          <w:p>
            <w:pPr>
              <w:spacing w:line="300" w:lineRule="auto"/>
              <w:ind w:left="345" w:leftChars="50" w:hanging="240" w:hangingChars="100"/>
              <w:rPr>
                <w:rFonts w:ascii="宋体" w:hAnsi="宋体" w:eastAsia="宋体" w:cs="宋体"/>
                <w:color w:val="auto"/>
                <w:sz w:val="24"/>
                <w:szCs w:val="24"/>
                <w:highlight w:val="none"/>
              </w:rPr>
            </w:pPr>
            <w:r>
              <w:rPr>
                <w:rFonts w:hint="eastAsia" w:ascii="宋体" w:hAnsi="宋体" w:eastAsia="宋体" w:cs="宋体"/>
                <w:color w:val="auto"/>
                <w:sz w:val="24"/>
                <w:highlight w:val="none"/>
              </w:rPr>
              <w:t>形式：纸质书面形式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93" w:type="dxa"/>
            <w:vAlign w:val="center"/>
          </w:tcPr>
          <w:p>
            <w:pPr>
              <w:spacing w:line="360" w:lineRule="atLeast"/>
              <w:jc w:val="center"/>
              <w:rPr>
                <w:rFonts w:ascii="宋体" w:hAnsi="宋体" w:eastAsia="宋体" w:cs="宋体"/>
                <w:color w:val="auto"/>
                <w:sz w:val="24"/>
                <w:szCs w:val="24"/>
                <w:highlight w:val="none"/>
              </w:rPr>
            </w:pPr>
            <w:r>
              <w:rPr>
                <w:rFonts w:hint="eastAsia" w:ascii="宋体" w:hAnsi="宋体" w:eastAsia="宋体" w:cs="宋体"/>
                <w:color w:val="auto"/>
                <w:sz w:val="24"/>
                <w:highlight w:val="none"/>
              </w:rPr>
              <w:t>2.2.2</w:t>
            </w:r>
          </w:p>
        </w:tc>
        <w:tc>
          <w:tcPr>
            <w:tcW w:w="1985" w:type="dxa"/>
            <w:vAlign w:val="center"/>
          </w:tcPr>
          <w:p>
            <w:pPr>
              <w:adjustRightInd w:val="0"/>
              <w:snapToGrid w:val="0"/>
              <w:jc w:val="center"/>
              <w:rPr>
                <w:rFonts w:ascii="宋体" w:hAnsi="宋体" w:eastAsia="宋体" w:cs="宋体"/>
                <w:color w:val="auto"/>
                <w:sz w:val="24"/>
                <w:szCs w:val="24"/>
                <w:highlight w:val="none"/>
              </w:rPr>
            </w:pPr>
            <w:r>
              <w:rPr>
                <w:rFonts w:hint="eastAsia" w:ascii="宋体" w:hAnsi="宋体" w:cs="宋体"/>
                <w:color w:val="auto"/>
                <w:sz w:val="24"/>
                <w:highlight w:val="none"/>
                <w:lang w:eastAsia="zh-CN"/>
              </w:rPr>
              <w:t>比选</w:t>
            </w:r>
            <w:r>
              <w:rPr>
                <w:rFonts w:hint="eastAsia" w:ascii="宋体" w:hAnsi="宋体" w:eastAsia="宋体" w:cs="宋体"/>
                <w:color w:val="auto"/>
                <w:sz w:val="24"/>
                <w:highlight w:val="none"/>
              </w:rPr>
              <w:t>文件澄清发出的形式</w:t>
            </w:r>
          </w:p>
        </w:tc>
        <w:tc>
          <w:tcPr>
            <w:tcW w:w="6378" w:type="dxa"/>
            <w:vAlign w:val="center"/>
          </w:tcPr>
          <w:p>
            <w:pPr>
              <w:adjustRightInd w:val="0"/>
              <w:snapToGrid w:val="0"/>
              <w:rPr>
                <w:rFonts w:ascii="宋体" w:hAnsi="宋体" w:eastAsia="宋体" w:cs="宋体"/>
                <w:color w:val="auto"/>
                <w:sz w:val="24"/>
                <w:highlight w:val="none"/>
              </w:rPr>
            </w:pPr>
            <w:r>
              <w:rPr>
                <w:rFonts w:hint="eastAsia" w:ascii="宋体" w:hAnsi="宋体" w:cs="宋体"/>
                <w:sz w:val="24"/>
                <w:szCs w:val="21"/>
              </w:rPr>
              <w:t>以澄清函形式</w:t>
            </w:r>
            <w:r>
              <w:rPr>
                <w:rFonts w:hint="eastAsia" w:ascii="宋体" w:hAnsi="宋体"/>
                <w:color w:val="auto"/>
                <w:sz w:val="24"/>
                <w:szCs w:val="24"/>
                <w:highlight w:val="none"/>
              </w:rPr>
              <w:t>在</w:t>
            </w:r>
            <w:r>
              <w:rPr>
                <w:rFonts w:hint="eastAsia" w:ascii="宋体" w:hAnsi="宋体" w:eastAsia="宋体" w:cs="Arial"/>
                <w:color w:val="auto"/>
                <w:sz w:val="24"/>
                <w:szCs w:val="24"/>
                <w:highlight w:val="none"/>
                <w:lang w:val="en-US"/>
              </w:rPr>
              <w:t>海南省交通投资控股有限公司</w:t>
            </w:r>
            <w:r>
              <w:rPr>
                <w:rFonts w:hint="eastAsia" w:ascii="宋体" w:hAnsi="宋体" w:cs="宋体"/>
                <w:color w:val="auto"/>
                <w:sz w:val="24"/>
                <w:szCs w:val="24"/>
                <w:highlight w:val="none"/>
              </w:rPr>
              <w:t>(</w:t>
            </w:r>
            <w:r>
              <w:rPr>
                <w:rStyle w:val="36"/>
                <w:rFonts w:hint="eastAsia" w:ascii="宋体" w:hAnsi="宋体"/>
                <w:color w:val="auto"/>
                <w:sz w:val="24"/>
                <w:szCs w:val="24"/>
                <w:highlight w:val="none"/>
              </w:rPr>
              <w:t>https://www.hainanjk.com/Index.aspx</w:t>
            </w:r>
            <w:r>
              <w:rPr>
                <w:rFonts w:hint="eastAsia" w:ascii="宋体" w:hAnsi="宋体"/>
                <w:color w:val="auto"/>
                <w:sz w:val="24"/>
                <w:szCs w:val="24"/>
                <w:highlight w:val="none"/>
              </w:rPr>
              <w:t>)网站</w:t>
            </w:r>
            <w:r>
              <w:rPr>
                <w:rFonts w:hint="eastAsia" w:ascii="宋体" w:hAnsi="宋体" w:cs="宋体"/>
                <w:sz w:val="24"/>
                <w:szCs w:val="21"/>
              </w:rPr>
              <w:t>公开发布，供所有潜在</w:t>
            </w:r>
            <w:r>
              <w:rPr>
                <w:rFonts w:hint="eastAsia" w:ascii="宋体" w:hAnsi="宋体" w:cs="宋体"/>
                <w:sz w:val="24"/>
                <w:szCs w:val="21"/>
                <w:lang w:val="en-US" w:eastAsia="zh-CN"/>
              </w:rPr>
              <w:t>申请</w:t>
            </w:r>
            <w:r>
              <w:rPr>
                <w:rFonts w:hint="eastAsia" w:ascii="宋体" w:hAnsi="宋体" w:cs="宋体"/>
                <w:sz w:val="24"/>
                <w:szCs w:val="21"/>
              </w:rPr>
              <w:t>人自行下载。无论潜在</w:t>
            </w:r>
            <w:r>
              <w:rPr>
                <w:rFonts w:hint="eastAsia" w:ascii="宋体" w:hAnsi="宋体" w:cs="宋体"/>
                <w:sz w:val="24"/>
                <w:szCs w:val="21"/>
                <w:lang w:val="en-US" w:eastAsia="zh-CN"/>
              </w:rPr>
              <w:t>申请</w:t>
            </w:r>
            <w:r>
              <w:rPr>
                <w:rFonts w:hint="eastAsia" w:ascii="宋体" w:hAnsi="宋体" w:cs="宋体"/>
                <w:sz w:val="24"/>
                <w:szCs w:val="21"/>
              </w:rPr>
              <w:t>人是否下载澄清函，均视为</w:t>
            </w:r>
            <w:r>
              <w:rPr>
                <w:rFonts w:hint="eastAsia" w:ascii="宋体" w:hAnsi="宋体" w:cs="宋体"/>
                <w:sz w:val="24"/>
                <w:szCs w:val="21"/>
                <w:lang w:val="en-US" w:eastAsia="zh-CN"/>
              </w:rPr>
              <w:t>采购人</w:t>
            </w:r>
            <w:r>
              <w:rPr>
                <w:rFonts w:hint="eastAsia" w:ascii="宋体" w:hAnsi="宋体" w:cs="宋体"/>
                <w:sz w:val="24"/>
                <w:szCs w:val="21"/>
              </w:rPr>
              <w:t>已经送达。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93" w:type="dxa"/>
            <w:vAlign w:val="center"/>
          </w:tcPr>
          <w:p>
            <w:pPr>
              <w:kinsoku w:val="0"/>
              <w:overflowPunct w:val="0"/>
              <w:snapToGrid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p>
        </w:tc>
        <w:tc>
          <w:tcPr>
            <w:tcW w:w="1985" w:type="dxa"/>
            <w:vAlign w:val="center"/>
          </w:tcPr>
          <w:p>
            <w:pPr>
              <w:kinsoku w:val="0"/>
              <w:overflowPunct w:val="0"/>
              <w:adjustRightInd w:val="0"/>
              <w:snapToGrid w:val="0"/>
              <w:jc w:val="center"/>
              <w:rPr>
                <w:rFonts w:ascii="宋体" w:hAnsi="宋体" w:eastAsia="宋体" w:cs="宋体"/>
                <w:color w:val="auto"/>
                <w:sz w:val="24"/>
                <w:szCs w:val="24"/>
                <w:highlight w:val="none"/>
              </w:rPr>
            </w:pPr>
            <w:r>
              <w:rPr>
                <w:rFonts w:hint="eastAsia" w:ascii="宋体" w:hAnsi="宋体" w:eastAsia="宋体" w:cs="宋体"/>
                <w:bCs/>
                <w:color w:val="auto"/>
                <w:sz w:val="24"/>
                <w:highlight w:val="none"/>
              </w:rPr>
              <w:t>申请人</w:t>
            </w:r>
            <w:r>
              <w:rPr>
                <w:rFonts w:hint="eastAsia" w:ascii="宋体" w:hAnsi="宋体" w:eastAsia="宋体" w:cs="宋体"/>
                <w:color w:val="auto"/>
                <w:sz w:val="24"/>
                <w:szCs w:val="24"/>
                <w:highlight w:val="none"/>
              </w:rPr>
              <w:t>确认收到</w:t>
            </w:r>
            <w:r>
              <w:rPr>
                <w:rFonts w:hint="eastAsia" w:ascii="宋体" w:hAnsi="宋体" w:cs="宋体"/>
                <w:color w:val="auto"/>
                <w:sz w:val="24"/>
                <w:highlight w:val="none"/>
                <w:lang w:eastAsia="zh-CN"/>
              </w:rPr>
              <w:t>比选</w:t>
            </w:r>
            <w:r>
              <w:rPr>
                <w:rFonts w:hint="eastAsia" w:ascii="宋体" w:hAnsi="宋体" w:eastAsia="宋体" w:cs="宋体"/>
                <w:color w:val="auto"/>
                <w:sz w:val="24"/>
                <w:highlight w:val="none"/>
              </w:rPr>
              <w:t>文件</w:t>
            </w:r>
            <w:r>
              <w:rPr>
                <w:rFonts w:hint="eastAsia" w:ascii="宋体" w:hAnsi="宋体" w:eastAsia="宋体" w:cs="宋体"/>
                <w:color w:val="auto"/>
                <w:sz w:val="24"/>
                <w:szCs w:val="24"/>
                <w:highlight w:val="none"/>
              </w:rPr>
              <w:t>澄清</w:t>
            </w:r>
          </w:p>
        </w:tc>
        <w:tc>
          <w:tcPr>
            <w:tcW w:w="6378" w:type="dxa"/>
            <w:vAlign w:val="top"/>
          </w:tcPr>
          <w:p>
            <w:pPr>
              <w:pStyle w:val="49"/>
              <w:tabs>
                <w:tab w:val="left" w:pos="2204"/>
              </w:tabs>
              <w:kinsoku w:val="0"/>
              <w:overflowPunct w:val="0"/>
              <w:spacing w:before="53"/>
              <w:ind w:left="102"/>
              <w:rPr>
                <w:rFonts w:hint="eastAsia" w:cs="宋体"/>
                <w:sz w:val="24"/>
                <w:highlight w:val="none"/>
                <w:lang w:eastAsia="zh-CN"/>
              </w:rPr>
            </w:pPr>
            <w:r>
              <w:rPr>
                <w:rFonts w:hint="eastAsia" w:cs="宋体"/>
                <w:sz w:val="24"/>
                <w:highlight w:val="none"/>
                <w:lang w:eastAsia="zh-CN"/>
              </w:rPr>
              <w:t>无需确认</w:t>
            </w:r>
          </w:p>
          <w:p>
            <w:pPr>
              <w:pStyle w:val="49"/>
              <w:tabs>
                <w:tab w:val="left" w:pos="2204"/>
              </w:tabs>
              <w:kinsoku w:val="0"/>
              <w:overflowPunct w:val="0"/>
              <w:spacing w:before="53"/>
              <w:ind w:left="102"/>
              <w:rPr>
                <w:rFonts w:ascii="宋体" w:hAnsi="宋体" w:eastAsia="宋体" w:cs="宋体"/>
                <w:color w:val="auto"/>
                <w:highlight w:val="none"/>
              </w:rPr>
            </w:pPr>
            <w:r>
              <w:rPr>
                <w:rFonts w:hint="eastAsia" w:cs="宋体"/>
                <w:sz w:val="24"/>
                <w:highlight w:val="none"/>
                <w:lang w:eastAsia="zh-CN"/>
              </w:rPr>
              <w:t>申请人</w:t>
            </w:r>
            <w:r>
              <w:rPr>
                <w:rFonts w:hAnsi="宋体"/>
                <w:sz w:val="24"/>
                <w:highlight w:val="none"/>
              </w:rPr>
              <w:t>自行登录</w:t>
            </w:r>
            <w:r>
              <w:rPr>
                <w:rFonts w:hint="eastAsia" w:ascii="宋体" w:hAnsi="宋体" w:eastAsia="宋体" w:cs="Arial"/>
                <w:color w:val="auto"/>
                <w:sz w:val="24"/>
                <w:szCs w:val="24"/>
                <w:highlight w:val="none"/>
                <w:lang w:val="en-US"/>
              </w:rPr>
              <w:t>海南省交通投资控股有限公司</w:t>
            </w:r>
            <w:r>
              <w:rPr>
                <w:rFonts w:hint="eastAsia" w:ascii="宋体" w:hAnsi="宋体" w:cs="宋体"/>
                <w:color w:val="auto"/>
                <w:sz w:val="24"/>
                <w:szCs w:val="24"/>
                <w:highlight w:val="none"/>
              </w:rPr>
              <w:t>(</w:t>
            </w:r>
            <w:r>
              <w:rPr>
                <w:rStyle w:val="36"/>
                <w:rFonts w:hint="eastAsia" w:ascii="宋体" w:hAnsi="宋体"/>
                <w:color w:val="auto"/>
                <w:sz w:val="24"/>
                <w:szCs w:val="24"/>
                <w:highlight w:val="none"/>
              </w:rPr>
              <w:t>https://www.hainanjk.com/Index.aspx</w:t>
            </w:r>
            <w:r>
              <w:rPr>
                <w:rFonts w:hint="eastAsia" w:ascii="宋体" w:hAnsi="宋体"/>
                <w:color w:val="auto"/>
                <w:sz w:val="24"/>
                <w:szCs w:val="24"/>
                <w:highlight w:val="none"/>
              </w:rPr>
              <w:t>)</w:t>
            </w:r>
            <w:r>
              <w:rPr>
                <w:rFonts w:hint="eastAsia" w:hAnsi="宋体"/>
                <w:sz w:val="24"/>
                <w:highlight w:val="none"/>
              </w:rPr>
              <w:t>“公示公告”栏</w:t>
            </w:r>
            <w:r>
              <w:rPr>
                <w:rFonts w:hAnsi="宋体"/>
                <w:sz w:val="24"/>
                <w:highlight w:val="none"/>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93" w:type="dxa"/>
            <w:vAlign w:val="center"/>
          </w:tcPr>
          <w:p>
            <w:pPr>
              <w:spacing w:line="360" w:lineRule="atLeast"/>
              <w:jc w:val="center"/>
              <w:rPr>
                <w:rFonts w:ascii="宋体" w:hAnsi="宋体" w:eastAsia="宋体" w:cs="宋体"/>
                <w:color w:val="auto"/>
                <w:sz w:val="24"/>
                <w:szCs w:val="24"/>
                <w:highlight w:val="none"/>
              </w:rPr>
            </w:pPr>
            <w:r>
              <w:rPr>
                <w:rFonts w:hint="eastAsia" w:ascii="宋体" w:hAnsi="宋体" w:eastAsia="宋体" w:cs="宋体"/>
                <w:color w:val="auto"/>
                <w:sz w:val="24"/>
                <w:highlight w:val="none"/>
              </w:rPr>
              <w:t>2.3.1</w:t>
            </w:r>
          </w:p>
        </w:tc>
        <w:tc>
          <w:tcPr>
            <w:tcW w:w="1985" w:type="dxa"/>
            <w:vAlign w:val="center"/>
          </w:tcPr>
          <w:p>
            <w:pPr>
              <w:adjustRightInd w:val="0"/>
              <w:snapToGrid w:val="0"/>
              <w:jc w:val="center"/>
              <w:rPr>
                <w:rFonts w:ascii="宋体" w:hAnsi="宋体" w:eastAsia="宋体" w:cs="宋体"/>
                <w:color w:val="auto"/>
                <w:sz w:val="24"/>
                <w:szCs w:val="24"/>
                <w:highlight w:val="none"/>
              </w:rPr>
            </w:pPr>
            <w:r>
              <w:rPr>
                <w:rFonts w:hint="eastAsia" w:ascii="宋体" w:hAnsi="宋体" w:cs="宋体"/>
                <w:color w:val="auto"/>
                <w:sz w:val="24"/>
                <w:highlight w:val="none"/>
                <w:lang w:eastAsia="zh-CN"/>
              </w:rPr>
              <w:t>比选</w:t>
            </w:r>
            <w:r>
              <w:rPr>
                <w:rFonts w:hint="eastAsia" w:ascii="宋体" w:hAnsi="宋体" w:eastAsia="宋体" w:cs="宋体"/>
                <w:color w:val="auto"/>
                <w:sz w:val="24"/>
                <w:highlight w:val="none"/>
              </w:rPr>
              <w:t>文件修改发出的形式</w:t>
            </w:r>
          </w:p>
        </w:tc>
        <w:tc>
          <w:tcPr>
            <w:tcW w:w="6378" w:type="dxa"/>
            <w:vAlign w:val="center"/>
          </w:tcPr>
          <w:p>
            <w:pPr>
              <w:adjustRightInd w:val="0"/>
              <w:snapToGrid w:val="0"/>
              <w:rPr>
                <w:rFonts w:ascii="宋体" w:hAnsi="宋体" w:eastAsia="宋体" w:cs="宋体"/>
                <w:color w:val="auto"/>
                <w:sz w:val="24"/>
                <w:highlight w:val="none"/>
              </w:rPr>
            </w:pPr>
            <w:r>
              <w:rPr>
                <w:rFonts w:hint="eastAsia" w:ascii="宋体" w:hAnsi="宋体" w:cs="宋体"/>
                <w:sz w:val="24"/>
                <w:szCs w:val="21"/>
              </w:rPr>
              <w:t>以</w:t>
            </w:r>
            <w:r>
              <w:rPr>
                <w:rFonts w:hint="eastAsia" w:ascii="宋体" w:hAnsi="宋体" w:cs="宋体"/>
                <w:sz w:val="24"/>
                <w:szCs w:val="21"/>
                <w:lang w:val="en-US" w:eastAsia="zh-CN"/>
              </w:rPr>
              <w:t>书面</w:t>
            </w:r>
            <w:r>
              <w:rPr>
                <w:rFonts w:hint="eastAsia" w:ascii="宋体" w:hAnsi="宋体" w:cs="宋体"/>
                <w:sz w:val="24"/>
                <w:szCs w:val="21"/>
              </w:rPr>
              <w:t>形式</w:t>
            </w:r>
            <w:r>
              <w:rPr>
                <w:rFonts w:hint="eastAsia" w:ascii="宋体" w:hAnsi="宋体"/>
                <w:color w:val="auto"/>
                <w:sz w:val="24"/>
                <w:szCs w:val="24"/>
                <w:highlight w:val="none"/>
              </w:rPr>
              <w:t>在</w:t>
            </w:r>
            <w:r>
              <w:rPr>
                <w:rFonts w:hint="eastAsia" w:ascii="宋体" w:hAnsi="宋体" w:eastAsia="宋体" w:cs="Arial"/>
                <w:color w:val="auto"/>
                <w:sz w:val="24"/>
                <w:szCs w:val="24"/>
                <w:highlight w:val="none"/>
                <w:lang w:val="en-US"/>
              </w:rPr>
              <w:t>海南省交通投资控股有限公司</w:t>
            </w:r>
            <w:r>
              <w:rPr>
                <w:rFonts w:hint="eastAsia" w:ascii="宋体" w:hAnsi="宋体" w:cs="宋体"/>
                <w:color w:val="auto"/>
                <w:sz w:val="24"/>
                <w:szCs w:val="24"/>
                <w:highlight w:val="none"/>
              </w:rPr>
              <w:t>(</w:t>
            </w:r>
            <w:r>
              <w:rPr>
                <w:rStyle w:val="36"/>
                <w:rFonts w:hint="eastAsia" w:ascii="宋体" w:hAnsi="宋体"/>
                <w:color w:val="auto"/>
                <w:sz w:val="24"/>
                <w:szCs w:val="24"/>
                <w:highlight w:val="none"/>
              </w:rPr>
              <w:t>https://www.hainanjk.com/Index.aspx</w:t>
            </w:r>
            <w:r>
              <w:rPr>
                <w:rFonts w:hint="eastAsia" w:ascii="宋体" w:hAnsi="宋体"/>
                <w:color w:val="auto"/>
                <w:sz w:val="24"/>
                <w:szCs w:val="24"/>
                <w:highlight w:val="none"/>
              </w:rPr>
              <w:t>)网站</w:t>
            </w:r>
            <w:r>
              <w:rPr>
                <w:rFonts w:hint="eastAsia" w:ascii="宋体" w:hAnsi="宋体" w:cs="宋体"/>
                <w:sz w:val="24"/>
                <w:szCs w:val="21"/>
              </w:rPr>
              <w:t>公开发布，供所有潜在</w:t>
            </w:r>
            <w:r>
              <w:rPr>
                <w:rFonts w:hint="eastAsia" w:ascii="宋体" w:hAnsi="宋体" w:cs="宋体"/>
                <w:sz w:val="24"/>
                <w:szCs w:val="21"/>
                <w:lang w:val="en-US" w:eastAsia="zh-CN"/>
              </w:rPr>
              <w:t>申请</w:t>
            </w:r>
            <w:r>
              <w:rPr>
                <w:rFonts w:hint="eastAsia" w:ascii="宋体" w:hAnsi="宋体" w:cs="宋体"/>
                <w:sz w:val="24"/>
                <w:szCs w:val="21"/>
              </w:rPr>
              <w:t>人自行下载。无论潜在</w:t>
            </w:r>
            <w:r>
              <w:rPr>
                <w:rFonts w:hint="eastAsia" w:ascii="宋体" w:hAnsi="宋体" w:cs="宋体"/>
                <w:sz w:val="24"/>
                <w:szCs w:val="21"/>
                <w:lang w:val="en-US" w:eastAsia="zh-CN"/>
              </w:rPr>
              <w:t>申请</w:t>
            </w:r>
            <w:r>
              <w:rPr>
                <w:rFonts w:hint="eastAsia" w:ascii="宋体" w:hAnsi="宋体" w:cs="宋体"/>
                <w:sz w:val="24"/>
                <w:szCs w:val="21"/>
              </w:rPr>
              <w:t>人是否下载，均视为</w:t>
            </w:r>
            <w:r>
              <w:rPr>
                <w:rFonts w:hint="eastAsia" w:ascii="宋体" w:hAnsi="宋体" w:cs="宋体"/>
                <w:sz w:val="24"/>
                <w:szCs w:val="21"/>
                <w:lang w:val="en-US" w:eastAsia="zh-CN"/>
              </w:rPr>
              <w:t>采购人</w:t>
            </w:r>
            <w:r>
              <w:rPr>
                <w:rFonts w:hint="eastAsia" w:ascii="宋体" w:hAnsi="宋体" w:cs="宋体"/>
                <w:sz w:val="24"/>
                <w:szCs w:val="21"/>
              </w:rPr>
              <w:t>已经送达。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993" w:type="dxa"/>
            <w:vAlign w:val="center"/>
          </w:tcPr>
          <w:p>
            <w:pPr>
              <w:spacing w:line="360" w:lineRule="atLeast"/>
              <w:jc w:val="center"/>
              <w:rPr>
                <w:rFonts w:ascii="宋体" w:hAnsi="宋体" w:eastAsia="宋体" w:cs="宋体"/>
                <w:color w:val="auto"/>
                <w:sz w:val="24"/>
                <w:szCs w:val="24"/>
                <w:highlight w:val="none"/>
              </w:rPr>
            </w:pPr>
            <w:r>
              <w:rPr>
                <w:rFonts w:hint="eastAsia" w:ascii="宋体" w:hAnsi="宋体" w:eastAsia="宋体" w:cs="宋体"/>
                <w:color w:val="auto"/>
                <w:sz w:val="24"/>
                <w:highlight w:val="none"/>
              </w:rPr>
              <w:t>2.3.2</w:t>
            </w:r>
          </w:p>
        </w:tc>
        <w:tc>
          <w:tcPr>
            <w:tcW w:w="1985" w:type="dxa"/>
            <w:vAlign w:val="center"/>
          </w:tcPr>
          <w:p>
            <w:pPr>
              <w:adjustRightInd w:val="0"/>
              <w:snapToGrid w:val="0"/>
              <w:jc w:val="center"/>
              <w:rPr>
                <w:rFonts w:ascii="宋体" w:hAnsi="宋体" w:eastAsia="宋体" w:cs="宋体"/>
                <w:color w:val="auto"/>
                <w:sz w:val="24"/>
                <w:szCs w:val="24"/>
                <w:highlight w:val="none"/>
              </w:rPr>
            </w:pPr>
            <w:r>
              <w:rPr>
                <w:rFonts w:hint="eastAsia" w:ascii="宋体" w:hAnsi="宋体" w:eastAsia="宋体" w:cs="宋体"/>
                <w:bCs/>
                <w:color w:val="auto"/>
                <w:sz w:val="24"/>
                <w:highlight w:val="none"/>
              </w:rPr>
              <w:t>申请人</w:t>
            </w:r>
            <w:r>
              <w:rPr>
                <w:rFonts w:hint="eastAsia" w:ascii="宋体" w:hAnsi="宋体" w:eastAsia="宋体" w:cs="宋体"/>
                <w:color w:val="auto"/>
                <w:sz w:val="24"/>
                <w:szCs w:val="24"/>
                <w:highlight w:val="none"/>
              </w:rPr>
              <w:t>确认收到</w:t>
            </w:r>
            <w:r>
              <w:rPr>
                <w:rFonts w:hint="eastAsia" w:ascii="宋体" w:hAnsi="宋体" w:cs="宋体"/>
                <w:color w:val="auto"/>
                <w:sz w:val="24"/>
                <w:highlight w:val="none"/>
                <w:lang w:eastAsia="zh-CN"/>
              </w:rPr>
              <w:t>比选</w:t>
            </w:r>
            <w:r>
              <w:rPr>
                <w:rFonts w:hint="eastAsia" w:ascii="宋体" w:hAnsi="宋体" w:eastAsia="宋体" w:cs="宋体"/>
                <w:color w:val="auto"/>
                <w:sz w:val="24"/>
                <w:highlight w:val="none"/>
              </w:rPr>
              <w:t>文件</w:t>
            </w:r>
            <w:r>
              <w:rPr>
                <w:rFonts w:hint="eastAsia" w:ascii="宋体" w:hAnsi="宋体" w:eastAsia="宋体" w:cs="宋体"/>
                <w:color w:val="auto"/>
                <w:sz w:val="24"/>
                <w:szCs w:val="24"/>
                <w:highlight w:val="none"/>
              </w:rPr>
              <w:t>修改</w:t>
            </w:r>
          </w:p>
        </w:tc>
        <w:tc>
          <w:tcPr>
            <w:tcW w:w="6378" w:type="dxa"/>
            <w:vAlign w:val="top"/>
          </w:tcPr>
          <w:p>
            <w:pPr>
              <w:pStyle w:val="49"/>
              <w:tabs>
                <w:tab w:val="left" w:pos="2204"/>
              </w:tabs>
              <w:kinsoku w:val="0"/>
              <w:overflowPunct w:val="0"/>
              <w:spacing w:before="53"/>
              <w:ind w:left="102"/>
              <w:rPr>
                <w:rFonts w:hint="eastAsia" w:cs="宋体"/>
                <w:sz w:val="24"/>
                <w:highlight w:val="none"/>
                <w:lang w:eastAsia="zh-CN"/>
              </w:rPr>
            </w:pPr>
            <w:r>
              <w:rPr>
                <w:rFonts w:hint="eastAsia" w:cs="宋体"/>
                <w:sz w:val="24"/>
                <w:highlight w:val="none"/>
                <w:lang w:eastAsia="zh-CN"/>
              </w:rPr>
              <w:t>无需确认</w:t>
            </w:r>
          </w:p>
          <w:p>
            <w:pPr>
              <w:pStyle w:val="49"/>
              <w:tabs>
                <w:tab w:val="left" w:pos="2204"/>
              </w:tabs>
              <w:kinsoku w:val="0"/>
              <w:overflowPunct w:val="0"/>
              <w:spacing w:before="53"/>
              <w:ind w:left="102" w:leftChars="0"/>
              <w:rPr>
                <w:rFonts w:ascii="宋体" w:hAnsi="宋体" w:eastAsia="宋体" w:cs="宋体"/>
                <w:b/>
                <w:bCs/>
                <w:color w:val="auto"/>
                <w:highlight w:val="none"/>
              </w:rPr>
            </w:pPr>
            <w:r>
              <w:rPr>
                <w:rFonts w:hint="eastAsia" w:cs="宋体"/>
                <w:sz w:val="24"/>
                <w:highlight w:val="none"/>
                <w:lang w:eastAsia="zh-CN"/>
              </w:rPr>
              <w:t>申请人</w:t>
            </w:r>
            <w:r>
              <w:rPr>
                <w:rFonts w:hAnsi="宋体"/>
                <w:sz w:val="24"/>
                <w:highlight w:val="none"/>
              </w:rPr>
              <w:t>自行登录</w:t>
            </w:r>
            <w:r>
              <w:rPr>
                <w:rFonts w:hint="eastAsia" w:ascii="宋体" w:hAnsi="宋体" w:eastAsia="宋体" w:cs="Arial"/>
                <w:color w:val="auto"/>
                <w:sz w:val="24"/>
                <w:szCs w:val="24"/>
                <w:highlight w:val="none"/>
                <w:lang w:val="en-US"/>
              </w:rPr>
              <w:t>海南省交通投资控股有限公司</w:t>
            </w:r>
            <w:r>
              <w:rPr>
                <w:rFonts w:hint="eastAsia" w:ascii="宋体" w:hAnsi="宋体" w:cs="宋体"/>
                <w:color w:val="auto"/>
                <w:sz w:val="24"/>
                <w:szCs w:val="24"/>
                <w:highlight w:val="none"/>
              </w:rPr>
              <w:t>(</w:t>
            </w:r>
            <w:r>
              <w:rPr>
                <w:rStyle w:val="36"/>
                <w:rFonts w:hint="eastAsia" w:ascii="宋体" w:hAnsi="宋体"/>
                <w:color w:val="auto"/>
                <w:sz w:val="24"/>
                <w:szCs w:val="24"/>
                <w:highlight w:val="none"/>
              </w:rPr>
              <w:t>https://www.hainanjk.com/Index.aspx</w:t>
            </w:r>
            <w:r>
              <w:rPr>
                <w:rFonts w:hint="eastAsia" w:ascii="宋体" w:hAnsi="宋体"/>
                <w:color w:val="auto"/>
                <w:sz w:val="24"/>
                <w:szCs w:val="24"/>
                <w:highlight w:val="none"/>
              </w:rPr>
              <w:t>)</w:t>
            </w:r>
            <w:r>
              <w:rPr>
                <w:rFonts w:hint="eastAsia" w:hAnsi="宋体"/>
                <w:sz w:val="24"/>
                <w:highlight w:val="none"/>
              </w:rPr>
              <w:t>“公示公告”栏</w:t>
            </w:r>
            <w:r>
              <w:rPr>
                <w:rFonts w:hAnsi="宋体"/>
                <w:sz w:val="24"/>
                <w:highlight w:val="none"/>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93" w:type="dxa"/>
            <w:vAlign w:val="center"/>
          </w:tcPr>
          <w:p>
            <w:pPr>
              <w:spacing w:line="360" w:lineRule="atLeast"/>
              <w:jc w:val="center"/>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3.2.1</w:t>
            </w:r>
          </w:p>
        </w:tc>
        <w:tc>
          <w:tcPr>
            <w:tcW w:w="1985" w:type="dxa"/>
            <w:vAlign w:val="center"/>
          </w:tcPr>
          <w:p>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报价方式</w:t>
            </w:r>
          </w:p>
        </w:tc>
        <w:tc>
          <w:tcPr>
            <w:tcW w:w="6378" w:type="dxa"/>
            <w:vAlign w:val="center"/>
          </w:tcPr>
          <w:p>
            <w:pPr>
              <w:pStyle w:val="10"/>
              <w:topLinePunct/>
              <w:spacing w:after="0"/>
              <w:rPr>
                <w:rFonts w:hint="eastAsia"/>
                <w:lang w:val="en-US" w:eastAsia="zh-CN"/>
              </w:rPr>
            </w:pPr>
            <w:r>
              <w:rPr>
                <w:sz w:val="24"/>
                <w:szCs w:val="24"/>
                <w:lang w:val="en-US" w:eastAsia="zh-CN"/>
              </w:rPr>
              <w:sym w:font="Wingdings 2" w:char="00A3"/>
            </w:r>
            <w:r>
              <w:rPr>
                <w:rFonts w:hint="eastAsia" w:ascii="宋体" w:hAnsi="宋体" w:eastAsia="宋体" w:cs="Times New Roman"/>
                <w:color w:val="auto"/>
                <w:kern w:val="2"/>
                <w:sz w:val="24"/>
                <w:szCs w:val="24"/>
                <w:highlight w:val="none"/>
                <w:lang w:val="en-US" w:eastAsia="zh-CN" w:bidi="ar-SA"/>
              </w:rPr>
              <w:t>固定</w:t>
            </w:r>
            <w:r>
              <w:rPr>
                <w:rFonts w:hint="eastAsia" w:ascii="宋体" w:hAnsi="宋体" w:cs="Times New Roman"/>
                <w:color w:val="auto"/>
                <w:kern w:val="2"/>
                <w:sz w:val="24"/>
                <w:szCs w:val="24"/>
                <w:highlight w:val="none"/>
                <w:lang w:val="en-US" w:eastAsia="zh-CN" w:bidi="ar-SA"/>
              </w:rPr>
              <w:t>价</w:t>
            </w:r>
            <w:r>
              <w:rPr>
                <w:rFonts w:hint="eastAsia" w:ascii="宋体" w:hAnsi="宋体" w:eastAsia="宋体" w:cs="Times New Roman"/>
                <w:color w:val="auto"/>
                <w:kern w:val="2"/>
                <w:sz w:val="24"/>
                <w:szCs w:val="24"/>
                <w:highlight w:val="none"/>
                <w:lang w:val="en-US" w:eastAsia="zh-CN" w:bidi="ar-SA"/>
              </w:rPr>
              <w:t>报价（</w:t>
            </w:r>
            <w:r>
              <w:rPr>
                <w:rFonts w:hint="eastAsia" w:ascii="宋体" w:hAnsi="宋体"/>
                <w:color w:val="auto"/>
                <w:sz w:val="24"/>
                <w:szCs w:val="24"/>
                <w:highlight w:val="none"/>
                <w:lang w:val="en-US" w:eastAsia="zh-CN"/>
              </w:rPr>
              <w:sym w:font="Wingdings 2" w:char="00A3"/>
            </w:r>
            <w:r>
              <w:rPr>
                <w:rFonts w:hint="eastAsia" w:ascii="宋体" w:hAnsi="宋体" w:eastAsia="宋体" w:cs="Times New Roman"/>
                <w:color w:val="auto"/>
                <w:kern w:val="2"/>
                <w:sz w:val="24"/>
                <w:szCs w:val="24"/>
                <w:highlight w:val="none"/>
                <w:lang w:val="en-US" w:eastAsia="zh-CN" w:bidi="ar-SA"/>
              </w:rPr>
              <w:t>单价</w:t>
            </w:r>
            <w:r>
              <w:rPr>
                <w:rFonts w:hint="eastAsia" w:ascii="宋体" w:hAnsi="宋体" w:eastAsia="宋体" w:cs="Times New Roman"/>
                <w:color w:val="auto"/>
                <w:kern w:val="2"/>
                <w:sz w:val="24"/>
                <w:szCs w:val="24"/>
                <w:highlight w:val="none"/>
                <w:lang w:val="en-US" w:eastAsia="zh-CN" w:bidi="ar-SA"/>
              </w:rPr>
              <w:sym w:font="Wingdings 2" w:char="00A3"/>
            </w:r>
            <w:r>
              <w:rPr>
                <w:rFonts w:hint="eastAsia" w:ascii="宋体" w:hAnsi="宋体" w:eastAsia="宋体" w:cs="Times New Roman"/>
                <w:color w:val="auto"/>
                <w:kern w:val="2"/>
                <w:sz w:val="24"/>
                <w:szCs w:val="24"/>
                <w:highlight w:val="none"/>
                <w:lang w:val="en-US" w:eastAsia="zh-CN" w:bidi="ar-SA"/>
              </w:rPr>
              <w:t>总价</w:t>
            </w:r>
            <w:r>
              <w:rPr>
                <w:rFonts w:hint="eastAsia" w:ascii="宋体" w:hAnsi="宋体" w:cs="Times New Roman"/>
                <w:color w:val="auto"/>
                <w:kern w:val="2"/>
                <w:sz w:val="24"/>
                <w:szCs w:val="24"/>
                <w:highlight w:val="none"/>
                <w:lang w:val="en-US" w:eastAsia="zh-CN" w:bidi="ar-SA"/>
              </w:rPr>
              <w:t>，</w:t>
            </w:r>
            <w:r>
              <w:rPr>
                <w:rFonts w:hint="eastAsia" w:ascii="宋体" w:hAnsi="宋体" w:eastAsia="宋体"/>
                <w:color w:val="auto"/>
                <w:sz w:val="24"/>
                <w:szCs w:val="24"/>
                <w:highlight w:val="none"/>
              </w:rPr>
              <w:t>以</w:t>
            </w:r>
            <w:r>
              <w:rPr>
                <w:rFonts w:hint="eastAsia" w:ascii="宋体" w:hAnsi="宋体" w:eastAsia="宋体"/>
                <w:bCs/>
                <w:color w:val="auto"/>
                <w:sz w:val="24"/>
                <w:szCs w:val="24"/>
                <w:highlight w:val="none"/>
              </w:rPr>
              <w:t>人民币</w:t>
            </w:r>
            <w:r>
              <w:rPr>
                <w:rFonts w:hint="eastAsia" w:ascii="宋体" w:hAnsi="宋体" w:eastAsia="宋体"/>
                <w:color w:val="auto"/>
                <w:sz w:val="24"/>
                <w:szCs w:val="24"/>
                <w:highlight w:val="none"/>
              </w:rPr>
              <w:t>元为单位报价，保留小数点后两位</w:t>
            </w:r>
            <w:r>
              <w:rPr>
                <w:rFonts w:hint="eastAsia" w:ascii="宋体" w:hAnsi="宋体" w:cs="Times New Roman"/>
                <w:color w:val="auto"/>
                <w:kern w:val="2"/>
                <w:sz w:val="24"/>
                <w:szCs w:val="24"/>
                <w:highlight w:val="none"/>
                <w:lang w:val="en-US" w:eastAsia="zh-CN" w:bidi="ar-SA"/>
              </w:rPr>
              <w:t>，例10,000.00元</w:t>
            </w:r>
            <w:r>
              <w:rPr>
                <w:rFonts w:hint="eastAsia" w:ascii="宋体" w:hAnsi="宋体" w:eastAsia="宋体" w:cs="Times New Roman"/>
                <w:color w:val="auto"/>
                <w:kern w:val="2"/>
                <w:sz w:val="24"/>
                <w:szCs w:val="24"/>
                <w:highlight w:val="none"/>
                <w:lang w:val="en-US" w:eastAsia="zh-CN" w:bidi="ar-SA"/>
              </w:rPr>
              <w:t>）</w:t>
            </w:r>
          </w:p>
          <w:p>
            <w:pPr>
              <w:pStyle w:val="2"/>
              <w:ind w:left="0" w:leftChars="0" w:firstLine="0" w:firstLineChars="0"/>
              <w:rPr>
                <w:rFonts w:hint="eastAsia" w:ascii="宋体" w:hAnsi="宋体" w:eastAsia="宋体"/>
                <w:color w:val="auto"/>
                <w:sz w:val="24"/>
                <w:szCs w:val="24"/>
                <w:highlight w:val="none"/>
                <w:lang w:val="en-US" w:eastAsia="zh-CN"/>
              </w:rPr>
            </w:pPr>
            <w:r>
              <w:rPr>
                <w:sz w:val="24"/>
                <w:szCs w:val="24"/>
                <w:lang w:val="en-US" w:eastAsia="zh-CN"/>
              </w:rPr>
              <w:sym w:font="Wingdings 2" w:char="0052"/>
            </w:r>
            <w:r>
              <w:rPr>
                <w:rFonts w:hint="eastAsia"/>
                <w:sz w:val="24"/>
                <w:szCs w:val="24"/>
                <w:lang w:val="en-US" w:eastAsia="zh-CN"/>
              </w:rPr>
              <w:t>百分数报价（</w:t>
            </w:r>
            <w:r>
              <w:rPr>
                <w:rFonts w:hint="eastAsia" w:ascii="宋体" w:hAnsi="宋体" w:eastAsia="宋体" w:cs="宋体"/>
                <w:color w:val="auto"/>
                <w:sz w:val="24"/>
                <w:highlight w:val="none"/>
              </w:rPr>
              <w:t>以</w:t>
            </w:r>
            <w:r>
              <w:rPr>
                <w:rFonts w:hint="eastAsia" w:ascii="宋体" w:hAnsi="宋体" w:cs="宋体"/>
                <w:color w:val="auto"/>
                <w:sz w:val="24"/>
                <w:highlight w:val="none"/>
                <w:lang w:val="en-US" w:eastAsia="zh-CN"/>
              </w:rPr>
              <w:t>最高</w:t>
            </w:r>
            <w:r>
              <w:rPr>
                <w:rFonts w:hint="eastAsia" w:ascii="宋体" w:hAnsi="宋体" w:eastAsia="宋体"/>
                <w:color w:val="auto"/>
                <w:sz w:val="24"/>
                <w:szCs w:val="24"/>
                <w:highlight w:val="none"/>
                <w:lang w:val="en-US" w:eastAsia="zh-CN"/>
              </w:rPr>
              <w:t>代理报</w:t>
            </w:r>
            <w:r>
              <w:rPr>
                <w:rFonts w:hint="eastAsia" w:ascii="宋体" w:hAnsi="宋体" w:eastAsia="宋体"/>
                <w:color w:val="auto"/>
                <w:sz w:val="24"/>
                <w:szCs w:val="24"/>
                <w:highlight w:val="none"/>
              </w:rPr>
              <w:t>酬</w:t>
            </w:r>
            <w:r>
              <w:rPr>
                <w:rFonts w:hint="eastAsia" w:ascii="宋体" w:hAnsi="宋体"/>
                <w:color w:val="auto"/>
                <w:sz w:val="24"/>
                <w:szCs w:val="24"/>
                <w:highlight w:val="none"/>
                <w:lang w:val="en-US" w:eastAsia="zh-CN"/>
              </w:rPr>
              <w:t>限额</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rPr>
              <w:t>百分</w:t>
            </w:r>
            <w:r>
              <w:rPr>
                <w:rFonts w:hint="eastAsia" w:ascii="宋体" w:hAnsi="宋体" w:cs="宋体"/>
                <w:color w:val="auto"/>
                <w:sz w:val="24"/>
                <w:highlight w:val="none"/>
                <w:lang w:val="en-US" w:eastAsia="zh-CN"/>
              </w:rPr>
              <w:t>数</w:t>
            </w:r>
            <w:r>
              <w:rPr>
                <w:rFonts w:hint="eastAsia" w:ascii="宋体" w:hAnsi="宋体" w:eastAsia="宋体" w:cs="宋体"/>
                <w:color w:val="auto"/>
                <w:sz w:val="24"/>
                <w:highlight w:val="none"/>
              </w:rPr>
              <w:t>进行报价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百分数最多</w:t>
            </w:r>
            <w:r>
              <w:rPr>
                <w:rFonts w:hint="eastAsia" w:ascii="宋体" w:hAnsi="宋体" w:eastAsia="宋体" w:cs="宋体"/>
                <w:color w:val="auto"/>
                <w:sz w:val="24"/>
                <w:highlight w:val="none"/>
              </w:rPr>
              <w:t>保留两位小数，例：99.05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93" w:type="dxa"/>
            <w:vAlign w:val="center"/>
          </w:tcPr>
          <w:p>
            <w:pPr>
              <w:spacing w:line="360" w:lineRule="atLeas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olor w:val="auto"/>
                <w:sz w:val="24"/>
                <w:szCs w:val="24"/>
                <w:highlight w:val="none"/>
              </w:rPr>
              <w:t>3.2.4</w:t>
            </w:r>
          </w:p>
        </w:tc>
        <w:tc>
          <w:tcPr>
            <w:tcW w:w="1985" w:type="dxa"/>
            <w:vAlign w:val="center"/>
          </w:tcPr>
          <w:p>
            <w:pPr>
              <w:adjustRightInd w:val="0"/>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olor w:val="auto"/>
                <w:sz w:val="24"/>
                <w:szCs w:val="24"/>
                <w:highlight w:val="none"/>
              </w:rPr>
              <w:t>最高</w:t>
            </w:r>
            <w:r>
              <w:rPr>
                <w:rFonts w:hint="eastAsia" w:ascii="宋体" w:hAnsi="宋体" w:eastAsia="宋体"/>
                <w:color w:val="auto"/>
                <w:sz w:val="24"/>
                <w:szCs w:val="24"/>
                <w:highlight w:val="none"/>
                <w:lang w:val="en-US" w:eastAsia="zh-CN"/>
              </w:rPr>
              <w:t>代理报</w:t>
            </w:r>
            <w:r>
              <w:rPr>
                <w:rFonts w:hint="eastAsia" w:ascii="宋体" w:hAnsi="宋体" w:eastAsia="宋体"/>
                <w:color w:val="auto"/>
                <w:sz w:val="24"/>
                <w:szCs w:val="24"/>
                <w:highlight w:val="none"/>
              </w:rPr>
              <w:t>酬限额</w:t>
            </w:r>
          </w:p>
        </w:tc>
        <w:tc>
          <w:tcPr>
            <w:tcW w:w="6378" w:type="dxa"/>
            <w:vAlign w:val="center"/>
          </w:tcPr>
          <w:p>
            <w:pPr>
              <w:adjustRightInd w:val="0"/>
              <w:snapToGrid w:val="0"/>
              <w:rPr>
                <w:rFonts w:hint="default" w:ascii="宋体" w:hAnsi="宋体" w:eastAsia="宋体" w:cs="宋体"/>
                <w:color w:val="auto"/>
                <w:kern w:val="2"/>
                <w:sz w:val="24"/>
                <w:szCs w:val="24"/>
                <w:highlight w:val="none"/>
                <w:lang w:val="en-US" w:eastAsia="zh-CN" w:bidi="ar-SA"/>
              </w:rPr>
            </w:pPr>
            <w:r>
              <w:rPr>
                <w:rFonts w:hint="eastAsia" w:ascii="宋体" w:hAnsi="宋体" w:eastAsia="宋体"/>
                <w:color w:val="auto"/>
                <w:sz w:val="24"/>
                <w:szCs w:val="24"/>
                <w:highlight w:val="none"/>
                <w:lang w:val="en-US" w:eastAsia="zh-CN"/>
              </w:rPr>
              <w:t>100％代理报</w:t>
            </w:r>
            <w:r>
              <w:rPr>
                <w:rFonts w:hint="eastAsia" w:ascii="宋体" w:hAnsi="宋体" w:eastAsia="宋体"/>
                <w:color w:val="auto"/>
                <w:sz w:val="24"/>
                <w:szCs w:val="24"/>
                <w:highlight w:val="none"/>
              </w:rPr>
              <w:t>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93" w:type="dxa"/>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3.3.1</w:t>
            </w:r>
          </w:p>
        </w:tc>
        <w:tc>
          <w:tcPr>
            <w:tcW w:w="1985" w:type="dxa"/>
            <w:vAlign w:val="center"/>
          </w:tcPr>
          <w:p>
            <w:pPr>
              <w:adjustRightInd w:val="0"/>
              <w:snapToGrid w:val="0"/>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申请文件有效期</w:t>
            </w:r>
          </w:p>
        </w:tc>
        <w:tc>
          <w:tcPr>
            <w:tcW w:w="6378" w:type="dxa"/>
            <w:vAlign w:val="center"/>
          </w:tcPr>
          <w:p>
            <w:pPr>
              <w:adjustRightInd w:val="0"/>
              <w:snapToGrid w:val="0"/>
              <w:rPr>
                <w:rFonts w:ascii="宋体" w:hAnsi="宋体" w:eastAsia="宋体" w:cs="宋体"/>
                <w:bCs/>
                <w:color w:val="auto"/>
                <w:sz w:val="24"/>
                <w:highlight w:val="none"/>
              </w:rPr>
            </w:pP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0</w:t>
            </w:r>
            <w:r>
              <w:rPr>
                <w:rFonts w:hint="eastAsia" w:ascii="宋体" w:hAnsi="宋体" w:eastAsia="宋体" w:cs="宋体"/>
                <w:color w:val="auto"/>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93" w:type="dxa"/>
            <w:vAlign w:val="center"/>
          </w:tcPr>
          <w:p>
            <w:pPr>
              <w:spacing w:line="360" w:lineRule="atLeas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3.4.1</w:t>
            </w:r>
          </w:p>
        </w:tc>
        <w:tc>
          <w:tcPr>
            <w:tcW w:w="1985" w:type="dxa"/>
            <w:vAlign w:val="center"/>
          </w:tcPr>
          <w:p>
            <w:pPr>
              <w:spacing w:line="360" w:lineRule="atLeast"/>
              <w:jc w:val="center"/>
              <w:rPr>
                <w:rFonts w:ascii="宋体" w:hAnsi="宋体" w:eastAsia="宋体"/>
                <w:color w:val="auto"/>
                <w:sz w:val="24"/>
                <w:szCs w:val="24"/>
                <w:highlight w:val="none"/>
              </w:rPr>
            </w:pPr>
            <w:r>
              <w:rPr>
                <w:rFonts w:hint="eastAsia" w:ascii="宋体" w:hAnsi="宋体"/>
                <w:color w:val="auto"/>
                <w:sz w:val="24"/>
                <w:szCs w:val="24"/>
                <w:highlight w:val="none"/>
                <w:lang w:eastAsia="zh-CN"/>
              </w:rPr>
              <w:t>比选保证金</w:t>
            </w:r>
          </w:p>
        </w:tc>
        <w:tc>
          <w:tcPr>
            <w:tcW w:w="6378" w:type="dxa"/>
            <w:vAlign w:val="center"/>
          </w:tcPr>
          <w:p>
            <w:pPr>
              <w:pStyle w:val="10"/>
              <w:topLinePunct/>
              <w:spacing w:after="0"/>
              <w:rPr>
                <w:rFonts w:ascii="宋体" w:hAnsi="宋体"/>
                <w:sz w:val="24"/>
                <w:szCs w:val="24"/>
              </w:rPr>
            </w:pPr>
            <w:r>
              <w:rPr>
                <w:rFonts w:hint="eastAsia" w:ascii="宋体" w:hAnsi="宋体"/>
                <w:sz w:val="24"/>
                <w:szCs w:val="24"/>
              </w:rPr>
              <w:t>是否要求申请人递交申请保证金：</w:t>
            </w:r>
          </w:p>
          <w:p>
            <w:pPr>
              <w:pStyle w:val="10"/>
              <w:topLinePunct/>
              <w:spacing w:after="0"/>
              <w:rPr>
                <w:rFonts w:ascii="宋体" w:hAnsi="宋体"/>
                <w:sz w:val="24"/>
                <w:szCs w:val="24"/>
                <w:u w:val="single"/>
              </w:rPr>
            </w:pPr>
            <w:bookmarkStart w:id="137" w:name="_1678640853"/>
            <w:bookmarkEnd w:id="137"/>
            <w:r>
              <w:rPr>
                <w:sz w:val="24"/>
                <w:szCs w:val="24"/>
                <w:lang w:val="en-US" w:eastAsia="zh-CN"/>
              </w:rPr>
              <w:sym w:font="Wingdings 2" w:char="00A3"/>
            </w:r>
            <w:r>
              <w:rPr>
                <w:rFonts w:hint="eastAsia" w:ascii="宋体" w:hAnsi="宋体"/>
                <w:sz w:val="24"/>
                <w:szCs w:val="24"/>
              </w:rPr>
              <w:t>要求</w:t>
            </w:r>
          </w:p>
          <w:p>
            <w:pPr>
              <w:rPr>
                <w:rFonts w:hint="eastAsia" w:ascii="宋体" w:hAnsi="宋体" w:eastAsia="宋体"/>
                <w:color w:val="auto"/>
                <w:sz w:val="24"/>
                <w:szCs w:val="24"/>
                <w:highlight w:val="none"/>
                <w:lang w:val="en-US" w:eastAsia="zh-CN"/>
              </w:rPr>
            </w:pPr>
            <w:bookmarkStart w:id="138" w:name="_1678640856"/>
            <w:bookmarkEnd w:id="138"/>
            <w:r>
              <w:rPr>
                <w:sz w:val="24"/>
                <w:szCs w:val="24"/>
                <w:lang w:val="en-US" w:eastAsia="zh-CN"/>
              </w:rPr>
              <w:sym w:font="Wingdings 2" w:char="0052"/>
            </w:r>
            <w:r>
              <w:rPr>
                <w:rFonts w:hint="eastAsia" w:ascii="宋体" w:hAnsi="宋体"/>
                <w:sz w:val="24"/>
                <w:szCs w:val="24"/>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93" w:type="dxa"/>
            <w:vAlign w:val="center"/>
          </w:tcPr>
          <w:p>
            <w:pPr>
              <w:spacing w:line="360" w:lineRule="atLeas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3.5</w:t>
            </w:r>
          </w:p>
        </w:tc>
        <w:tc>
          <w:tcPr>
            <w:tcW w:w="1985" w:type="dxa"/>
            <w:vAlign w:val="center"/>
          </w:tcPr>
          <w:p>
            <w:pPr>
              <w:spacing w:line="360" w:lineRule="atLeas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资格审查资料的特殊要求</w:t>
            </w:r>
          </w:p>
        </w:tc>
        <w:tc>
          <w:tcPr>
            <w:tcW w:w="6378" w:type="dxa"/>
            <w:vAlign w:val="top"/>
          </w:tcPr>
          <w:p>
            <w:pPr>
              <w:pStyle w:val="10"/>
              <w:topLinePunct/>
              <w:spacing w:after="0"/>
              <w:rPr>
                <w:rFonts w:ascii="宋体" w:hAnsi="宋体"/>
                <w:sz w:val="24"/>
                <w:szCs w:val="24"/>
                <w:u w:val="single"/>
              </w:rPr>
            </w:pPr>
            <w:r>
              <w:rPr>
                <w:sz w:val="24"/>
                <w:szCs w:val="24"/>
                <w:lang w:val="en-US" w:eastAsia="zh-CN"/>
              </w:rPr>
              <w:sym w:font="Wingdings 2" w:char="00A3"/>
            </w:r>
            <w:r>
              <w:rPr>
                <w:rFonts w:hint="eastAsia" w:ascii="宋体" w:hAnsi="宋体"/>
                <w:sz w:val="24"/>
                <w:szCs w:val="24"/>
              </w:rPr>
              <w:t>无</w:t>
            </w:r>
          </w:p>
          <w:p>
            <w:pPr>
              <w:spacing w:line="360" w:lineRule="atLeast"/>
              <w:jc w:val="left"/>
              <w:rPr>
                <w:rFonts w:hint="default" w:ascii="宋体" w:hAnsi="宋体" w:eastAsia="宋体"/>
                <w:color w:val="auto"/>
                <w:sz w:val="24"/>
                <w:szCs w:val="24"/>
                <w:highlight w:val="none"/>
                <w:lang w:val="en-US" w:eastAsia="zh-CN"/>
              </w:rPr>
            </w:pPr>
            <w:r>
              <w:rPr>
                <w:sz w:val="24"/>
                <w:szCs w:val="24"/>
                <w:lang w:val="en-US" w:eastAsia="zh-CN"/>
              </w:rPr>
              <w:sym w:font="Wingdings 2" w:char="0052"/>
            </w:r>
            <w:r>
              <w:rPr>
                <w:rFonts w:hint="eastAsia" w:ascii="宋体" w:hAnsi="宋体"/>
                <w:sz w:val="24"/>
                <w:szCs w:val="24"/>
              </w:rPr>
              <w:t>有，</w:t>
            </w:r>
            <w:r>
              <w:rPr>
                <w:rFonts w:hint="eastAsia" w:ascii="宋体" w:hAnsi="宋体" w:eastAsia="宋体"/>
                <w:color w:val="auto"/>
                <w:sz w:val="24"/>
                <w:szCs w:val="24"/>
                <w:highlight w:val="none"/>
              </w:rPr>
              <w:t>具体要求：申请文件中所有的复印件（包括截图、截屏）均应采用彩色复印件。申请人的各项证明材料应保证一致性，不一致的申请人应出具相应的证明材料，否则视为重大偏差，否决</w:t>
            </w:r>
            <w:r>
              <w:rPr>
                <w:rFonts w:hint="eastAsia" w:ascii="宋体" w:hAnsi="宋体" w:eastAsia="宋体"/>
                <w:color w:val="auto"/>
                <w:sz w:val="24"/>
                <w:szCs w:val="24"/>
                <w:highlight w:val="none"/>
                <w:lang w:eastAsia="zh-CN"/>
              </w:rPr>
              <w:t>申请</w:t>
            </w:r>
            <w:r>
              <w:rPr>
                <w:rFonts w:hint="eastAsia" w:ascii="宋体" w:hAnsi="宋体" w:eastAsia="宋体"/>
                <w:color w:val="auto"/>
                <w:sz w:val="24"/>
                <w:szCs w:val="24"/>
                <w:highlight w:val="none"/>
              </w:rPr>
              <w:t xml:space="preserve">。同时申请人在制作申请文件时，应注意字体颜色和大小，以及彩色复印件、网上截图的质量，确保申请文件的各项内容均清晰可见。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93" w:type="dxa"/>
            <w:vAlign w:val="center"/>
          </w:tcPr>
          <w:p>
            <w:pPr>
              <w:spacing w:line="360" w:lineRule="atLeas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3.5.2</w:t>
            </w:r>
          </w:p>
        </w:tc>
        <w:tc>
          <w:tcPr>
            <w:tcW w:w="1985" w:type="dxa"/>
            <w:vAlign w:val="top"/>
          </w:tcPr>
          <w:p>
            <w:pPr>
              <w:kinsoku w:val="0"/>
              <w:overflowPunct w:val="0"/>
              <w:spacing w:line="360" w:lineRule="atLeast"/>
              <w:jc w:val="center"/>
              <w:rPr>
                <w:rFonts w:ascii="宋体" w:hAnsi="宋体" w:eastAsia="宋体"/>
                <w:color w:val="auto"/>
                <w:highlight w:val="none"/>
              </w:rPr>
            </w:pPr>
            <w:r>
              <w:rPr>
                <w:rFonts w:hint="eastAsia" w:ascii="宋体" w:hAnsi="宋体" w:eastAsia="宋体"/>
                <w:color w:val="auto"/>
                <w:sz w:val="24"/>
                <w:szCs w:val="24"/>
                <w:highlight w:val="none"/>
              </w:rPr>
              <w:t>近年财务状况的年份要求</w:t>
            </w:r>
          </w:p>
        </w:tc>
        <w:tc>
          <w:tcPr>
            <w:tcW w:w="6378" w:type="dxa"/>
            <w:vAlign w:val="center"/>
          </w:tcPr>
          <w:p>
            <w:pPr>
              <w:tabs>
                <w:tab w:val="left" w:pos="524"/>
                <w:tab w:val="left" w:pos="1364"/>
              </w:tabs>
              <w:kinsoku w:val="0"/>
              <w:overflowPunct w:val="0"/>
              <w:spacing w:line="360" w:lineRule="atLeast"/>
              <w:rPr>
                <w:rFonts w:ascii="宋体" w:hAnsi="宋体" w:eastAsia="宋体"/>
                <w:color w:val="auto"/>
                <w:highlight w:val="none"/>
              </w:rPr>
            </w:pPr>
            <w:r>
              <w:rPr>
                <w:rFonts w:hint="eastAsia" w:ascii="宋体" w:hAnsi="宋体" w:eastAsia="宋体"/>
                <w:color w:val="auto"/>
                <w:sz w:val="24"/>
                <w:szCs w:val="24"/>
                <w:highlight w:val="none"/>
              </w:rPr>
              <w:t>不作要求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93" w:type="dxa"/>
            <w:vAlign w:val="center"/>
          </w:tcPr>
          <w:p>
            <w:pPr>
              <w:spacing w:line="360" w:lineRule="atLeas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3.5.3</w:t>
            </w:r>
          </w:p>
        </w:tc>
        <w:tc>
          <w:tcPr>
            <w:tcW w:w="1985" w:type="dxa"/>
            <w:vAlign w:val="top"/>
          </w:tcPr>
          <w:p>
            <w:pPr>
              <w:kinsoku w:val="0"/>
              <w:overflowPunct w:val="0"/>
              <w:spacing w:line="360" w:lineRule="atLeast"/>
              <w:jc w:val="center"/>
              <w:rPr>
                <w:rFonts w:ascii="宋体" w:hAnsi="宋体" w:eastAsia="宋体"/>
                <w:color w:val="auto"/>
                <w:highlight w:val="none"/>
              </w:rPr>
            </w:pPr>
            <w:r>
              <w:rPr>
                <w:rFonts w:hint="eastAsia" w:ascii="宋体" w:hAnsi="宋体" w:eastAsia="宋体"/>
                <w:color w:val="auto"/>
                <w:sz w:val="24"/>
                <w:szCs w:val="24"/>
                <w:highlight w:val="none"/>
              </w:rPr>
              <w:t>近年完成的类似项目情况的时间</w:t>
            </w:r>
          </w:p>
        </w:tc>
        <w:tc>
          <w:tcPr>
            <w:tcW w:w="6378" w:type="dxa"/>
            <w:vAlign w:val="center"/>
          </w:tcPr>
          <w:p>
            <w:pPr>
              <w:tabs>
                <w:tab w:val="left" w:pos="524"/>
                <w:tab w:val="left" w:pos="1153"/>
                <w:tab w:val="left" w:pos="1784"/>
                <w:tab w:val="left" w:pos="2622"/>
                <w:tab w:val="left" w:pos="3253"/>
                <w:tab w:val="left" w:pos="3883"/>
              </w:tabs>
              <w:kinsoku w:val="0"/>
              <w:overflowPunct w:val="0"/>
              <w:spacing w:line="360" w:lineRule="atLeast"/>
              <w:rPr>
                <w:rFonts w:ascii="宋体" w:hAnsi="宋体" w:eastAsia="宋体"/>
                <w:color w:val="auto"/>
                <w:highlight w:val="none"/>
              </w:rPr>
            </w:pPr>
            <w:r>
              <w:rPr>
                <w:rFonts w:hint="eastAsia" w:ascii="宋体" w:hAnsi="宋体" w:eastAsia="宋体"/>
                <w:color w:val="auto"/>
                <w:sz w:val="24"/>
                <w:szCs w:val="24"/>
                <w:highlight w:val="none"/>
              </w:rPr>
              <w:t>20</w:t>
            </w:r>
            <w:r>
              <w:rPr>
                <w:rFonts w:hint="eastAsia" w:ascii="宋体" w:hAnsi="宋体"/>
                <w:color w:val="auto"/>
                <w:sz w:val="24"/>
                <w:szCs w:val="24"/>
                <w:highlight w:val="none"/>
                <w:lang w:val="en-US" w:eastAsia="zh-CN"/>
              </w:rPr>
              <w:t>20</w:t>
            </w:r>
            <w:r>
              <w:rPr>
                <w:rFonts w:hint="eastAsia" w:ascii="宋体" w:hAnsi="宋体" w:eastAsia="宋体"/>
                <w:color w:val="auto"/>
                <w:sz w:val="24"/>
                <w:szCs w:val="24"/>
                <w:highlight w:val="none"/>
              </w:rPr>
              <w:t>年</w:t>
            </w:r>
            <w:r>
              <w:rPr>
                <w:rFonts w:hint="eastAsia" w:ascii="宋体" w:hAnsi="宋体"/>
                <w:color w:val="auto"/>
                <w:sz w:val="24"/>
                <w:szCs w:val="24"/>
                <w:highlight w:val="none"/>
                <w:lang w:val="en-US" w:eastAsia="zh-CN"/>
              </w:rPr>
              <w:t>1</w:t>
            </w:r>
            <w:r>
              <w:rPr>
                <w:rFonts w:hint="eastAsia" w:ascii="宋体" w:hAnsi="宋体" w:eastAsia="宋体"/>
                <w:color w:val="auto"/>
                <w:sz w:val="24"/>
                <w:szCs w:val="24"/>
                <w:highlight w:val="none"/>
              </w:rPr>
              <w:t>月1日至递交申请文件截止时间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93" w:type="dxa"/>
            <w:vAlign w:val="center"/>
          </w:tcPr>
          <w:p>
            <w:pPr>
              <w:spacing w:line="360" w:lineRule="atLeas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3.6.1</w:t>
            </w:r>
          </w:p>
        </w:tc>
        <w:tc>
          <w:tcPr>
            <w:tcW w:w="1985" w:type="dxa"/>
            <w:vAlign w:val="top"/>
          </w:tcPr>
          <w:p>
            <w:pPr>
              <w:spacing w:line="360" w:lineRule="atLeas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是否允许递交备选申请方案</w:t>
            </w:r>
          </w:p>
        </w:tc>
        <w:tc>
          <w:tcPr>
            <w:tcW w:w="6378" w:type="dxa"/>
            <w:vAlign w:val="center"/>
          </w:tcPr>
          <w:p>
            <w:pPr>
              <w:pStyle w:val="10"/>
              <w:topLinePunct/>
              <w:spacing w:after="0"/>
              <w:rPr>
                <w:rFonts w:ascii="宋体" w:hAnsi="宋体"/>
                <w:sz w:val="24"/>
                <w:szCs w:val="24"/>
                <w:u w:val="single"/>
              </w:rPr>
            </w:pPr>
            <w:r>
              <w:rPr>
                <w:sz w:val="24"/>
                <w:szCs w:val="24"/>
                <w:lang w:val="en-US" w:eastAsia="zh-CN"/>
              </w:rPr>
              <w:sym w:font="Wingdings 2" w:char="0052"/>
            </w:r>
            <w:r>
              <w:rPr>
                <w:rFonts w:hint="eastAsia" w:ascii="宋体" w:hAnsi="宋体"/>
                <w:sz w:val="24"/>
                <w:szCs w:val="24"/>
              </w:rPr>
              <w:t>不允许</w:t>
            </w:r>
          </w:p>
          <w:p>
            <w:pPr>
              <w:spacing w:line="360" w:lineRule="atLeast"/>
              <w:rPr>
                <w:rFonts w:hint="eastAsia" w:ascii="宋体" w:hAnsi="宋体" w:eastAsia="宋体"/>
                <w:color w:val="auto"/>
                <w:sz w:val="24"/>
                <w:szCs w:val="24"/>
                <w:highlight w:val="none"/>
                <w:lang w:val="en-US" w:eastAsia="zh-CN"/>
              </w:rPr>
            </w:pPr>
            <w:r>
              <w:rPr>
                <w:sz w:val="24"/>
                <w:szCs w:val="24"/>
                <w:lang w:val="en-US" w:eastAsia="zh-CN"/>
              </w:rPr>
              <w:sym w:font="Wingdings 2" w:char="00A3"/>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93" w:type="dxa"/>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3.7.4</w:t>
            </w:r>
          </w:p>
        </w:tc>
        <w:tc>
          <w:tcPr>
            <w:tcW w:w="1985" w:type="dxa"/>
            <w:vAlign w:val="center"/>
          </w:tcPr>
          <w:p>
            <w:pPr>
              <w:adjustRightInd w:val="0"/>
              <w:snapToGrid w:val="0"/>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申请文件份数及其他要求</w:t>
            </w:r>
          </w:p>
        </w:tc>
        <w:tc>
          <w:tcPr>
            <w:tcW w:w="6378" w:type="dxa"/>
            <w:vAlign w:val="center"/>
          </w:tcPr>
          <w:p>
            <w:pPr>
              <w:adjustRightInd w:val="0"/>
              <w:snapToGrid w:val="0"/>
              <w:rPr>
                <w:rFonts w:hint="eastAsia" w:ascii="宋体" w:hAnsi="宋体" w:eastAsia="宋体" w:cs="宋体"/>
                <w:sz w:val="24"/>
                <w:lang w:val="en-US" w:eastAsia="zh-CN"/>
              </w:rPr>
            </w:pPr>
            <w:r>
              <w:rPr>
                <w:rFonts w:hint="eastAsia" w:ascii="宋体" w:hAnsi="宋体" w:eastAsia="宋体" w:cs="宋体"/>
                <w:sz w:val="24"/>
              </w:rPr>
              <w:t>是否要求提交电子版文件：</w:t>
            </w:r>
            <w:r>
              <w:rPr>
                <w:rFonts w:hint="eastAsia" w:ascii="宋体" w:hAnsi="宋体" w:cs="宋体"/>
                <w:sz w:val="24"/>
                <w:lang w:val="en-US" w:eastAsia="zh-CN"/>
              </w:rPr>
              <w:t>仅须提供</w:t>
            </w:r>
            <w:r>
              <w:rPr>
                <w:rFonts w:hint="eastAsia" w:ascii="宋体" w:hAnsi="宋体" w:eastAsia="宋体" w:cs="宋体"/>
                <w:sz w:val="24"/>
                <w:szCs w:val="24"/>
                <w:lang w:val="en-GB"/>
              </w:rPr>
              <w:t>签字盖章版PDF格式响应文件（</w:t>
            </w:r>
            <w:r>
              <w:rPr>
                <w:rFonts w:hint="eastAsia" w:ascii="宋体" w:hAnsi="宋体" w:eastAsia="宋体" w:cs="宋体"/>
                <w:sz w:val="24"/>
                <w:szCs w:val="24"/>
              </w:rPr>
              <w:t>存储媒介为</w:t>
            </w:r>
            <w:r>
              <w:rPr>
                <w:rFonts w:hint="eastAsia" w:ascii="宋体" w:hAnsi="宋体" w:eastAsia="宋体" w:cs="宋体"/>
                <w:sz w:val="24"/>
                <w:szCs w:val="24"/>
                <w:lang w:val="en-GB"/>
              </w:rPr>
              <w:t>Ｕ盘）</w:t>
            </w:r>
          </w:p>
          <w:p>
            <w:pPr>
              <w:adjustRightInd w:val="0"/>
              <w:snapToGrid w:val="0"/>
              <w:rPr>
                <w:rFonts w:hint="default" w:ascii="宋体" w:hAnsi="宋体" w:eastAsia="宋体" w:cs="宋体"/>
                <w:sz w:val="24"/>
                <w:lang w:val="en-US" w:eastAsia="zh-CN"/>
              </w:rPr>
            </w:pPr>
            <w:r>
              <w:rPr>
                <w:rFonts w:hint="eastAsia" w:ascii="宋体" w:hAnsi="宋体" w:eastAsia="宋体" w:cs="宋体"/>
                <w:sz w:val="24"/>
                <w:lang w:val="en-US" w:eastAsia="zh-CN"/>
              </w:rPr>
              <w:t>纸质版</w:t>
            </w:r>
            <w:r>
              <w:rPr>
                <w:rFonts w:hint="eastAsia" w:ascii="宋体" w:hAnsi="宋体" w:eastAsia="宋体" w:cs="宋体"/>
                <w:sz w:val="24"/>
              </w:rPr>
              <w:t>申请文件份数：</w:t>
            </w:r>
            <w:r>
              <w:rPr>
                <w:rFonts w:hint="eastAsia" w:ascii="宋体" w:hAnsi="宋体" w:eastAsia="宋体" w:cs="宋体"/>
                <w:sz w:val="24"/>
                <w:lang w:val="en-US" w:eastAsia="zh-CN"/>
              </w:rPr>
              <w:t>中选单位中选后提供1正1副</w:t>
            </w:r>
          </w:p>
          <w:p>
            <w:pPr>
              <w:adjustRightInd w:val="0"/>
              <w:snapToGrid w:val="0"/>
              <w:rPr>
                <w:rFonts w:ascii="宋体" w:hAnsi="宋体" w:eastAsia="宋体" w:cs="宋体"/>
                <w:color w:val="auto"/>
                <w:sz w:val="24"/>
                <w:highlight w:val="none"/>
              </w:rPr>
            </w:pPr>
            <w:r>
              <w:rPr>
                <w:rFonts w:hint="eastAsia" w:ascii="宋体" w:hAnsi="宋体" w:eastAsia="宋体" w:cs="宋体"/>
                <w:sz w:val="24"/>
              </w:rPr>
              <w:t>其他要求：无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jc w:val="center"/>
        </w:trPr>
        <w:tc>
          <w:tcPr>
            <w:tcW w:w="993" w:type="dxa"/>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4.1.2</w:t>
            </w:r>
          </w:p>
        </w:tc>
        <w:tc>
          <w:tcPr>
            <w:tcW w:w="1985" w:type="dxa"/>
            <w:vAlign w:val="center"/>
          </w:tcPr>
          <w:p>
            <w:pPr>
              <w:adjustRightInd w:val="0"/>
              <w:snapToGrid w:val="0"/>
              <w:jc w:val="center"/>
              <w:rPr>
                <w:rFonts w:ascii="宋体" w:hAnsi="宋体" w:eastAsia="宋体" w:cs="宋体"/>
                <w:bCs/>
                <w:color w:val="auto"/>
                <w:sz w:val="24"/>
                <w:highlight w:val="none"/>
              </w:rPr>
            </w:pPr>
            <w:r>
              <w:rPr>
                <w:rFonts w:hint="eastAsia" w:ascii="宋体" w:hAnsi="宋体" w:eastAsia="宋体"/>
                <w:color w:val="auto"/>
                <w:sz w:val="24"/>
                <w:szCs w:val="28"/>
                <w:highlight w:val="none"/>
              </w:rPr>
              <w:t>申请文件封套上应写明的内容</w:t>
            </w:r>
          </w:p>
        </w:tc>
        <w:tc>
          <w:tcPr>
            <w:tcW w:w="6378" w:type="dxa"/>
            <w:vAlign w:val="center"/>
          </w:tcPr>
          <w:p>
            <w:pPr>
              <w:pStyle w:val="10"/>
              <w:topLinePunct/>
              <w:spacing w:after="0"/>
              <w:rPr>
                <w:rFonts w:ascii="宋体" w:hAnsi="宋体" w:eastAsia="宋体"/>
                <w:b/>
                <w:color w:val="auto"/>
                <w:sz w:val="24"/>
                <w:szCs w:val="24"/>
                <w:highlight w:val="none"/>
              </w:rPr>
            </w:pPr>
            <w:r>
              <w:rPr>
                <w:rFonts w:hint="eastAsia" w:ascii="宋体" w:hAnsi="宋体" w:eastAsia="宋体"/>
                <w:b/>
                <w:color w:val="auto"/>
                <w:sz w:val="24"/>
                <w:szCs w:val="24"/>
                <w:highlight w:val="none"/>
              </w:rPr>
              <w:t>申请文件封套：</w:t>
            </w:r>
          </w:p>
          <w:p>
            <w:pPr>
              <w:pStyle w:val="10"/>
              <w:topLinePunct/>
              <w:spacing w:after="0"/>
              <w:rPr>
                <w:rFonts w:ascii="宋体" w:hAnsi="宋体" w:eastAsia="宋体"/>
                <w:color w:val="auto"/>
                <w:sz w:val="24"/>
                <w:szCs w:val="24"/>
                <w:highlight w:val="none"/>
              </w:rPr>
            </w:pP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名称：</w:t>
            </w:r>
            <w:r>
              <w:rPr>
                <w:rFonts w:hint="eastAsia" w:ascii="宋体" w:hAnsi="宋体" w:eastAsia="宋体"/>
                <w:bCs/>
                <w:color w:val="auto"/>
                <w:sz w:val="24"/>
                <w:szCs w:val="24"/>
                <w:highlight w:val="none"/>
              </w:rPr>
              <w:t>海南省交通投资控股有限公司</w:t>
            </w:r>
          </w:p>
          <w:p>
            <w:pPr>
              <w:pStyle w:val="10"/>
              <w:topLinePunct/>
              <w:spacing w:after="0"/>
              <w:rPr>
                <w:rFonts w:hint="eastAsia" w:ascii="宋体" w:hAnsi="宋体" w:eastAsia="宋体"/>
                <w:bCs/>
                <w:color w:val="auto"/>
                <w:sz w:val="24"/>
                <w:szCs w:val="24"/>
                <w:highlight w:val="none"/>
              </w:rPr>
            </w:pP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地址：</w:t>
            </w:r>
            <w:r>
              <w:rPr>
                <w:rFonts w:hint="eastAsia" w:ascii="宋体" w:hAnsi="宋体" w:eastAsia="宋体"/>
                <w:bCs/>
                <w:color w:val="auto"/>
                <w:sz w:val="24"/>
                <w:szCs w:val="24"/>
                <w:highlight w:val="none"/>
              </w:rPr>
              <w:t>海南省海口市美兰区国兴大道5号海南大厦农信楼6楼</w:t>
            </w:r>
          </w:p>
          <w:p>
            <w:pPr>
              <w:pStyle w:val="10"/>
              <w:topLinePunct/>
              <w:spacing w:after="0"/>
              <w:rPr>
                <w:rFonts w:ascii="宋体" w:hAnsi="宋体" w:eastAsia="宋体"/>
                <w:color w:val="auto"/>
                <w:sz w:val="24"/>
                <w:szCs w:val="24"/>
                <w:highlight w:val="none"/>
              </w:rPr>
            </w:pPr>
            <w:r>
              <w:rPr>
                <w:rFonts w:hint="eastAsia" w:ascii="宋体" w:hAnsi="宋体"/>
                <w:color w:val="auto"/>
                <w:sz w:val="24"/>
                <w:szCs w:val="24"/>
                <w:highlight w:val="none"/>
                <w:lang w:val="en-US" w:eastAsia="zh-CN"/>
              </w:rPr>
              <w:t> G98环岛高速大茅隧道改造工程全过程招标代理服务</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申请文件</w:t>
            </w:r>
          </w:p>
          <w:p>
            <w:pPr>
              <w:pStyle w:val="10"/>
              <w:topLinePunct/>
              <w:spacing w:after="0"/>
              <w:rPr>
                <w:rFonts w:ascii="宋体" w:hAnsi="宋体" w:eastAsia="宋体"/>
                <w:color w:val="auto"/>
                <w:sz w:val="24"/>
                <w:szCs w:val="24"/>
                <w:highlight w:val="none"/>
              </w:rPr>
            </w:pPr>
            <w:r>
              <w:rPr>
                <w:rFonts w:hint="eastAsia" w:ascii="宋体" w:hAnsi="宋体" w:eastAsia="宋体"/>
                <w:color w:val="auto"/>
                <w:sz w:val="24"/>
                <w:szCs w:val="24"/>
                <w:highlight w:val="none"/>
              </w:rPr>
              <w:t>在</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日</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时</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分前不得开启</w:t>
            </w:r>
          </w:p>
          <w:p>
            <w:pPr>
              <w:rPr>
                <w:rFonts w:ascii="宋体" w:hAnsi="宋体" w:eastAsia="宋体" w:cs="宋体"/>
                <w:color w:val="auto"/>
                <w:szCs w:val="21"/>
                <w:highlight w:val="none"/>
              </w:rPr>
            </w:pPr>
            <w:r>
              <w:rPr>
                <w:rFonts w:hint="eastAsia" w:ascii="宋体" w:hAnsi="宋体" w:eastAsia="宋体"/>
                <w:color w:val="auto"/>
                <w:sz w:val="24"/>
                <w:szCs w:val="24"/>
                <w:highlight w:val="none"/>
              </w:rPr>
              <w:t>申请人名称：</w:t>
            </w:r>
            <w:r>
              <w:rPr>
                <w:rFonts w:hint="eastAsia" w:ascii="宋体" w:hAnsi="宋体" w:eastAsia="宋体"/>
                <w:color w:val="auto"/>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93" w:type="dxa"/>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4.2.3</w:t>
            </w:r>
          </w:p>
        </w:tc>
        <w:tc>
          <w:tcPr>
            <w:tcW w:w="1985" w:type="dxa"/>
            <w:vAlign w:val="center"/>
          </w:tcPr>
          <w:p>
            <w:pPr>
              <w:adjustRightInd w:val="0"/>
              <w:snapToGrid w:val="0"/>
              <w:jc w:val="center"/>
              <w:rPr>
                <w:rFonts w:ascii="宋体" w:hAnsi="宋体" w:eastAsia="宋体"/>
                <w:bCs/>
                <w:color w:val="auto"/>
                <w:spacing w:val="-12"/>
                <w:sz w:val="24"/>
                <w:szCs w:val="24"/>
                <w:highlight w:val="none"/>
              </w:rPr>
            </w:pPr>
            <w:r>
              <w:rPr>
                <w:rFonts w:hint="eastAsia" w:ascii="宋体" w:hAnsi="宋体" w:eastAsia="宋体"/>
                <w:bCs/>
                <w:color w:val="auto"/>
                <w:spacing w:val="-12"/>
                <w:sz w:val="24"/>
                <w:szCs w:val="24"/>
                <w:highlight w:val="none"/>
              </w:rPr>
              <w:t>是否退还申请文件</w:t>
            </w:r>
          </w:p>
        </w:tc>
        <w:tc>
          <w:tcPr>
            <w:tcW w:w="6378" w:type="dxa"/>
            <w:vAlign w:val="center"/>
          </w:tcPr>
          <w:p>
            <w:pPr>
              <w:pStyle w:val="10"/>
              <w:topLinePunct/>
              <w:spacing w:after="0"/>
              <w:rPr>
                <w:rFonts w:ascii="宋体" w:hAnsi="宋体"/>
                <w:u w:val="single"/>
              </w:rPr>
            </w:pPr>
            <w:r>
              <w:rPr>
                <w:sz w:val="24"/>
                <w:szCs w:val="24"/>
                <w:lang w:val="en-US" w:eastAsia="zh-CN"/>
              </w:rPr>
              <w:sym w:font="Wingdings 2" w:char="0052"/>
            </w:r>
            <w:r>
              <w:rPr>
                <w:rFonts w:hint="eastAsia" w:ascii="宋体" w:hAnsi="宋体"/>
                <w:sz w:val="24"/>
                <w:szCs w:val="22"/>
              </w:rPr>
              <w:t>否</w:t>
            </w:r>
          </w:p>
          <w:p>
            <w:pPr>
              <w:rPr>
                <w:rFonts w:hint="eastAsia" w:ascii="宋体" w:hAnsi="宋体" w:eastAsia="宋体"/>
                <w:color w:val="auto"/>
                <w:sz w:val="24"/>
                <w:highlight w:val="none"/>
                <w:lang w:val="en-US" w:eastAsia="zh-CN"/>
              </w:rPr>
            </w:pPr>
            <w:bookmarkStart w:id="139" w:name="_1679491571"/>
            <w:bookmarkEnd w:id="139"/>
            <w:r>
              <w:rPr>
                <w:sz w:val="24"/>
                <w:szCs w:val="24"/>
                <w:lang w:val="en-US" w:eastAsia="zh-CN"/>
              </w:rPr>
              <w:sym w:font="Wingdings 2" w:char="00A3"/>
            </w:r>
            <w:r>
              <w:rPr>
                <w:rFonts w:hint="eastAsia" w:ascii="宋体" w:hAnsi="宋体"/>
                <w:sz w:val="24"/>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93" w:type="dxa"/>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4.3.1</w:t>
            </w:r>
          </w:p>
        </w:tc>
        <w:tc>
          <w:tcPr>
            <w:tcW w:w="1985" w:type="dxa"/>
            <w:vAlign w:val="center"/>
          </w:tcPr>
          <w:p>
            <w:pPr>
              <w:adjustRightInd w:val="0"/>
              <w:snapToGrid w:val="0"/>
              <w:jc w:val="center"/>
              <w:rPr>
                <w:rFonts w:ascii="宋体" w:hAnsi="宋体" w:eastAsia="宋体" w:cs="宋体"/>
                <w:bCs/>
                <w:color w:val="auto"/>
                <w:sz w:val="24"/>
                <w:highlight w:val="none"/>
              </w:rPr>
            </w:pPr>
            <w:r>
              <w:rPr>
                <w:rFonts w:hint="eastAsia" w:ascii="宋体" w:hAnsi="宋体" w:eastAsia="宋体"/>
                <w:color w:val="auto"/>
                <w:sz w:val="24"/>
                <w:szCs w:val="28"/>
                <w:highlight w:val="none"/>
              </w:rPr>
              <w:t>申请文件送</w:t>
            </w:r>
            <w:r>
              <w:rPr>
                <w:rFonts w:hint="eastAsia" w:ascii="宋体" w:hAnsi="宋体" w:eastAsia="宋体" w:cs="Arial"/>
                <w:color w:val="auto"/>
                <w:sz w:val="24"/>
                <w:szCs w:val="28"/>
                <w:highlight w:val="none"/>
              </w:rPr>
              <w:t>达</w:t>
            </w:r>
            <w:r>
              <w:rPr>
                <w:rFonts w:hint="eastAsia" w:ascii="宋体" w:hAnsi="宋体" w:eastAsia="宋体"/>
                <w:color w:val="auto"/>
                <w:sz w:val="24"/>
                <w:szCs w:val="28"/>
                <w:highlight w:val="none"/>
              </w:rPr>
              <w:t>指定的地点</w:t>
            </w:r>
          </w:p>
        </w:tc>
        <w:tc>
          <w:tcPr>
            <w:tcW w:w="6378" w:type="dxa"/>
            <w:vAlign w:val="center"/>
          </w:tcPr>
          <w:p>
            <w:pPr>
              <w:adjustRightInd w:val="0"/>
              <w:snapToGrid w:val="0"/>
              <w:jc w:val="left"/>
              <w:rPr>
                <w:rFonts w:ascii="宋体" w:hAnsi="宋体" w:eastAsia="宋体" w:cs="宋体"/>
                <w:color w:val="auto"/>
                <w:sz w:val="24"/>
                <w:highlight w:val="none"/>
              </w:rPr>
            </w:pPr>
            <w:r>
              <w:rPr>
                <w:rFonts w:hint="eastAsia" w:ascii="宋体" w:hAnsi="宋体" w:eastAsia="宋体"/>
                <w:color w:val="auto"/>
                <w:sz w:val="24"/>
                <w:highlight w:val="none"/>
              </w:rPr>
              <w:t>海南省海口市美兰区国兴大道</w:t>
            </w:r>
            <w:r>
              <w:rPr>
                <w:rFonts w:hint="eastAsia" w:ascii="宋体" w:hAnsi="宋体" w:eastAsia="宋体"/>
                <w:bCs/>
                <w:color w:val="auto"/>
                <w:sz w:val="24"/>
                <w:szCs w:val="24"/>
                <w:highlight w:val="none"/>
              </w:rPr>
              <w:t>3号互联网金融中心B座8楼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93" w:type="dxa"/>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5.1</w:t>
            </w:r>
          </w:p>
        </w:tc>
        <w:tc>
          <w:tcPr>
            <w:tcW w:w="1985" w:type="dxa"/>
            <w:vAlign w:val="center"/>
          </w:tcPr>
          <w:p>
            <w:pPr>
              <w:adjustRightInd w:val="0"/>
              <w:snapToGrid w:val="0"/>
              <w:jc w:val="center"/>
              <w:rPr>
                <w:rFonts w:ascii="宋体" w:hAnsi="宋体" w:eastAsia="宋体"/>
                <w:color w:val="auto"/>
                <w:sz w:val="24"/>
                <w:szCs w:val="28"/>
                <w:highlight w:val="none"/>
              </w:rPr>
            </w:pPr>
            <w:r>
              <w:rPr>
                <w:rFonts w:hint="eastAsia" w:ascii="宋体" w:hAnsi="宋体"/>
                <w:b/>
                <w:bCs/>
                <w:color w:val="auto"/>
                <w:sz w:val="24"/>
                <w:szCs w:val="24"/>
                <w:highlight w:val="none"/>
                <w:lang w:eastAsia="zh-CN"/>
              </w:rPr>
              <w:t>开标</w:t>
            </w:r>
            <w:r>
              <w:rPr>
                <w:rFonts w:hint="eastAsia" w:ascii="宋体" w:hAnsi="宋体" w:eastAsia="宋体"/>
                <w:color w:val="auto"/>
                <w:sz w:val="24"/>
                <w:szCs w:val="28"/>
                <w:highlight w:val="none"/>
              </w:rPr>
              <w:t>时间和地点</w:t>
            </w:r>
          </w:p>
        </w:tc>
        <w:tc>
          <w:tcPr>
            <w:tcW w:w="6378" w:type="dxa"/>
            <w:vAlign w:val="center"/>
          </w:tcPr>
          <w:p>
            <w:pPr>
              <w:adjustRightInd w:val="0"/>
              <w:snapToGrid w:val="0"/>
              <w:rPr>
                <w:rFonts w:hint="default" w:ascii="宋体" w:hAnsi="宋体" w:eastAsia="宋体"/>
                <w:color w:val="auto"/>
                <w:sz w:val="24"/>
                <w:szCs w:val="28"/>
                <w:highlight w:val="none"/>
                <w:lang w:val="en-US" w:eastAsia="zh-CN"/>
              </w:rPr>
            </w:pPr>
            <w:r>
              <w:rPr>
                <w:rFonts w:hint="eastAsia" w:ascii="宋体" w:hAnsi="宋体" w:eastAsia="宋体"/>
                <w:color w:val="auto"/>
                <w:sz w:val="24"/>
                <w:szCs w:val="28"/>
                <w:highlight w:val="none"/>
              </w:rPr>
              <w:t>开启时间：同</w:t>
            </w:r>
            <w:r>
              <w:rPr>
                <w:rFonts w:hint="eastAsia" w:ascii="宋体" w:hAnsi="宋体" w:eastAsia="宋体" w:cs="宋体"/>
                <w:color w:val="auto"/>
                <w:sz w:val="24"/>
                <w:highlight w:val="none"/>
              </w:rPr>
              <w:t>递交申请文件截止时间</w:t>
            </w:r>
            <w:r>
              <w:rPr>
                <w:rFonts w:hint="eastAsia" w:ascii="宋体" w:hAnsi="宋体" w:cs="宋体"/>
                <w:color w:val="auto"/>
                <w:sz w:val="24"/>
                <w:highlight w:val="none"/>
                <w:lang w:val="en-US" w:eastAsia="zh-CN"/>
              </w:rPr>
              <w:t>或采购人自行组织时间</w:t>
            </w:r>
          </w:p>
          <w:p>
            <w:pPr>
              <w:adjustRightInd w:val="0"/>
              <w:snapToGrid w:val="0"/>
              <w:rPr>
                <w:rFonts w:hint="default" w:ascii="宋体" w:hAnsi="宋体" w:eastAsia="宋体"/>
                <w:color w:val="auto"/>
                <w:sz w:val="24"/>
                <w:szCs w:val="28"/>
                <w:highlight w:val="none"/>
                <w:lang w:val="en-US"/>
              </w:rPr>
            </w:pPr>
            <w:r>
              <w:rPr>
                <w:rFonts w:hint="eastAsia" w:ascii="宋体" w:hAnsi="宋体" w:eastAsia="宋体"/>
                <w:color w:val="auto"/>
                <w:sz w:val="24"/>
                <w:szCs w:val="28"/>
                <w:highlight w:val="none"/>
              </w:rPr>
              <w:t>开启地点：同递交</w:t>
            </w:r>
            <w:r>
              <w:rPr>
                <w:rFonts w:hint="eastAsia" w:ascii="宋体" w:hAnsi="宋体" w:eastAsia="宋体" w:cs="宋体"/>
                <w:color w:val="auto"/>
                <w:sz w:val="24"/>
                <w:highlight w:val="none"/>
              </w:rPr>
              <w:t>申请</w:t>
            </w:r>
            <w:r>
              <w:rPr>
                <w:rFonts w:hint="eastAsia" w:ascii="宋体" w:hAnsi="宋体" w:eastAsia="宋体"/>
                <w:color w:val="auto"/>
                <w:sz w:val="24"/>
                <w:szCs w:val="28"/>
                <w:highlight w:val="none"/>
              </w:rPr>
              <w:t>文件地点</w:t>
            </w:r>
            <w:r>
              <w:rPr>
                <w:rFonts w:hint="eastAsia" w:ascii="宋体" w:hAnsi="宋体" w:cs="宋体"/>
                <w:color w:val="auto"/>
                <w:sz w:val="24"/>
                <w:highlight w:val="none"/>
                <w:lang w:val="en-US" w:eastAsia="zh-CN"/>
              </w:rPr>
              <w:t>或采购人自行组织地点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93" w:type="dxa"/>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5.2.1</w:t>
            </w:r>
          </w:p>
        </w:tc>
        <w:tc>
          <w:tcPr>
            <w:tcW w:w="1985" w:type="dxa"/>
            <w:vAlign w:val="center"/>
          </w:tcPr>
          <w:p>
            <w:pPr>
              <w:spacing w:line="360" w:lineRule="atLeast"/>
              <w:jc w:val="center"/>
              <w:rPr>
                <w:rFonts w:ascii="宋体" w:hAnsi="宋体" w:eastAsia="宋体"/>
                <w:bCs/>
                <w:color w:val="auto"/>
                <w:spacing w:val="-12"/>
                <w:sz w:val="24"/>
                <w:szCs w:val="24"/>
                <w:highlight w:val="none"/>
              </w:rPr>
            </w:pPr>
            <w:r>
              <w:rPr>
                <w:rFonts w:hint="eastAsia" w:ascii="宋体" w:hAnsi="宋体"/>
                <w:bCs/>
                <w:color w:val="auto"/>
                <w:spacing w:val="-12"/>
                <w:sz w:val="24"/>
                <w:szCs w:val="24"/>
                <w:highlight w:val="none"/>
                <w:lang w:eastAsia="zh-CN"/>
              </w:rPr>
              <w:t>开标</w:t>
            </w:r>
            <w:r>
              <w:rPr>
                <w:rFonts w:hint="eastAsia" w:ascii="宋体" w:hAnsi="宋体" w:eastAsia="宋体"/>
                <w:bCs/>
                <w:color w:val="auto"/>
                <w:spacing w:val="-12"/>
                <w:sz w:val="24"/>
                <w:szCs w:val="24"/>
                <w:highlight w:val="none"/>
              </w:rPr>
              <w:t>程序</w:t>
            </w:r>
          </w:p>
        </w:tc>
        <w:tc>
          <w:tcPr>
            <w:tcW w:w="6378" w:type="dxa"/>
            <w:vAlign w:val="center"/>
          </w:tcPr>
          <w:p>
            <w:pPr>
              <w:spacing w:line="360" w:lineRule="atLeast"/>
              <w:rPr>
                <w:rFonts w:ascii="宋体" w:hAnsi="宋体" w:eastAsia="宋体"/>
                <w:color w:val="auto"/>
                <w:sz w:val="24"/>
                <w:highlight w:val="none"/>
              </w:rPr>
            </w:pPr>
            <w:r>
              <w:rPr>
                <w:rFonts w:hint="eastAsia" w:ascii="宋体" w:hAnsi="宋体" w:eastAsia="宋体"/>
                <w:color w:val="auto"/>
                <w:sz w:val="24"/>
                <w:highlight w:val="none"/>
              </w:rPr>
              <w:t>（4）密封情况检查：检查申请文件是否存在提前开启情况</w:t>
            </w:r>
          </w:p>
          <w:p>
            <w:pPr>
              <w:spacing w:line="360" w:lineRule="atLeast"/>
              <w:rPr>
                <w:rFonts w:ascii="宋体" w:hAnsi="宋体" w:eastAsia="宋体"/>
                <w:color w:val="auto"/>
                <w:sz w:val="24"/>
                <w:highlight w:val="none"/>
              </w:rPr>
            </w:pPr>
            <w:r>
              <w:rPr>
                <w:rFonts w:hint="eastAsia" w:ascii="宋体" w:hAnsi="宋体" w:eastAsia="宋体"/>
                <w:color w:val="auto"/>
                <w:sz w:val="24"/>
                <w:highlight w:val="none"/>
              </w:rPr>
              <w:t>（5）开</w:t>
            </w:r>
            <w:r>
              <w:rPr>
                <w:rFonts w:hint="eastAsia" w:ascii="宋体" w:hAnsi="宋体" w:eastAsia="宋体"/>
                <w:color w:val="auto"/>
                <w:sz w:val="24"/>
                <w:szCs w:val="28"/>
                <w:highlight w:val="none"/>
              </w:rPr>
              <w:t>启</w:t>
            </w:r>
            <w:r>
              <w:rPr>
                <w:rFonts w:hint="eastAsia" w:ascii="宋体" w:hAnsi="宋体" w:eastAsia="宋体"/>
                <w:color w:val="auto"/>
                <w:sz w:val="24"/>
                <w:highlight w:val="none"/>
              </w:rPr>
              <w:t>顺序：随机开启，逐一启封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93" w:type="dxa"/>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6.1.1</w:t>
            </w:r>
          </w:p>
        </w:tc>
        <w:tc>
          <w:tcPr>
            <w:tcW w:w="1985" w:type="dxa"/>
            <w:vAlign w:val="center"/>
          </w:tcPr>
          <w:p>
            <w:pPr>
              <w:spacing w:line="360" w:lineRule="atLeast"/>
              <w:jc w:val="center"/>
              <w:rPr>
                <w:rFonts w:ascii="宋体" w:hAnsi="宋体" w:eastAsia="宋体"/>
                <w:bCs/>
                <w:color w:val="auto"/>
                <w:spacing w:val="-12"/>
                <w:sz w:val="24"/>
                <w:szCs w:val="24"/>
                <w:highlight w:val="none"/>
              </w:rPr>
            </w:pPr>
            <w:r>
              <w:rPr>
                <w:rFonts w:hint="eastAsia" w:ascii="宋体" w:hAnsi="宋体" w:eastAsia="宋体"/>
                <w:bCs/>
                <w:color w:val="auto"/>
                <w:spacing w:val="-12"/>
                <w:sz w:val="24"/>
                <w:szCs w:val="24"/>
                <w:highlight w:val="none"/>
              </w:rPr>
              <w:t>评审</w:t>
            </w:r>
            <w:r>
              <w:rPr>
                <w:rFonts w:hint="eastAsia" w:ascii="宋体" w:hAnsi="宋体" w:eastAsia="宋体"/>
                <w:bCs/>
                <w:color w:val="auto"/>
                <w:spacing w:val="-12"/>
                <w:sz w:val="24"/>
                <w:szCs w:val="24"/>
                <w:highlight w:val="none"/>
                <w:lang w:eastAsia="zh-CN"/>
              </w:rPr>
              <w:t>小组</w:t>
            </w:r>
            <w:r>
              <w:rPr>
                <w:rFonts w:hint="eastAsia" w:ascii="宋体" w:hAnsi="宋体" w:eastAsia="宋体"/>
                <w:bCs/>
                <w:color w:val="auto"/>
                <w:spacing w:val="-12"/>
                <w:sz w:val="24"/>
                <w:szCs w:val="24"/>
                <w:highlight w:val="none"/>
              </w:rPr>
              <w:t>的组建</w:t>
            </w:r>
          </w:p>
        </w:tc>
        <w:tc>
          <w:tcPr>
            <w:tcW w:w="6378" w:type="dxa"/>
            <w:vAlign w:val="center"/>
          </w:tcPr>
          <w:p>
            <w:pPr>
              <w:spacing w:line="360" w:lineRule="atLeast"/>
              <w:rPr>
                <w:rFonts w:ascii="宋体" w:hAnsi="宋体" w:eastAsia="宋体"/>
                <w:color w:val="auto"/>
                <w:sz w:val="24"/>
                <w:highlight w:val="none"/>
              </w:rPr>
            </w:pPr>
            <w:r>
              <w:rPr>
                <w:rFonts w:hint="eastAsia" w:ascii="宋体" w:hAnsi="宋体" w:eastAsia="宋体"/>
                <w:bCs/>
                <w:color w:val="auto"/>
                <w:sz w:val="24"/>
                <w:szCs w:val="24"/>
                <w:highlight w:val="none"/>
              </w:rPr>
              <w:t>评审</w:t>
            </w:r>
            <w:r>
              <w:rPr>
                <w:rFonts w:hint="eastAsia" w:ascii="宋体" w:hAnsi="宋体" w:eastAsia="宋体"/>
                <w:bCs/>
                <w:color w:val="auto"/>
                <w:sz w:val="24"/>
                <w:szCs w:val="24"/>
                <w:highlight w:val="none"/>
                <w:lang w:eastAsia="zh-CN"/>
              </w:rPr>
              <w:t>小组</w:t>
            </w:r>
            <w:r>
              <w:rPr>
                <w:rFonts w:hint="eastAsia" w:ascii="宋体" w:hAnsi="宋体" w:eastAsia="宋体"/>
                <w:color w:val="auto"/>
                <w:sz w:val="24"/>
                <w:highlight w:val="none"/>
              </w:rPr>
              <w:t>构成：</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993" w:type="dxa"/>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6.3.2</w:t>
            </w:r>
          </w:p>
        </w:tc>
        <w:tc>
          <w:tcPr>
            <w:tcW w:w="1985" w:type="dxa"/>
            <w:vAlign w:val="center"/>
          </w:tcPr>
          <w:p>
            <w:pPr>
              <w:spacing w:line="360" w:lineRule="atLeast"/>
              <w:jc w:val="center"/>
              <w:rPr>
                <w:rFonts w:ascii="宋体" w:hAnsi="宋体" w:eastAsia="宋体"/>
                <w:color w:val="auto"/>
                <w:spacing w:val="-12"/>
                <w:sz w:val="24"/>
                <w:highlight w:val="none"/>
              </w:rPr>
            </w:pPr>
            <w:r>
              <w:rPr>
                <w:rFonts w:hint="eastAsia" w:ascii="宋体" w:hAnsi="宋体" w:eastAsia="宋体"/>
                <w:bCs/>
                <w:color w:val="auto"/>
                <w:spacing w:val="-12"/>
                <w:sz w:val="24"/>
                <w:szCs w:val="24"/>
                <w:highlight w:val="none"/>
              </w:rPr>
              <w:t>评审</w:t>
            </w:r>
            <w:r>
              <w:rPr>
                <w:rFonts w:hint="eastAsia" w:ascii="宋体" w:hAnsi="宋体" w:eastAsia="宋体"/>
                <w:bCs/>
                <w:color w:val="auto"/>
                <w:spacing w:val="-12"/>
                <w:sz w:val="24"/>
                <w:szCs w:val="24"/>
                <w:highlight w:val="none"/>
                <w:lang w:eastAsia="zh-CN"/>
              </w:rPr>
              <w:t>小组</w:t>
            </w:r>
            <w:r>
              <w:rPr>
                <w:rFonts w:hint="eastAsia" w:ascii="宋体" w:hAnsi="宋体" w:eastAsia="宋体"/>
                <w:color w:val="auto"/>
                <w:spacing w:val="-12"/>
                <w:sz w:val="24"/>
                <w:highlight w:val="none"/>
              </w:rPr>
              <w:t>推荐中选候选人的人数</w:t>
            </w:r>
          </w:p>
        </w:tc>
        <w:tc>
          <w:tcPr>
            <w:tcW w:w="6378" w:type="dxa"/>
            <w:vAlign w:val="center"/>
          </w:tcPr>
          <w:p>
            <w:pPr>
              <w:spacing w:line="360" w:lineRule="atLeast"/>
              <w:rPr>
                <w:rFonts w:ascii="宋体" w:hAnsi="宋体" w:eastAsia="宋体"/>
                <w:color w:val="auto"/>
                <w:spacing w:val="10"/>
                <w:sz w:val="24"/>
                <w:highlight w:val="none"/>
                <w:bdr w:val="single" w:color="auto" w:sz="4" w:space="0"/>
              </w:rPr>
            </w:pPr>
            <w:r>
              <w:rPr>
                <w:rFonts w:hint="eastAsia" w:ascii="宋体" w:hAnsi="宋体" w:eastAsia="宋体"/>
                <w:color w:val="auto"/>
                <w:sz w:val="24"/>
                <w:highlight w:val="none"/>
              </w:rPr>
              <w:t>3名（若不足3名则只推荐相应数量）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993" w:type="dxa"/>
            <w:vAlign w:val="center"/>
          </w:tcPr>
          <w:p>
            <w:pPr>
              <w:spacing w:line="360" w:lineRule="atLeast"/>
              <w:jc w:val="center"/>
              <w:rPr>
                <w:rFonts w:hint="eastAsia" w:ascii="宋体" w:hAnsi="宋体" w:eastAsia="宋体"/>
                <w:color w:val="auto"/>
                <w:sz w:val="24"/>
                <w:highlight w:val="none"/>
              </w:rPr>
            </w:pPr>
            <w:r>
              <w:rPr>
                <w:rFonts w:ascii="宋体" w:hAnsi="宋体"/>
                <w:color w:val="auto"/>
                <w:sz w:val="24"/>
                <w:highlight w:val="none"/>
              </w:rPr>
              <w:t>7.1.1</w:t>
            </w:r>
          </w:p>
        </w:tc>
        <w:tc>
          <w:tcPr>
            <w:tcW w:w="1985" w:type="dxa"/>
            <w:vAlign w:val="center"/>
          </w:tcPr>
          <w:p>
            <w:pPr>
              <w:spacing w:line="360" w:lineRule="atLeast"/>
              <w:jc w:val="center"/>
              <w:rPr>
                <w:rFonts w:hint="eastAsia" w:ascii="宋体" w:hAnsi="宋体" w:eastAsia="宋体"/>
                <w:bCs/>
                <w:color w:val="auto"/>
                <w:spacing w:val="-12"/>
                <w:sz w:val="24"/>
                <w:szCs w:val="24"/>
                <w:highlight w:val="none"/>
              </w:rPr>
            </w:pPr>
            <w:r>
              <w:rPr>
                <w:rFonts w:hint="eastAsia" w:ascii="宋体" w:hAnsi="宋体"/>
                <w:color w:val="auto"/>
                <w:sz w:val="24"/>
                <w:highlight w:val="none"/>
                <w:lang w:val="en-US" w:eastAsia="zh-CN"/>
              </w:rPr>
              <w:t>中选</w:t>
            </w:r>
            <w:r>
              <w:rPr>
                <w:rFonts w:hint="eastAsia" w:ascii="宋体" w:hAnsi="宋体" w:eastAsia="宋体"/>
                <w:color w:val="auto"/>
                <w:sz w:val="24"/>
                <w:highlight w:val="none"/>
              </w:rPr>
              <w:t>候选</w:t>
            </w:r>
            <w:r>
              <w:rPr>
                <w:rFonts w:hint="eastAsia" w:ascii="宋体" w:hAnsi="宋体"/>
                <w:color w:val="auto"/>
                <w:sz w:val="24"/>
                <w:highlight w:val="none"/>
                <w:lang w:val="en-US" w:eastAsia="zh-CN"/>
              </w:rPr>
              <w:t>人</w:t>
            </w:r>
            <w:r>
              <w:rPr>
                <w:rFonts w:hint="eastAsia" w:ascii="宋体" w:hAnsi="宋体" w:eastAsia="宋体"/>
                <w:color w:val="auto"/>
                <w:sz w:val="24"/>
                <w:highlight w:val="none"/>
              </w:rPr>
              <w:t>公示</w:t>
            </w:r>
            <w:r>
              <w:rPr>
                <w:rFonts w:ascii="宋体" w:hAnsi="宋体"/>
                <w:color w:val="auto"/>
                <w:sz w:val="24"/>
                <w:highlight w:val="none"/>
              </w:rPr>
              <w:t>媒介及期限</w:t>
            </w:r>
          </w:p>
        </w:tc>
        <w:tc>
          <w:tcPr>
            <w:tcW w:w="6378" w:type="dxa"/>
            <w:vAlign w:val="center"/>
          </w:tcPr>
          <w:p>
            <w:pPr>
              <w:spacing w:line="360" w:lineRule="atLeast"/>
              <w:rPr>
                <w:color w:val="auto"/>
                <w:sz w:val="24"/>
                <w:highlight w:val="none"/>
              </w:rPr>
            </w:pPr>
            <w:r>
              <w:rPr>
                <w:color w:val="auto"/>
                <w:sz w:val="24"/>
                <w:highlight w:val="none"/>
              </w:rPr>
              <w:t>公示媒介：</w:t>
            </w:r>
            <w:r>
              <w:rPr>
                <w:rFonts w:hint="eastAsia" w:ascii="宋体" w:hAnsi="宋体" w:eastAsia="宋体" w:cs="Arial"/>
                <w:color w:val="auto"/>
                <w:sz w:val="24"/>
                <w:szCs w:val="24"/>
                <w:highlight w:val="none"/>
                <w:lang w:val="en-US"/>
              </w:rPr>
              <w:t>海南省交通投资控股有限公司</w:t>
            </w:r>
            <w:r>
              <w:rPr>
                <w:rFonts w:hint="eastAsia" w:ascii="宋体" w:hAnsi="宋体" w:cs="宋体"/>
                <w:color w:val="auto"/>
                <w:sz w:val="24"/>
                <w:szCs w:val="24"/>
                <w:highlight w:val="none"/>
              </w:rPr>
              <w:t>(</w:t>
            </w:r>
            <w:r>
              <w:rPr>
                <w:rStyle w:val="36"/>
                <w:rFonts w:hint="eastAsia" w:ascii="宋体" w:hAnsi="宋体"/>
                <w:color w:val="auto"/>
                <w:sz w:val="24"/>
                <w:szCs w:val="24"/>
                <w:highlight w:val="none"/>
              </w:rPr>
              <w:t>https://www.hainanjk.com/Index.aspx</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 xml:space="preserve"> </w:t>
            </w:r>
            <w:r>
              <w:rPr>
                <w:color w:val="auto"/>
                <w:sz w:val="24"/>
                <w:highlight w:val="none"/>
              </w:rPr>
              <w:t>公示期限：</w:t>
            </w:r>
            <w:r>
              <w:rPr>
                <w:rFonts w:hint="eastAsia"/>
                <w:color w:val="auto"/>
                <w:sz w:val="24"/>
                <w:highlight w:val="none"/>
                <w:lang w:val="en-US" w:eastAsia="zh-CN"/>
              </w:rPr>
              <w:t>1天</w:t>
            </w:r>
          </w:p>
          <w:p>
            <w:pPr>
              <w:spacing w:line="360" w:lineRule="atLeast"/>
              <w:rPr>
                <w:rFonts w:hint="eastAsia" w:ascii="宋体" w:hAnsi="宋体" w:eastAsia="宋体"/>
                <w:color w:val="auto"/>
                <w:sz w:val="24"/>
                <w:highlight w:val="none"/>
              </w:rPr>
            </w:pPr>
            <w:r>
              <w:rPr>
                <w:rFonts w:hint="eastAsia"/>
                <w:color w:val="auto"/>
                <w:sz w:val="24"/>
                <w:highlight w:val="none"/>
              </w:rPr>
              <w:t>公示</w:t>
            </w:r>
            <w:r>
              <w:rPr>
                <w:color w:val="auto"/>
                <w:sz w:val="24"/>
                <w:highlight w:val="none"/>
              </w:rPr>
              <w:t>的其他内容：</w:t>
            </w:r>
            <w:r>
              <w:rPr>
                <w:rFonts w:hint="eastAsia" w:ascii="隶书" w:eastAsia="隶书"/>
                <w:color w:val="auto"/>
                <w:sz w:val="24"/>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993" w:type="dxa"/>
            <w:vAlign w:val="center"/>
          </w:tcPr>
          <w:p>
            <w:pPr>
              <w:spacing w:line="360" w:lineRule="atLeast"/>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rPr>
              <w:t>7.</w:t>
            </w:r>
            <w:r>
              <w:rPr>
                <w:rFonts w:hint="eastAsia" w:ascii="宋体" w:hAnsi="宋体"/>
                <w:color w:val="auto"/>
                <w:sz w:val="24"/>
                <w:highlight w:val="none"/>
                <w:lang w:val="en-US" w:eastAsia="zh-CN"/>
              </w:rPr>
              <w:t>4</w:t>
            </w:r>
          </w:p>
        </w:tc>
        <w:tc>
          <w:tcPr>
            <w:tcW w:w="1985" w:type="dxa"/>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是否授权评审</w:t>
            </w:r>
            <w:r>
              <w:rPr>
                <w:rFonts w:hint="eastAsia" w:ascii="宋体" w:hAnsi="宋体" w:eastAsia="宋体"/>
                <w:color w:val="auto"/>
                <w:sz w:val="24"/>
                <w:highlight w:val="none"/>
                <w:lang w:eastAsia="zh-CN"/>
              </w:rPr>
              <w:t>小组</w:t>
            </w:r>
            <w:r>
              <w:rPr>
                <w:rFonts w:hint="eastAsia" w:ascii="宋体" w:hAnsi="宋体" w:eastAsia="宋体"/>
                <w:color w:val="auto"/>
                <w:sz w:val="24"/>
                <w:highlight w:val="none"/>
              </w:rPr>
              <w:t>确定中选人</w:t>
            </w:r>
          </w:p>
        </w:tc>
        <w:tc>
          <w:tcPr>
            <w:tcW w:w="6378" w:type="dxa"/>
            <w:vAlign w:val="center"/>
          </w:tcPr>
          <w:p>
            <w:pPr>
              <w:pStyle w:val="10"/>
              <w:topLinePunct/>
              <w:spacing w:after="0"/>
              <w:rPr>
                <w:rFonts w:ascii="宋体" w:hAnsi="宋体"/>
                <w:u w:val="single"/>
              </w:rPr>
            </w:pPr>
            <w:r>
              <w:rPr>
                <w:sz w:val="24"/>
                <w:szCs w:val="24"/>
                <w:lang w:val="en-US" w:eastAsia="zh-CN"/>
              </w:rPr>
              <w:sym w:font="Wingdings 2" w:char="00A3"/>
            </w:r>
            <w:r>
              <w:rPr>
                <w:rFonts w:hint="eastAsia" w:ascii="宋体" w:hAnsi="宋体"/>
                <w:sz w:val="24"/>
                <w:szCs w:val="22"/>
              </w:rPr>
              <w:t>是</w:t>
            </w:r>
          </w:p>
          <w:p>
            <w:pPr>
              <w:rPr>
                <w:rFonts w:hint="eastAsia" w:ascii="宋体" w:hAnsi="宋体" w:eastAsia="宋体"/>
                <w:color w:val="auto"/>
                <w:sz w:val="24"/>
                <w:highlight w:val="none"/>
                <w:lang w:val="en-US" w:eastAsia="zh-CN"/>
              </w:rPr>
            </w:pPr>
            <w:r>
              <w:rPr>
                <w:sz w:val="24"/>
                <w:szCs w:val="24"/>
                <w:lang w:val="en-US" w:eastAsia="zh-CN"/>
              </w:rPr>
              <w:sym w:font="Wingdings 2" w:char="0052"/>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993" w:type="dxa"/>
            <w:vAlign w:val="center"/>
          </w:tcPr>
          <w:p>
            <w:pPr>
              <w:spacing w:line="360" w:lineRule="atLeast"/>
              <w:jc w:val="center"/>
              <w:rPr>
                <w:rFonts w:hint="eastAsia" w:ascii="宋体" w:hAnsi="宋体" w:eastAsia="宋体"/>
                <w:color w:val="auto"/>
                <w:sz w:val="24"/>
                <w:highlight w:val="none"/>
                <w:lang w:eastAsia="zh-CN"/>
              </w:rPr>
            </w:pPr>
            <w:r>
              <w:rPr>
                <w:rFonts w:hint="eastAsia" w:ascii="宋体" w:hAnsi="宋体" w:eastAsia="宋体" w:cs="宋体"/>
                <w:color w:val="auto"/>
                <w:sz w:val="24"/>
                <w:szCs w:val="22"/>
                <w:highlight w:val="none"/>
                <w:lang w:bidi="ar"/>
              </w:rPr>
              <w:t>7.</w:t>
            </w:r>
            <w:r>
              <w:rPr>
                <w:rFonts w:hint="eastAsia" w:ascii="宋体" w:hAnsi="宋体" w:cs="宋体"/>
                <w:color w:val="auto"/>
                <w:sz w:val="24"/>
                <w:szCs w:val="22"/>
                <w:highlight w:val="none"/>
                <w:lang w:val="en-US" w:eastAsia="zh-CN" w:bidi="ar"/>
              </w:rPr>
              <w:t>6</w:t>
            </w:r>
          </w:p>
        </w:tc>
        <w:tc>
          <w:tcPr>
            <w:tcW w:w="1985" w:type="dxa"/>
            <w:vAlign w:val="center"/>
          </w:tcPr>
          <w:p>
            <w:pPr>
              <w:spacing w:line="360" w:lineRule="atLeast"/>
              <w:jc w:val="center"/>
              <w:rPr>
                <w:rFonts w:hint="eastAsia" w:ascii="宋体" w:hAnsi="宋体" w:eastAsia="宋体"/>
                <w:color w:val="auto"/>
                <w:sz w:val="24"/>
                <w:highlight w:val="none"/>
              </w:rPr>
            </w:pPr>
            <w:r>
              <w:rPr>
                <w:rFonts w:hint="eastAsia" w:ascii="宋体" w:hAnsi="宋体"/>
                <w:color w:val="auto"/>
                <w:sz w:val="24"/>
                <w:highlight w:val="none"/>
                <w:lang w:val="en-US" w:eastAsia="zh-CN"/>
              </w:rPr>
              <w:t>中选</w:t>
            </w:r>
            <w:r>
              <w:rPr>
                <w:rFonts w:hint="eastAsia" w:ascii="宋体" w:hAnsi="宋体" w:eastAsia="宋体"/>
                <w:color w:val="auto"/>
                <w:sz w:val="24"/>
                <w:highlight w:val="none"/>
              </w:rPr>
              <w:t>结果</w:t>
            </w:r>
            <w:r>
              <w:rPr>
                <w:rFonts w:ascii="宋体" w:hAnsi="宋体" w:eastAsia="宋体"/>
                <w:color w:val="auto"/>
                <w:sz w:val="24"/>
                <w:highlight w:val="none"/>
              </w:rPr>
              <w:t>公告媒介及期限</w:t>
            </w:r>
          </w:p>
        </w:tc>
        <w:tc>
          <w:tcPr>
            <w:tcW w:w="6378" w:type="dxa"/>
            <w:vAlign w:val="center"/>
          </w:tcPr>
          <w:p>
            <w:pPr>
              <w:spacing w:line="360" w:lineRule="atLeast"/>
              <w:rPr>
                <w:rFonts w:ascii="宋体" w:hAnsi="宋体" w:eastAsia="宋体"/>
                <w:color w:val="auto"/>
                <w:sz w:val="24"/>
                <w:highlight w:val="none"/>
              </w:rPr>
            </w:pPr>
            <w:r>
              <w:rPr>
                <w:rFonts w:hint="eastAsia" w:ascii="隶书" w:eastAsia="隶书"/>
                <w:color w:val="auto"/>
                <w:sz w:val="24"/>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93" w:type="dxa"/>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7.</w:t>
            </w:r>
            <w:r>
              <w:rPr>
                <w:rFonts w:hint="eastAsia" w:ascii="宋体" w:hAnsi="宋体"/>
                <w:color w:val="auto"/>
                <w:sz w:val="24"/>
                <w:highlight w:val="none"/>
                <w:lang w:val="en-US" w:eastAsia="zh-CN"/>
              </w:rPr>
              <w:t>7</w:t>
            </w:r>
            <w:r>
              <w:rPr>
                <w:rFonts w:hint="eastAsia" w:ascii="宋体" w:hAnsi="宋体" w:eastAsia="宋体"/>
                <w:color w:val="auto"/>
                <w:sz w:val="24"/>
                <w:highlight w:val="none"/>
              </w:rPr>
              <w:t>.1</w:t>
            </w:r>
          </w:p>
        </w:tc>
        <w:tc>
          <w:tcPr>
            <w:tcW w:w="1985" w:type="dxa"/>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履约保证金</w:t>
            </w:r>
          </w:p>
        </w:tc>
        <w:tc>
          <w:tcPr>
            <w:tcW w:w="6378" w:type="dxa"/>
            <w:vAlign w:val="center"/>
          </w:tcPr>
          <w:p>
            <w:pPr>
              <w:pStyle w:val="10"/>
              <w:topLinePunct/>
              <w:spacing w:after="0"/>
              <w:rPr>
                <w:rFonts w:ascii="宋体" w:hAnsi="宋体"/>
                <w:sz w:val="24"/>
                <w:szCs w:val="24"/>
              </w:rPr>
            </w:pPr>
            <w:r>
              <w:rPr>
                <w:rFonts w:hint="eastAsia" w:ascii="宋体" w:hAnsi="宋体"/>
                <w:sz w:val="24"/>
                <w:szCs w:val="24"/>
              </w:rPr>
              <w:t>是否要求中选人提交履约保证金：</w:t>
            </w:r>
          </w:p>
          <w:p>
            <w:pPr>
              <w:pStyle w:val="10"/>
              <w:topLinePunct/>
              <w:spacing w:after="0"/>
              <w:rPr>
                <w:rFonts w:ascii="宋体" w:hAnsi="宋体"/>
                <w:sz w:val="24"/>
                <w:szCs w:val="24"/>
              </w:rPr>
            </w:pPr>
            <w:bookmarkStart w:id="140" w:name="_1678644564"/>
            <w:bookmarkEnd w:id="140"/>
            <w:bookmarkStart w:id="141" w:name="_1679491652"/>
            <w:bookmarkEnd w:id="141"/>
            <w:bookmarkStart w:id="142" w:name="_1678725858"/>
            <w:bookmarkEnd w:id="142"/>
            <w:r>
              <w:rPr>
                <w:sz w:val="24"/>
                <w:szCs w:val="24"/>
                <w:lang w:val="en-US" w:eastAsia="zh-CN"/>
              </w:rPr>
              <w:sym w:font="Wingdings 2" w:char="00A3"/>
            </w:r>
            <w:r>
              <w:rPr>
                <w:rFonts w:hint="eastAsia" w:ascii="宋体" w:hAnsi="宋体"/>
                <w:sz w:val="24"/>
                <w:szCs w:val="24"/>
              </w:rPr>
              <w:t>要求，</w:t>
            </w:r>
            <w:r>
              <w:rPr>
                <w:rFonts w:hint="eastAsia" w:ascii="宋体" w:hAnsi="宋体"/>
                <w:b/>
                <w:bCs/>
                <w:sz w:val="24"/>
                <w:szCs w:val="24"/>
              </w:rPr>
              <w:t>履约保证金的形式：</w:t>
            </w:r>
            <w:r>
              <w:rPr>
                <w:rFonts w:hint="eastAsia" w:ascii="宋体" w:hAnsi="宋体"/>
                <w:sz w:val="24"/>
                <w:szCs w:val="24"/>
                <w:u w:val="single"/>
              </w:rPr>
              <w:t>现金或支票或银行保函形式</w:t>
            </w:r>
            <w:r>
              <w:rPr>
                <w:rStyle w:val="37"/>
                <w:rFonts w:hint="eastAsia" w:ascii="宋体" w:hAnsi="宋体"/>
                <w:sz w:val="24"/>
                <w:szCs w:val="24"/>
              </w:rPr>
              <w:footnoteReference w:id="3"/>
            </w:r>
          </w:p>
          <w:p>
            <w:pPr>
              <w:ind w:firstLine="973" w:firstLineChars="404"/>
              <w:rPr>
                <w:rFonts w:ascii="宋体" w:hAnsi="宋体"/>
                <w:sz w:val="24"/>
                <w:szCs w:val="24"/>
              </w:rPr>
            </w:pPr>
            <w:r>
              <w:rPr>
                <w:rFonts w:hint="eastAsia" w:ascii="宋体" w:hAnsi="宋体"/>
                <w:b/>
                <w:bCs/>
                <w:sz w:val="24"/>
                <w:szCs w:val="24"/>
              </w:rPr>
              <w:t>履约保证金的金额：</w:t>
            </w:r>
            <w:r>
              <w:rPr>
                <w:rFonts w:hint="eastAsia" w:ascii="宋体" w:hAnsi="宋体" w:cs="宋体"/>
                <w:sz w:val="24"/>
                <w:szCs w:val="24"/>
                <w:u w:val="single"/>
              </w:rPr>
              <w:t>10</w:t>
            </w:r>
            <w:r>
              <w:rPr>
                <w:rFonts w:hint="eastAsia" w:ascii="宋体" w:hAnsi="宋体"/>
                <w:sz w:val="24"/>
                <w:szCs w:val="24"/>
              </w:rPr>
              <w:t>％签约合同价</w:t>
            </w:r>
          </w:p>
          <w:p>
            <w:pPr>
              <w:ind w:firstLine="945" w:firstLineChars="420"/>
              <w:rPr>
                <w:rFonts w:ascii="宋体" w:hAnsi="宋体"/>
                <w:sz w:val="24"/>
                <w:szCs w:val="24"/>
              </w:rPr>
            </w:pPr>
            <w:r>
              <w:rPr>
                <w:rFonts w:hint="eastAsia" w:ascii="宋体" w:hAnsi="宋体"/>
                <w:b/>
                <w:bCs/>
                <w:spacing w:val="-8"/>
                <w:sz w:val="24"/>
                <w:szCs w:val="24"/>
              </w:rPr>
              <w:t>采用银行</w:t>
            </w:r>
            <w:r>
              <w:rPr>
                <w:rFonts w:hint="eastAsia" w:ascii="宋体" w:hAnsi="宋体"/>
                <w:b/>
                <w:bCs/>
                <w:sz w:val="24"/>
                <w:szCs w:val="24"/>
              </w:rPr>
              <w:t>保函</w:t>
            </w:r>
            <w:r>
              <w:rPr>
                <w:rFonts w:hint="eastAsia" w:ascii="宋体" w:hAnsi="宋体"/>
                <w:b/>
                <w:bCs/>
                <w:spacing w:val="-8"/>
                <w:sz w:val="24"/>
                <w:szCs w:val="24"/>
              </w:rPr>
              <w:t>时，出具保函的银行级别</w:t>
            </w:r>
            <w:r>
              <w:rPr>
                <w:rFonts w:hint="eastAsia" w:ascii="宋体" w:hAnsi="宋体"/>
                <w:b/>
                <w:bCs/>
                <w:sz w:val="24"/>
                <w:szCs w:val="24"/>
              </w:rPr>
              <w:t>：</w:t>
            </w:r>
            <w:r>
              <w:rPr>
                <w:rFonts w:hint="eastAsia" w:ascii="宋体" w:hAnsi="宋体"/>
                <w:sz w:val="24"/>
                <w:szCs w:val="24"/>
                <w:u w:val="single"/>
              </w:rPr>
              <w:t>国有商业银行或股份制银行的支行及以上级别的银行</w:t>
            </w:r>
          </w:p>
          <w:p>
            <w:pPr>
              <w:rPr>
                <w:rFonts w:hint="default" w:ascii="宋体" w:hAnsi="宋体" w:eastAsia="宋体"/>
                <w:color w:val="auto"/>
                <w:sz w:val="24"/>
                <w:szCs w:val="24"/>
                <w:highlight w:val="none"/>
                <w:lang w:val="en-US" w:eastAsia="zh-CN"/>
              </w:rPr>
            </w:pPr>
            <w:bookmarkStart w:id="143" w:name="_1678644563"/>
            <w:bookmarkEnd w:id="143"/>
            <w:r>
              <w:rPr>
                <w:sz w:val="24"/>
                <w:szCs w:val="24"/>
                <w:lang w:val="en-US" w:eastAsia="zh-CN"/>
              </w:rPr>
              <w:sym w:font="Wingdings 2" w:char="0052"/>
            </w:r>
            <w:r>
              <w:rPr>
                <w:rFonts w:hint="eastAsia" w:ascii="宋体" w:hAnsi="宋体"/>
                <w:sz w:val="24"/>
                <w:szCs w:val="24"/>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993" w:type="dxa"/>
            <w:vAlign w:val="center"/>
          </w:tcPr>
          <w:p>
            <w:pPr>
              <w:spacing w:line="360" w:lineRule="atLeast"/>
              <w:jc w:val="center"/>
              <w:rPr>
                <w:rFonts w:ascii="宋体" w:hAnsi="宋体" w:eastAsia="宋体"/>
                <w:color w:val="auto"/>
                <w:sz w:val="24"/>
                <w:highlight w:val="none"/>
              </w:rPr>
            </w:pPr>
            <w:r>
              <w:rPr>
                <w:rFonts w:hint="eastAsia" w:ascii="宋体" w:hAnsi="宋体" w:eastAsia="宋体"/>
                <w:color w:val="auto"/>
                <w:sz w:val="24"/>
                <w:highlight w:val="none"/>
              </w:rPr>
              <w:t>8.5.1</w:t>
            </w:r>
          </w:p>
        </w:tc>
        <w:tc>
          <w:tcPr>
            <w:tcW w:w="1985" w:type="dxa"/>
            <w:vAlign w:val="center"/>
          </w:tcPr>
          <w:p>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监督部门</w:t>
            </w:r>
          </w:p>
        </w:tc>
        <w:tc>
          <w:tcPr>
            <w:tcW w:w="6378" w:type="dxa"/>
            <w:vAlign w:val="center"/>
          </w:tcPr>
          <w:p>
            <w:pPr>
              <w:rPr>
                <w:rFonts w:ascii="宋体" w:hAnsi="宋体" w:eastAsia="宋体"/>
                <w:color w:val="auto"/>
                <w:sz w:val="24"/>
                <w:szCs w:val="24"/>
                <w:highlight w:val="none"/>
              </w:rPr>
            </w:pPr>
            <w:r>
              <w:rPr>
                <w:rFonts w:hint="eastAsia" w:ascii="宋体" w:hAnsi="宋体" w:eastAsia="宋体"/>
                <w:color w:val="auto"/>
                <w:sz w:val="24"/>
                <w:szCs w:val="24"/>
                <w:highlight w:val="none"/>
              </w:rPr>
              <w:t>监督部门：海南省交通投资控股有限公司审计风控部</w:t>
            </w:r>
          </w:p>
          <w:p>
            <w:pPr>
              <w:rPr>
                <w:rFonts w:ascii="宋体" w:hAnsi="宋体" w:eastAsia="宋体"/>
                <w:color w:val="auto"/>
                <w:sz w:val="24"/>
                <w:szCs w:val="24"/>
                <w:highlight w:val="none"/>
              </w:rPr>
            </w:pPr>
            <w:r>
              <w:rPr>
                <w:rFonts w:hint="eastAsia" w:ascii="宋体" w:hAnsi="宋体" w:eastAsia="宋体"/>
                <w:color w:val="auto"/>
                <w:sz w:val="24"/>
                <w:szCs w:val="24"/>
                <w:highlight w:val="none"/>
              </w:rPr>
              <w:t>电    话：0898-65806919</w:t>
            </w:r>
          </w:p>
          <w:p>
            <w:pPr>
              <w:ind w:left="1140" w:hanging="1140" w:hangingChars="475"/>
              <w:rPr>
                <w:rFonts w:ascii="Arial" w:hAnsi="Arial" w:eastAsia="宋体" w:cs="Arial"/>
                <w:color w:val="auto"/>
                <w:sz w:val="24"/>
                <w:szCs w:val="24"/>
                <w:highlight w:val="none"/>
              </w:rPr>
            </w:pPr>
            <w:r>
              <w:rPr>
                <w:rFonts w:hint="eastAsia" w:ascii="宋体" w:hAnsi="宋体" w:eastAsia="宋体"/>
                <w:color w:val="auto"/>
                <w:sz w:val="24"/>
                <w:szCs w:val="24"/>
                <w:highlight w:val="none"/>
              </w:rPr>
              <w:t>地    址：海</w:t>
            </w:r>
            <w:r>
              <w:rPr>
                <w:rFonts w:hint="eastAsia" w:ascii="宋体" w:hAnsi="宋体" w:eastAsia="宋体"/>
                <w:color w:val="auto"/>
                <w:spacing w:val="-6"/>
                <w:sz w:val="24"/>
                <w:szCs w:val="24"/>
                <w:highlight w:val="none"/>
              </w:rPr>
              <w:t>南省海口市美兰区国兴大道5号海南大厦农信楼6楼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93" w:type="dxa"/>
            <w:vAlign w:val="center"/>
          </w:tcPr>
          <w:p>
            <w:pPr>
              <w:spacing w:line="360" w:lineRule="atLeas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9</w:t>
            </w:r>
          </w:p>
        </w:tc>
        <w:tc>
          <w:tcPr>
            <w:tcW w:w="8363" w:type="dxa"/>
            <w:gridSpan w:val="2"/>
            <w:vAlign w:val="center"/>
          </w:tcPr>
          <w:p>
            <w:pPr>
              <w:ind w:left="1140" w:hanging="1140" w:hangingChars="475"/>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93" w:type="dxa"/>
            <w:vAlign w:val="center"/>
          </w:tcPr>
          <w:p>
            <w:pPr>
              <w:spacing w:line="360" w:lineRule="atLeas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9.2</w:t>
            </w:r>
          </w:p>
        </w:tc>
        <w:tc>
          <w:tcPr>
            <w:tcW w:w="8363" w:type="dxa"/>
            <w:gridSpan w:val="2"/>
            <w:vAlign w:val="center"/>
          </w:tcPr>
          <w:p>
            <w:pPr>
              <w:spacing w:line="360" w:lineRule="exact"/>
              <w:ind w:left="0"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color w:val="auto"/>
                <w:sz w:val="24"/>
                <w:szCs w:val="24"/>
                <w:highlight w:val="none"/>
                <w:lang w:val="en-US" w:eastAsia="zh-CN"/>
              </w:rPr>
              <w:t>文件递交</w:t>
            </w:r>
            <w:r>
              <w:rPr>
                <w:rFonts w:hint="eastAsia" w:ascii="宋体" w:hAnsi="宋体" w:eastAsia="宋体"/>
                <w:color w:val="auto"/>
                <w:sz w:val="24"/>
                <w:szCs w:val="24"/>
                <w:highlight w:val="none"/>
              </w:rPr>
              <w:t>结束后，</w:t>
            </w:r>
            <w:r>
              <w:rPr>
                <w:rFonts w:hint="eastAsia" w:ascii="宋体" w:hAnsi="宋体"/>
                <w:color w:val="auto"/>
                <w:sz w:val="24"/>
                <w:szCs w:val="24"/>
                <w:highlight w:val="none"/>
                <w:lang w:val="en-US" w:eastAsia="zh-CN"/>
              </w:rPr>
              <w:t>采购</w:t>
            </w:r>
            <w:r>
              <w:rPr>
                <w:rFonts w:hint="eastAsia" w:ascii="宋体" w:hAnsi="宋体" w:eastAsia="宋体"/>
                <w:color w:val="auto"/>
                <w:sz w:val="24"/>
                <w:szCs w:val="24"/>
                <w:highlight w:val="none"/>
              </w:rPr>
              <w:t>人将参照</w:t>
            </w:r>
            <w:r>
              <w:rPr>
                <w:rFonts w:hint="eastAsia" w:ascii="宋体" w:hAnsi="宋体"/>
                <w:color w:val="auto"/>
                <w:sz w:val="24"/>
                <w:szCs w:val="24"/>
                <w:highlight w:val="none"/>
                <w:lang w:val="en-US" w:eastAsia="zh-CN"/>
              </w:rPr>
              <w:t>适</w:t>
            </w:r>
            <w:r>
              <w:rPr>
                <w:rFonts w:hint="eastAsia" w:ascii="宋体" w:hAnsi="宋体" w:eastAsia="宋体"/>
                <w:color w:val="auto"/>
                <w:sz w:val="24"/>
                <w:szCs w:val="24"/>
                <w:highlight w:val="none"/>
              </w:rPr>
              <w:t>用《海南省交通运输厅交通工程建设清廉项目承诺制实施细则》的有关要求进行项目清廉承诺谈话，国企（央企）</w:t>
            </w:r>
            <w:r>
              <w:rPr>
                <w:rFonts w:hint="eastAsia" w:ascii="宋体" w:hAnsi="宋体"/>
                <w:color w:val="auto"/>
                <w:sz w:val="24"/>
                <w:szCs w:val="24"/>
                <w:highlight w:val="none"/>
                <w:lang w:val="en-US" w:eastAsia="zh-CN"/>
              </w:rPr>
              <w:t>申请人</w:t>
            </w:r>
            <w:r>
              <w:rPr>
                <w:rFonts w:hint="eastAsia" w:ascii="宋体" w:hAnsi="宋体" w:eastAsia="宋体"/>
                <w:color w:val="auto"/>
                <w:sz w:val="24"/>
                <w:szCs w:val="24"/>
                <w:highlight w:val="none"/>
              </w:rPr>
              <w:t>需派法定代表人（负责人）或副总经理、海南区域负责人参加，私企需派公司实际控制人和海南区</w:t>
            </w:r>
            <w:r>
              <w:rPr>
                <w:rFonts w:hint="eastAsia" w:ascii="宋体" w:hAnsi="宋体"/>
                <w:color w:val="auto"/>
                <w:sz w:val="24"/>
                <w:szCs w:val="24"/>
                <w:highlight w:val="none"/>
                <w:lang w:val="en-US" w:eastAsia="zh-CN"/>
              </w:rPr>
              <w:t>域</w:t>
            </w:r>
            <w:r>
              <w:rPr>
                <w:rFonts w:hint="eastAsia" w:ascii="宋体" w:hAnsi="宋体" w:eastAsia="宋体"/>
                <w:color w:val="auto"/>
                <w:sz w:val="24"/>
                <w:szCs w:val="24"/>
                <w:highlight w:val="none"/>
              </w:rPr>
              <w:t>负责人参加。具体谈话的时间、地点以及具体要求以</w:t>
            </w:r>
            <w:r>
              <w:rPr>
                <w:rFonts w:hint="eastAsia" w:ascii="宋体" w:hAnsi="宋体"/>
                <w:color w:val="auto"/>
                <w:sz w:val="24"/>
                <w:szCs w:val="24"/>
                <w:highlight w:val="none"/>
                <w:lang w:val="en-US" w:eastAsia="zh-CN"/>
              </w:rPr>
              <w:t>采购</w:t>
            </w:r>
            <w:r>
              <w:rPr>
                <w:rFonts w:hint="eastAsia" w:ascii="宋体" w:hAnsi="宋体" w:eastAsia="宋体"/>
                <w:color w:val="auto"/>
                <w:sz w:val="24"/>
                <w:szCs w:val="24"/>
                <w:highlight w:val="none"/>
              </w:rPr>
              <w:t>人发出的邀请函或有关通知为准。</w:t>
            </w:r>
            <w:r>
              <w:rPr>
                <w:rFonts w:hint="eastAsia" w:ascii="宋体" w:hAnsi="宋体" w:eastAsia="宋体" w:cs="宋体"/>
                <w:kern w:val="0"/>
                <w:sz w:val="24"/>
                <w:szCs w:val="24"/>
                <w:highlight w:val="none"/>
              </w:rPr>
              <w:t>评</w:t>
            </w:r>
            <w:r>
              <w:rPr>
                <w:rFonts w:hint="eastAsia" w:ascii="宋体" w:hAnsi="宋体" w:cs="宋体"/>
                <w:kern w:val="0"/>
                <w:sz w:val="24"/>
                <w:szCs w:val="24"/>
                <w:highlight w:val="none"/>
                <w:lang w:val="en-US" w:eastAsia="zh-CN"/>
              </w:rPr>
              <w:t>审</w:t>
            </w:r>
            <w:r>
              <w:rPr>
                <w:rFonts w:hint="eastAsia" w:ascii="宋体" w:hAnsi="宋体" w:eastAsia="宋体"/>
                <w:color w:val="auto"/>
                <w:sz w:val="24"/>
                <w:szCs w:val="24"/>
                <w:highlight w:val="none"/>
              </w:rPr>
              <w:t>工作将在谈话结束、签署承诺书（承诺书格式见</w:t>
            </w:r>
            <w:r>
              <w:rPr>
                <w:rFonts w:hint="eastAsia" w:ascii="宋体" w:hAnsi="宋体"/>
                <w:color w:val="auto"/>
                <w:sz w:val="24"/>
                <w:szCs w:val="24"/>
                <w:highlight w:val="none"/>
                <w:lang w:val="en-US" w:eastAsia="zh-CN"/>
              </w:rPr>
              <w:t>申请</w:t>
            </w:r>
            <w:r>
              <w:rPr>
                <w:rFonts w:hint="eastAsia" w:ascii="宋体" w:hAnsi="宋体" w:eastAsia="宋体"/>
                <w:color w:val="auto"/>
                <w:sz w:val="24"/>
                <w:szCs w:val="24"/>
                <w:highlight w:val="none"/>
              </w:rPr>
              <w:t xml:space="preserve">文件格式七、其他资料）后进行。 </w:t>
            </w:r>
            <w:r>
              <w:rPr>
                <w:rFonts w:hint="eastAsia" w:ascii="宋体" w:hAnsi="宋体"/>
                <w:color w:val="auto"/>
                <w:sz w:val="24"/>
                <w:szCs w:val="24"/>
                <w:highlight w:val="none"/>
                <w:lang w:val="en-US" w:eastAsia="zh-CN"/>
              </w:rPr>
              <w:t>采购</w:t>
            </w:r>
            <w:r>
              <w:rPr>
                <w:rFonts w:hint="eastAsia" w:ascii="宋体" w:hAnsi="宋体" w:eastAsia="宋体"/>
                <w:color w:val="auto"/>
                <w:sz w:val="24"/>
                <w:szCs w:val="24"/>
                <w:highlight w:val="none"/>
              </w:rPr>
              <w:t>人如对于项目清廉承诺谈话有疑问，可向海南省交通投资控股有限公司相关部门（联系电话：0898-65809619）咨询。</w:t>
            </w:r>
          </w:p>
          <w:p>
            <w:pPr>
              <w:spacing w:line="360" w:lineRule="exact"/>
              <w:ind w:left="0"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如</w:t>
            </w:r>
            <w:r>
              <w:rPr>
                <w:rFonts w:hint="eastAsia" w:ascii="宋体" w:hAnsi="宋体"/>
                <w:color w:val="auto"/>
                <w:sz w:val="24"/>
                <w:szCs w:val="24"/>
                <w:highlight w:val="none"/>
                <w:lang w:val="en-US" w:eastAsia="zh-CN"/>
              </w:rPr>
              <w:t>申请</w:t>
            </w:r>
            <w:r>
              <w:rPr>
                <w:rFonts w:hint="eastAsia" w:ascii="宋体" w:hAnsi="宋体" w:eastAsia="宋体"/>
                <w:color w:val="auto"/>
                <w:sz w:val="24"/>
                <w:szCs w:val="24"/>
                <w:highlight w:val="none"/>
              </w:rPr>
              <w:t>人被谈话人员不符合规定条件的，视为违反诚信原则，取消本次参与</w:t>
            </w:r>
            <w:r>
              <w:rPr>
                <w:rFonts w:hint="eastAsia" w:ascii="宋体" w:hAnsi="宋体"/>
                <w:color w:val="auto"/>
                <w:sz w:val="24"/>
                <w:szCs w:val="24"/>
                <w:highlight w:val="none"/>
                <w:lang w:val="en-US" w:eastAsia="zh-CN"/>
              </w:rPr>
              <w:t>申请</w:t>
            </w:r>
            <w:r>
              <w:rPr>
                <w:rFonts w:hint="eastAsia" w:ascii="宋体" w:hAnsi="宋体" w:eastAsia="宋体"/>
                <w:color w:val="auto"/>
                <w:sz w:val="24"/>
                <w:szCs w:val="24"/>
                <w:highlight w:val="none"/>
              </w:rPr>
              <w:t>的资格。如</w:t>
            </w:r>
            <w:r>
              <w:rPr>
                <w:rFonts w:hint="eastAsia" w:ascii="宋体" w:hAnsi="宋体" w:cs="宋体"/>
                <w:kern w:val="0"/>
                <w:sz w:val="24"/>
                <w:szCs w:val="24"/>
                <w:highlight w:val="none"/>
                <w:lang w:val="en-US" w:eastAsia="zh-CN"/>
              </w:rPr>
              <w:t>申请</w:t>
            </w:r>
            <w:r>
              <w:rPr>
                <w:rFonts w:hint="eastAsia" w:ascii="宋体" w:hAnsi="宋体" w:eastAsia="宋体"/>
                <w:color w:val="auto"/>
                <w:sz w:val="24"/>
                <w:szCs w:val="24"/>
                <w:highlight w:val="none"/>
              </w:rPr>
              <w:t>人拒绝签署承诺书的，由评</w:t>
            </w:r>
            <w:r>
              <w:rPr>
                <w:rFonts w:hint="eastAsia" w:ascii="宋体" w:hAnsi="宋体"/>
                <w:color w:val="auto"/>
                <w:sz w:val="24"/>
                <w:szCs w:val="24"/>
                <w:highlight w:val="none"/>
                <w:lang w:val="en-US" w:eastAsia="zh-CN"/>
              </w:rPr>
              <w:t>审小组</w:t>
            </w:r>
            <w:r>
              <w:rPr>
                <w:rFonts w:hint="eastAsia" w:ascii="宋体" w:hAnsi="宋体" w:eastAsia="宋体"/>
                <w:color w:val="auto"/>
                <w:sz w:val="24"/>
                <w:szCs w:val="24"/>
                <w:highlight w:val="none"/>
              </w:rPr>
              <w:t>否决其</w:t>
            </w:r>
            <w:r>
              <w:rPr>
                <w:rFonts w:hint="eastAsia" w:ascii="宋体" w:hAnsi="宋体"/>
                <w:color w:val="auto"/>
                <w:sz w:val="24"/>
                <w:szCs w:val="24"/>
                <w:highlight w:val="none"/>
                <w:lang w:val="en-US" w:eastAsia="zh-CN"/>
              </w:rPr>
              <w:t>申请</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93" w:type="dxa"/>
            <w:vAlign w:val="center"/>
          </w:tcPr>
          <w:p>
            <w:pPr>
              <w:spacing w:line="360" w:lineRule="atLeast"/>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9.3</w:t>
            </w:r>
          </w:p>
        </w:tc>
        <w:tc>
          <w:tcPr>
            <w:tcW w:w="8363" w:type="dxa"/>
            <w:gridSpan w:val="2"/>
            <w:vAlign w:val="center"/>
          </w:tcPr>
          <w:p>
            <w:pPr>
              <w:spacing w:line="360" w:lineRule="exact"/>
              <w:ind w:left="0" w:firstLine="0" w:firstLineChars="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清廉承诺谈话时间、地点等另行通知。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93" w:type="dxa"/>
            <w:vAlign w:val="center"/>
          </w:tcPr>
          <w:p>
            <w:pPr>
              <w:spacing w:line="360" w:lineRule="atLeast"/>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9.4</w:t>
            </w:r>
          </w:p>
        </w:tc>
        <w:tc>
          <w:tcPr>
            <w:tcW w:w="8363" w:type="dxa"/>
            <w:gridSpan w:val="2"/>
            <w:vAlign w:val="center"/>
          </w:tcPr>
          <w:p>
            <w:pPr>
              <w:spacing w:line="360" w:lineRule="exact"/>
              <w:ind w:left="0"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清廉承诺谈话会议相关要求：①国企（央企）单位需派法定代表人（负责人）或副总经理、海南区域负责人参加，私企需派公司实际控制人和海南区域负责人参加；②谈话会议采用面对面方式，企业（央企）的法定代表人（负责人）或副总经理、私企的实际控制人、海南区域负责人参加面对面谈话；③招标人主要负责人与被谈话单位（申请人）开展“一对一</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t>面对面”谈话，形成谈话记录。谈话对象签署承诺书，并在谈话记录上签字。</w:t>
            </w:r>
          </w:p>
          <w:p>
            <w:pPr>
              <w:spacing w:line="360" w:lineRule="exact"/>
              <w:ind w:left="0"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（3）申请人须在清廉承诺谈话后签署《交通工程建设清廉项目承诺书》（见</w:t>
            </w:r>
            <w:r>
              <w:rPr>
                <w:rFonts w:hint="eastAsia" w:ascii="宋体" w:hAnsi="宋体"/>
                <w:color w:val="auto"/>
                <w:sz w:val="24"/>
                <w:szCs w:val="24"/>
                <w:highlight w:val="none"/>
                <w:lang w:val="en-US" w:eastAsia="zh-CN"/>
              </w:rPr>
              <w:t>比选文件格式第五章</w:t>
            </w:r>
            <w:r>
              <w:rPr>
                <w:rFonts w:hint="eastAsia" w:ascii="宋体" w:hAnsi="宋体" w:eastAsia="宋体"/>
                <w:color w:val="auto"/>
                <w:sz w:val="24"/>
                <w:szCs w:val="24"/>
                <w:highlight w:val="none"/>
              </w:rPr>
              <w:t>申请文件</w:t>
            </w:r>
            <w:r>
              <w:rPr>
                <w:rFonts w:hint="eastAsia" w:ascii="宋体" w:hAnsi="宋体"/>
                <w:color w:val="auto"/>
                <w:sz w:val="24"/>
                <w:szCs w:val="24"/>
                <w:highlight w:val="none"/>
                <w:lang w:val="en-US" w:eastAsia="zh-CN"/>
              </w:rPr>
              <w:t>格式六、</w:t>
            </w:r>
            <w:r>
              <w:rPr>
                <w:rFonts w:hint="eastAsia" w:ascii="宋体" w:hAnsi="宋体" w:eastAsia="宋体"/>
                <w:color w:val="auto"/>
                <w:sz w:val="24"/>
                <w:szCs w:val="24"/>
                <w:highlight w:val="none"/>
              </w:rPr>
              <w:t>其他</w:t>
            </w:r>
            <w:r>
              <w:rPr>
                <w:rFonts w:hint="eastAsia" w:ascii="宋体" w:hAnsi="宋体" w:eastAsia="宋体"/>
                <w:color w:val="auto"/>
                <w:sz w:val="24"/>
                <w:szCs w:val="24"/>
                <w:highlight w:val="none"/>
                <w:lang w:eastAsia="zh-CN"/>
              </w:rPr>
              <w:t>材料（</w:t>
            </w:r>
            <w:r>
              <w:rPr>
                <w:rFonts w:hint="eastAsia" w:ascii="宋体" w:hAnsi="宋体" w:eastAsia="宋体"/>
                <w:color w:val="auto"/>
                <w:sz w:val="24"/>
                <w:szCs w:val="24"/>
                <w:highlight w:val="none"/>
                <w:lang w:val="en-US" w:eastAsia="zh-CN"/>
              </w:rPr>
              <w:t>无须编入申请文件</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），申请人未按要求参加清廉承诺谈话或拒绝承诺的，不予通过资格审查。拒绝承诺的申请人还将暂停</w:t>
            </w:r>
            <w:r>
              <w:rPr>
                <w:rFonts w:hint="eastAsia" w:ascii="宋体" w:hAnsi="宋体"/>
                <w:color w:val="auto"/>
                <w:sz w:val="24"/>
                <w:szCs w:val="24"/>
                <w:highlight w:val="none"/>
                <w:lang w:val="en-US" w:eastAsia="zh-CN"/>
              </w:rPr>
              <w:t>参与我司比选采购</w:t>
            </w:r>
            <w:r>
              <w:rPr>
                <w:rFonts w:hint="eastAsia" w:ascii="宋体" w:hAnsi="宋体" w:eastAsia="宋体"/>
                <w:color w:val="auto"/>
                <w:sz w:val="24"/>
                <w:szCs w:val="24"/>
                <w:highlight w:val="none"/>
              </w:rPr>
              <w:t>代理</w:t>
            </w:r>
            <w:r>
              <w:rPr>
                <w:rFonts w:hint="eastAsia" w:ascii="宋体" w:hAnsi="宋体"/>
                <w:color w:val="auto"/>
                <w:sz w:val="24"/>
                <w:szCs w:val="24"/>
                <w:highlight w:val="none"/>
                <w:lang w:val="en-US" w:eastAsia="zh-CN"/>
              </w:rPr>
              <w:t>申请</w:t>
            </w:r>
            <w:r>
              <w:rPr>
                <w:rFonts w:hint="eastAsia" w:ascii="宋体" w:hAnsi="宋体" w:eastAsia="宋体"/>
                <w:color w:val="auto"/>
                <w:sz w:val="24"/>
                <w:szCs w:val="24"/>
                <w:highlight w:val="none"/>
              </w:rPr>
              <w:t>一年。</w:t>
            </w:r>
          </w:p>
          <w:p>
            <w:pPr>
              <w:spacing w:line="360" w:lineRule="exact"/>
              <w:ind w:left="0"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w:t>
            </w:r>
            <w:r>
              <w:rPr>
                <w:rFonts w:hint="eastAsia" w:ascii="宋体" w:hAnsi="宋体"/>
                <w:color w:val="auto"/>
                <w:sz w:val="24"/>
                <w:szCs w:val="24"/>
                <w:highlight w:val="none"/>
                <w:lang w:val="en-US" w:eastAsia="zh-CN"/>
              </w:rPr>
              <w:t>采购</w:t>
            </w:r>
            <w:r>
              <w:rPr>
                <w:rFonts w:hint="eastAsia" w:ascii="宋体" w:hAnsi="宋体" w:eastAsia="宋体"/>
                <w:color w:val="auto"/>
                <w:sz w:val="24"/>
                <w:szCs w:val="24"/>
                <w:highlight w:val="none"/>
              </w:rPr>
              <w:t>人将通过电子邮件方式将本项目</w:t>
            </w:r>
            <w:r>
              <w:rPr>
                <w:rFonts w:hint="eastAsia" w:ascii="宋体" w:hAnsi="宋体"/>
                <w:color w:val="auto"/>
                <w:sz w:val="24"/>
                <w:szCs w:val="24"/>
                <w:highlight w:val="none"/>
                <w:lang w:val="en-US" w:eastAsia="zh-CN"/>
              </w:rPr>
              <w:t>比选采购</w:t>
            </w:r>
            <w:r>
              <w:rPr>
                <w:rFonts w:hint="eastAsia" w:ascii="宋体" w:hAnsi="宋体" w:eastAsia="宋体"/>
                <w:color w:val="auto"/>
                <w:sz w:val="24"/>
                <w:szCs w:val="24"/>
                <w:highlight w:val="none"/>
              </w:rPr>
              <w:t>过程资料（例如清廉承诺谈话要求、谈话提纲等）发送至申请人申请文件中填报的电子邮箱（详见</w:t>
            </w:r>
            <w:r>
              <w:rPr>
                <w:rFonts w:hint="eastAsia" w:ascii="宋体" w:hAnsi="宋体"/>
                <w:color w:val="auto"/>
                <w:sz w:val="24"/>
                <w:szCs w:val="24"/>
                <w:highlight w:val="none"/>
                <w:lang w:val="en-US" w:eastAsia="zh-CN"/>
              </w:rPr>
              <w:t>比选文件</w:t>
            </w:r>
            <w:r>
              <w:rPr>
                <w:rFonts w:hint="eastAsia" w:ascii="宋体" w:hAnsi="宋体" w:eastAsia="宋体"/>
                <w:color w:val="auto"/>
                <w:sz w:val="24"/>
                <w:szCs w:val="24"/>
                <w:highlight w:val="none"/>
              </w:rPr>
              <w:t>第五章申请文件格式（一）申请人基本情况表），请申请人务必准确填写接收上述资料的电子邮箱，以确保重要信息接收。因申请人未正确提供电子邮箱，未及时查阅电子邮件，导致申请人未能按要求参加清廉承诺谈话的，</w:t>
            </w:r>
            <w:r>
              <w:rPr>
                <w:rFonts w:hint="eastAsia" w:ascii="宋体" w:hAnsi="宋体"/>
                <w:color w:val="auto"/>
                <w:sz w:val="24"/>
                <w:szCs w:val="24"/>
                <w:highlight w:val="none"/>
                <w:lang w:val="en-US" w:eastAsia="zh-CN"/>
              </w:rPr>
              <w:t>采购</w:t>
            </w:r>
            <w:r>
              <w:rPr>
                <w:rFonts w:hint="eastAsia" w:ascii="宋体" w:hAnsi="宋体" w:eastAsia="宋体"/>
                <w:color w:val="auto"/>
                <w:sz w:val="24"/>
                <w:szCs w:val="24"/>
                <w:highlight w:val="none"/>
              </w:rPr>
              <w:t>人不承担任何责任。</w:t>
            </w:r>
          </w:p>
          <w:p>
            <w:pPr>
              <w:spacing w:line="360" w:lineRule="exact"/>
              <w:ind w:left="0"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（6）申请人递交申请文件后须于</w:t>
            </w:r>
            <w:r>
              <w:rPr>
                <w:rFonts w:hint="eastAsia" w:ascii="宋体" w:hAnsi="宋体"/>
                <w:b/>
                <w:bCs/>
                <w:color w:val="auto"/>
                <w:sz w:val="24"/>
                <w:szCs w:val="24"/>
                <w:highlight w:val="none"/>
                <w:lang w:val="en-US" w:eastAsia="zh-CN"/>
              </w:rPr>
              <w:t>申请文件截止时间当天</w:t>
            </w:r>
            <w:r>
              <w:rPr>
                <w:rFonts w:hint="eastAsia" w:ascii="宋体" w:hAnsi="宋体" w:eastAsia="宋体"/>
                <w:b/>
                <w:bCs/>
                <w:color w:val="auto"/>
                <w:sz w:val="24"/>
                <w:szCs w:val="24"/>
                <w:highlight w:val="none"/>
              </w:rPr>
              <w:t>上午12</w:t>
            </w:r>
            <w:r>
              <w:rPr>
                <w:rFonts w:hint="eastAsia" w:ascii="宋体" w:hAnsi="宋体"/>
                <w:b/>
                <w:bCs/>
                <w:color w:val="auto"/>
                <w:sz w:val="24"/>
                <w:szCs w:val="24"/>
                <w:highlight w:val="none"/>
                <w:lang w:val="en-US" w:eastAsia="zh-CN"/>
              </w:rPr>
              <w:t>:00</w:t>
            </w:r>
            <w:r>
              <w:rPr>
                <w:rFonts w:hint="eastAsia" w:ascii="宋体" w:hAnsi="宋体" w:eastAsia="宋体"/>
                <w:b/>
                <w:bCs/>
                <w:color w:val="auto"/>
                <w:sz w:val="24"/>
                <w:szCs w:val="24"/>
                <w:highlight w:val="none"/>
              </w:rPr>
              <w:t>前</w:t>
            </w:r>
            <w:r>
              <w:rPr>
                <w:rFonts w:hint="eastAsia" w:ascii="宋体" w:hAnsi="宋体" w:eastAsia="宋体"/>
                <w:color w:val="auto"/>
                <w:sz w:val="24"/>
                <w:szCs w:val="24"/>
                <w:highlight w:val="none"/>
              </w:rPr>
              <w:t>，将清廉承诺谈话会议参会</w:t>
            </w:r>
            <w:r>
              <w:rPr>
                <w:rFonts w:hint="eastAsia" w:ascii="宋体" w:hAnsi="宋体"/>
                <w:color w:val="auto"/>
                <w:sz w:val="24"/>
                <w:szCs w:val="24"/>
                <w:highlight w:val="none"/>
                <w:lang w:val="en-US" w:eastAsia="zh-CN"/>
              </w:rPr>
              <w:t>人员</w:t>
            </w:r>
            <w:r>
              <w:rPr>
                <w:rFonts w:hint="eastAsia" w:ascii="宋体" w:hAnsi="宋体" w:eastAsia="宋体"/>
                <w:color w:val="auto"/>
                <w:sz w:val="24"/>
                <w:szCs w:val="24"/>
                <w:highlight w:val="none"/>
              </w:rPr>
              <w:t>报名表及相关</w:t>
            </w:r>
            <w:r>
              <w:rPr>
                <w:rFonts w:hint="eastAsia" w:ascii="宋体" w:hAnsi="宋体"/>
                <w:color w:val="auto"/>
                <w:sz w:val="24"/>
                <w:szCs w:val="24"/>
                <w:highlight w:val="none"/>
                <w:lang w:val="en-US" w:eastAsia="zh-CN"/>
              </w:rPr>
              <w:t>附件</w:t>
            </w:r>
            <w:r>
              <w:rPr>
                <w:rFonts w:hint="eastAsia" w:ascii="宋体" w:hAnsi="宋体" w:eastAsia="宋体"/>
                <w:color w:val="auto"/>
                <w:sz w:val="24"/>
                <w:szCs w:val="24"/>
                <w:highlight w:val="none"/>
              </w:rPr>
              <w:t>材料以邮件形式发送至</w:t>
            </w:r>
            <w:r>
              <w:rPr>
                <w:rFonts w:hint="eastAsia" w:ascii="宋体" w:hAnsi="宋体"/>
                <w:color w:val="auto"/>
                <w:sz w:val="24"/>
                <w:szCs w:val="24"/>
                <w:highlight w:val="none"/>
                <w:lang w:val="en-US" w:eastAsia="zh-CN"/>
              </w:rPr>
              <w:t>采购</w:t>
            </w:r>
            <w:r>
              <w:rPr>
                <w:rFonts w:hint="eastAsia" w:ascii="宋体" w:hAnsi="宋体" w:eastAsia="宋体"/>
                <w:color w:val="auto"/>
                <w:sz w:val="24"/>
                <w:szCs w:val="24"/>
                <w:highlight w:val="none"/>
              </w:rPr>
              <w:t>人邮箱（</w:t>
            </w:r>
            <w:r>
              <w:rPr>
                <w:rFonts w:hint="eastAsia" w:ascii="宋体" w:hAnsi="宋体"/>
                <w:color w:val="auto"/>
                <w:sz w:val="24"/>
                <w:szCs w:val="24"/>
                <w:highlight w:val="none"/>
                <w:lang w:val="en-US" w:eastAsia="zh-CN"/>
              </w:rPr>
              <w:t>hnjtkg@163</w:t>
            </w:r>
            <w:r>
              <w:rPr>
                <w:rFonts w:hint="eastAsia" w:ascii="宋体" w:hAnsi="宋体" w:eastAsia="宋体"/>
                <w:color w:val="auto"/>
                <w:sz w:val="24"/>
                <w:szCs w:val="24"/>
                <w:highlight w:val="none"/>
              </w:rPr>
              <w:t>.com），</w:t>
            </w:r>
            <w:r>
              <w:rPr>
                <w:rFonts w:hint="eastAsia" w:ascii="宋体" w:hAnsi="宋体" w:eastAsia="宋体"/>
                <w:b/>
                <w:bCs/>
                <w:color w:val="auto"/>
                <w:sz w:val="24"/>
                <w:szCs w:val="24"/>
                <w:highlight w:val="none"/>
              </w:rPr>
              <w:t>报名表格式及</w:t>
            </w:r>
            <w:r>
              <w:rPr>
                <w:rFonts w:hint="eastAsia" w:ascii="宋体" w:hAnsi="宋体"/>
                <w:b/>
                <w:bCs/>
                <w:color w:val="auto"/>
                <w:sz w:val="24"/>
                <w:szCs w:val="24"/>
                <w:highlight w:val="none"/>
                <w:lang w:val="en-US" w:eastAsia="zh-CN"/>
              </w:rPr>
              <w:t>相关附件材料</w:t>
            </w:r>
            <w:r>
              <w:rPr>
                <w:rFonts w:hint="eastAsia" w:ascii="宋体" w:hAnsi="宋体" w:eastAsia="宋体"/>
                <w:b/>
                <w:bCs/>
                <w:color w:val="auto"/>
                <w:sz w:val="24"/>
                <w:szCs w:val="24"/>
                <w:highlight w:val="none"/>
              </w:rPr>
              <w:t>详见</w:t>
            </w:r>
            <w:r>
              <w:rPr>
                <w:rFonts w:hint="eastAsia" w:ascii="宋体" w:hAnsi="宋体"/>
                <w:b/>
                <w:bCs/>
                <w:color w:val="auto"/>
                <w:sz w:val="24"/>
                <w:szCs w:val="24"/>
                <w:highlight w:val="none"/>
                <w:lang w:val="en-US" w:eastAsia="zh-CN"/>
              </w:rPr>
              <w:t>比选文件第五章</w:t>
            </w:r>
            <w:r>
              <w:rPr>
                <w:rFonts w:hint="eastAsia" w:ascii="宋体" w:hAnsi="宋体" w:eastAsia="宋体"/>
                <w:b/>
                <w:bCs/>
                <w:color w:val="auto"/>
                <w:sz w:val="24"/>
                <w:szCs w:val="24"/>
                <w:highlight w:val="none"/>
              </w:rPr>
              <w:t>申请文件格式</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六</w:t>
            </w:r>
            <w:r>
              <w:rPr>
                <w:rFonts w:hint="eastAsia" w:ascii="宋体" w:hAnsi="宋体" w:eastAsia="宋体"/>
                <w:b/>
                <w:bCs/>
                <w:color w:val="auto"/>
                <w:sz w:val="24"/>
                <w:szCs w:val="24"/>
                <w:highlight w:val="none"/>
              </w:rPr>
              <w:t>其他</w:t>
            </w:r>
            <w:r>
              <w:rPr>
                <w:rFonts w:hint="eastAsia" w:ascii="宋体" w:hAnsi="宋体" w:eastAsia="宋体"/>
                <w:b/>
                <w:bCs/>
                <w:color w:val="auto"/>
                <w:sz w:val="24"/>
                <w:szCs w:val="24"/>
                <w:highlight w:val="none"/>
                <w:lang w:eastAsia="zh-CN"/>
              </w:rPr>
              <w:t>材料（</w:t>
            </w:r>
            <w:r>
              <w:rPr>
                <w:rFonts w:hint="eastAsia" w:ascii="宋体" w:hAnsi="宋体" w:eastAsia="宋体"/>
                <w:b/>
                <w:bCs/>
                <w:color w:val="auto"/>
                <w:sz w:val="24"/>
                <w:szCs w:val="24"/>
                <w:highlight w:val="none"/>
                <w:lang w:val="en-US" w:eastAsia="zh-CN"/>
              </w:rPr>
              <w:t>无须编入申请文件</w:t>
            </w:r>
            <w:r>
              <w:rPr>
                <w:rFonts w:hint="eastAsia" w:ascii="宋体" w:hAnsi="宋体" w:eastAsia="宋体"/>
                <w:b/>
                <w:bCs/>
                <w:color w:val="auto"/>
                <w:sz w:val="24"/>
                <w:szCs w:val="24"/>
                <w:highlight w:val="none"/>
                <w:lang w:eastAsia="zh-CN"/>
              </w:rPr>
              <w:t>）</w:t>
            </w:r>
            <w:r>
              <w:rPr>
                <w:rFonts w:hint="eastAsia" w:ascii="宋体" w:hAnsi="宋体"/>
                <w:b/>
                <w:bCs/>
                <w:color w:val="auto"/>
                <w:sz w:val="24"/>
                <w:szCs w:val="24"/>
                <w:highlight w:val="none"/>
                <w:lang w:val="en-US" w:eastAsia="zh-CN"/>
              </w:rPr>
              <w:t>中（三</w:t>
            </w:r>
            <w:r>
              <w:rPr>
                <w:rFonts w:hint="eastAsia" w:ascii="宋体" w:hAnsi="宋体" w:eastAsia="宋体"/>
                <w:b/>
                <w:bCs/>
                <w:color w:val="auto"/>
                <w:sz w:val="24"/>
                <w:szCs w:val="24"/>
                <w:highlight w:val="none"/>
                <w:lang w:val="en-US" w:eastAsia="zh-CN"/>
              </w:rPr>
              <w:t>）</w:t>
            </w:r>
            <w:r>
              <w:rPr>
                <w:rFonts w:hint="eastAsia" w:ascii="宋体" w:hAnsi="宋体" w:eastAsia="宋体"/>
                <w:b/>
                <w:bCs/>
                <w:color w:val="auto"/>
                <w:sz w:val="24"/>
                <w:szCs w:val="24"/>
                <w:highlight w:val="none"/>
              </w:rPr>
              <w:t>清廉承诺谈话会议参会报名表</w:t>
            </w:r>
            <w:r>
              <w:rPr>
                <w:rFonts w:hint="eastAsia" w:ascii="宋体" w:hAnsi="宋体" w:eastAsia="宋体"/>
                <w:b/>
                <w:bCs/>
                <w:color w:val="auto"/>
                <w:sz w:val="24"/>
                <w:szCs w:val="24"/>
                <w:highlight w:val="none"/>
                <w:lang w:eastAsia="zh-CN"/>
              </w:rPr>
              <w:t>”</w:t>
            </w:r>
            <w:r>
              <w:rPr>
                <w:rFonts w:hint="eastAsia" w:ascii="宋体" w:hAnsi="宋体" w:eastAsia="宋体"/>
                <w:color w:val="auto"/>
                <w:sz w:val="24"/>
                <w:szCs w:val="24"/>
                <w:highlight w:val="none"/>
              </w:rPr>
              <w:t>，经审查未按要求发送的申请人，将视为未按要求参加清廉承诺谈话，不予通过资格审查。</w:t>
            </w:r>
          </w:p>
        </w:tc>
      </w:tr>
    </w:tbl>
    <w:p>
      <w:pPr>
        <w:jc w:val="left"/>
        <w:rPr>
          <w:rFonts w:ascii="宋体" w:hAnsi="宋体" w:eastAsia="宋体"/>
          <w:color w:val="auto"/>
          <w:sz w:val="24"/>
          <w:szCs w:val="24"/>
          <w:highlight w:val="none"/>
        </w:rPr>
      </w:pPr>
    </w:p>
    <w:p>
      <w:pPr>
        <w:jc w:val="left"/>
        <w:rPr>
          <w:rFonts w:ascii="宋体" w:hAnsi="宋体" w:eastAsia="宋体"/>
          <w:color w:val="auto"/>
          <w:sz w:val="24"/>
          <w:szCs w:val="24"/>
          <w:highlight w:val="none"/>
        </w:rPr>
      </w:pPr>
      <w:r>
        <w:rPr>
          <w:rFonts w:ascii="宋体" w:hAnsi="宋体" w:eastAsia="宋体"/>
          <w:color w:val="auto"/>
          <w:sz w:val="24"/>
          <w:szCs w:val="24"/>
          <w:highlight w:val="none"/>
        </w:rPr>
        <w:br w:type="page"/>
      </w:r>
    </w:p>
    <w:p>
      <w:pPr>
        <w:pStyle w:val="4"/>
        <w:keepNext w:val="0"/>
        <w:tabs>
          <w:tab w:val="left" w:pos="4678"/>
        </w:tabs>
        <w:rPr>
          <w:rFonts w:ascii="黑体" w:hAnsi="黑体" w:eastAsia="黑体"/>
          <w:color w:val="auto"/>
          <w:szCs w:val="28"/>
          <w:highlight w:val="none"/>
        </w:rPr>
      </w:pPr>
      <w:bookmarkStart w:id="144" w:name="_Toc1303"/>
      <w:bookmarkStart w:id="145" w:name="_Toc7191"/>
      <w:bookmarkStart w:id="146" w:name="_Toc8636"/>
      <w:bookmarkStart w:id="147" w:name="_Toc7713"/>
      <w:bookmarkStart w:id="148" w:name="_Toc29751"/>
      <w:bookmarkStart w:id="149" w:name="_Toc62199177"/>
      <w:bookmarkStart w:id="150" w:name="_Toc11650"/>
      <w:bookmarkStart w:id="151" w:name="_Toc25865"/>
      <w:bookmarkStart w:id="152" w:name="_Toc637"/>
      <w:r>
        <w:rPr>
          <w:rFonts w:ascii="黑体" w:hAnsi="黑体" w:eastAsia="黑体"/>
          <w:color w:val="auto"/>
          <w:szCs w:val="28"/>
          <w:highlight w:val="none"/>
        </w:rPr>
        <w:t>附录1 资格审查条件</w:t>
      </w:r>
      <w:r>
        <w:rPr>
          <w:rFonts w:hint="eastAsia" w:ascii="黑体" w:hAnsi="黑体" w:eastAsia="黑体"/>
          <w:color w:val="auto"/>
          <w:szCs w:val="28"/>
          <w:highlight w:val="none"/>
        </w:rPr>
        <w:t>（</w:t>
      </w:r>
      <w:r>
        <w:rPr>
          <w:rFonts w:ascii="黑体" w:hAnsi="黑体" w:eastAsia="黑体"/>
          <w:color w:val="auto"/>
          <w:szCs w:val="28"/>
          <w:highlight w:val="none"/>
        </w:rPr>
        <w:t>资质最低要求</w:t>
      </w:r>
      <w:r>
        <w:rPr>
          <w:rFonts w:hint="eastAsia" w:ascii="黑体" w:hAnsi="黑体" w:eastAsia="黑体"/>
          <w:color w:val="auto"/>
          <w:szCs w:val="28"/>
          <w:highlight w:val="none"/>
        </w:rPr>
        <w:t>）</w:t>
      </w:r>
      <w:bookmarkEnd w:id="144"/>
      <w:bookmarkEnd w:id="145"/>
      <w:bookmarkEnd w:id="146"/>
      <w:bookmarkEnd w:id="147"/>
      <w:bookmarkEnd w:id="148"/>
      <w:bookmarkEnd w:id="149"/>
      <w:bookmarkEnd w:id="150"/>
      <w:bookmarkEnd w:id="151"/>
      <w:bookmarkEnd w:id="152"/>
    </w:p>
    <w:tbl>
      <w:tblPr>
        <w:tblStyle w:val="30"/>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558" w:type="dxa"/>
            <w:vAlign w:val="center"/>
          </w:tcPr>
          <w:p>
            <w:pPr>
              <w:adjustRightInd w:val="0"/>
              <w:snapToGrid w:val="0"/>
              <w:spacing w:line="400" w:lineRule="atLeast"/>
              <w:jc w:val="center"/>
              <w:rPr>
                <w:rFonts w:ascii="宋体" w:hAnsi="宋体" w:eastAsia="宋体"/>
                <w:color w:val="auto"/>
                <w:sz w:val="24"/>
                <w:highlight w:val="none"/>
              </w:rPr>
            </w:pPr>
            <w:r>
              <w:rPr>
                <w:rFonts w:hint="eastAsia" w:ascii="宋体" w:hAnsi="宋体" w:eastAsia="宋体"/>
                <w:color w:val="auto"/>
                <w:sz w:val="24"/>
                <w:highlight w:val="none"/>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jc w:val="center"/>
        </w:trPr>
        <w:tc>
          <w:tcPr>
            <w:tcW w:w="8558" w:type="dxa"/>
            <w:vAlign w:val="center"/>
          </w:tcPr>
          <w:p>
            <w:pPr>
              <w:spacing w:line="440" w:lineRule="exact"/>
              <w:ind w:firstLine="480" w:firstLineChars="200"/>
              <w:jc w:val="left"/>
              <w:rPr>
                <w:rFonts w:ascii="宋体" w:hAnsi="宋体" w:eastAsia="宋体"/>
                <w:color w:val="auto"/>
                <w:sz w:val="24"/>
                <w:highlight w:val="none"/>
              </w:rPr>
            </w:pPr>
            <w:r>
              <w:rPr>
                <w:rFonts w:hint="eastAsia"/>
                <w:color w:val="auto"/>
                <w:sz w:val="24"/>
                <w:highlight w:val="none"/>
              </w:rPr>
              <w:t>具备中华人民共和国境内工商管理部门注册的独立企业法人营业执照</w:t>
            </w:r>
            <w:r>
              <w:rPr>
                <w:rFonts w:hint="eastAsia" w:cs="宋体"/>
                <w:color w:val="auto"/>
                <w:sz w:val="24"/>
                <w:szCs w:val="28"/>
                <w:highlight w:val="none"/>
              </w:rPr>
              <w:t>（或事业单位或社会团体法人证书）</w:t>
            </w:r>
          </w:p>
        </w:tc>
      </w:tr>
    </w:tbl>
    <w:p>
      <w:pPr>
        <w:adjustRightInd w:val="0"/>
        <w:snapToGrid w:val="0"/>
        <w:spacing w:line="300" w:lineRule="exact"/>
        <w:rPr>
          <w:rFonts w:eastAsia="隶书"/>
          <w:b/>
          <w:color w:val="auto"/>
          <w:sz w:val="32"/>
          <w:highlight w:val="none"/>
        </w:rPr>
      </w:pPr>
    </w:p>
    <w:p>
      <w:pPr>
        <w:adjustRightInd w:val="0"/>
        <w:snapToGrid w:val="0"/>
        <w:spacing w:line="300" w:lineRule="exact"/>
        <w:rPr>
          <w:rFonts w:hint="eastAsia" w:ascii="宋体" w:hAnsi="宋体" w:eastAsia="宋体"/>
          <w:snapToGrid w:val="0"/>
          <w:sz w:val="18"/>
          <w:szCs w:val="18"/>
        </w:rPr>
      </w:pPr>
      <w:r>
        <w:rPr>
          <w:rFonts w:hint="eastAsia" w:ascii="宋体" w:hAnsi="宋体" w:eastAsia="宋体"/>
          <w:snapToGrid w:val="0"/>
          <w:sz w:val="18"/>
          <w:szCs w:val="18"/>
        </w:rPr>
        <w:t>注：</w:t>
      </w:r>
      <w:r>
        <w:rPr>
          <w:rFonts w:hint="eastAsia" w:ascii="宋体" w:hAnsi="宋体" w:eastAsia="宋体" w:cs="Times New Roman"/>
          <w:snapToGrid w:val="0"/>
          <w:sz w:val="18"/>
          <w:szCs w:val="18"/>
          <w:lang w:eastAsia="zh-CN"/>
        </w:rPr>
        <w:t>①相关证明材料的有关要求请阅</w:t>
      </w:r>
      <w:r>
        <w:rPr>
          <w:rFonts w:hint="eastAsia" w:ascii="宋体" w:hAnsi="宋体" w:eastAsia="宋体" w:cs="Times New Roman"/>
          <w:snapToGrid w:val="0"/>
          <w:sz w:val="18"/>
          <w:szCs w:val="18"/>
          <w:lang w:val="en-US" w:eastAsia="zh-CN"/>
        </w:rPr>
        <w:t>申请</w:t>
      </w:r>
      <w:r>
        <w:rPr>
          <w:rFonts w:hint="eastAsia" w:ascii="宋体" w:hAnsi="宋体" w:eastAsia="宋体" w:cs="Times New Roman"/>
          <w:snapToGrid w:val="0"/>
          <w:sz w:val="18"/>
          <w:szCs w:val="18"/>
          <w:lang w:eastAsia="zh-CN"/>
        </w:rPr>
        <w:t>人须知第3.5.</w:t>
      </w:r>
      <w:r>
        <w:rPr>
          <w:rFonts w:hint="eastAsia" w:ascii="宋体" w:hAnsi="宋体" w:eastAsia="宋体" w:cs="Times New Roman"/>
          <w:snapToGrid w:val="0"/>
          <w:sz w:val="18"/>
          <w:szCs w:val="18"/>
          <w:lang w:val="en-US" w:eastAsia="zh-CN"/>
        </w:rPr>
        <w:t>1</w:t>
      </w:r>
      <w:r>
        <w:rPr>
          <w:rFonts w:hint="eastAsia" w:ascii="宋体" w:hAnsi="宋体" w:eastAsia="宋体" w:cs="Times New Roman"/>
          <w:snapToGrid w:val="0"/>
          <w:sz w:val="18"/>
          <w:szCs w:val="18"/>
          <w:lang w:eastAsia="zh-CN"/>
        </w:rPr>
        <w:t>项。</w:t>
      </w:r>
    </w:p>
    <w:p>
      <w:pPr>
        <w:adjustRightInd w:val="0"/>
        <w:snapToGrid w:val="0"/>
        <w:spacing w:line="276" w:lineRule="auto"/>
        <w:rPr>
          <w:rFonts w:ascii="宋体" w:hAnsi="宋体" w:eastAsia="宋体"/>
          <w:snapToGrid w:val="0"/>
          <w:sz w:val="18"/>
          <w:szCs w:val="18"/>
        </w:rPr>
      </w:pPr>
      <w:r>
        <w:rPr>
          <w:rFonts w:hint="eastAsia" w:ascii="宋体" w:hAnsi="宋体"/>
          <w:snapToGrid w:val="0"/>
          <w:sz w:val="18"/>
          <w:szCs w:val="18"/>
          <w:lang w:eastAsia="zh-CN"/>
        </w:rPr>
        <w:t>②</w:t>
      </w:r>
      <w:r>
        <w:rPr>
          <w:rFonts w:ascii="宋体" w:hAnsi="宋体" w:eastAsia="宋体"/>
          <w:snapToGrid w:val="0"/>
          <w:sz w:val="18"/>
          <w:szCs w:val="18"/>
        </w:rPr>
        <w:t>与</w:t>
      </w:r>
      <w:r>
        <w:rPr>
          <w:rFonts w:hint="eastAsia" w:ascii="宋体" w:hAnsi="宋体" w:eastAsia="宋体"/>
          <w:snapToGrid w:val="0"/>
          <w:sz w:val="18"/>
          <w:szCs w:val="18"/>
          <w:lang w:eastAsia="zh-CN"/>
        </w:rPr>
        <w:t>采购人</w:t>
      </w:r>
      <w:r>
        <w:rPr>
          <w:rFonts w:ascii="宋体" w:hAnsi="宋体" w:eastAsia="宋体"/>
          <w:snapToGrid w:val="0"/>
          <w:sz w:val="18"/>
          <w:szCs w:val="18"/>
        </w:rPr>
        <w:t>存在利害关系</w:t>
      </w:r>
      <w:r>
        <w:rPr>
          <w:rFonts w:hint="eastAsia" w:ascii="宋体" w:hAnsi="宋体" w:eastAsia="宋体"/>
          <w:snapToGrid w:val="0"/>
          <w:sz w:val="18"/>
          <w:szCs w:val="18"/>
        </w:rPr>
        <w:t>且</w:t>
      </w:r>
      <w:r>
        <w:rPr>
          <w:rFonts w:ascii="宋体" w:hAnsi="宋体" w:eastAsia="宋体"/>
          <w:snapToGrid w:val="0"/>
          <w:sz w:val="18"/>
          <w:szCs w:val="18"/>
        </w:rPr>
        <w:t>可能影响</w:t>
      </w:r>
      <w:r>
        <w:rPr>
          <w:rFonts w:hint="eastAsia" w:ascii="宋体" w:hAnsi="宋体" w:eastAsia="宋体"/>
          <w:snapToGrid w:val="0"/>
          <w:sz w:val="18"/>
          <w:szCs w:val="18"/>
          <w:lang w:eastAsia="zh-CN"/>
        </w:rPr>
        <w:t>比选采购</w:t>
      </w:r>
      <w:r>
        <w:rPr>
          <w:rFonts w:ascii="宋体" w:hAnsi="宋体" w:eastAsia="宋体"/>
          <w:snapToGrid w:val="0"/>
          <w:sz w:val="18"/>
          <w:szCs w:val="18"/>
        </w:rPr>
        <w:t>公正性</w:t>
      </w:r>
      <w:r>
        <w:rPr>
          <w:rFonts w:hint="eastAsia" w:ascii="宋体" w:hAnsi="宋体" w:eastAsia="宋体"/>
          <w:snapToGrid w:val="0"/>
          <w:sz w:val="18"/>
          <w:szCs w:val="18"/>
        </w:rPr>
        <w:t>的单位，不得参与本次</w:t>
      </w:r>
      <w:r>
        <w:rPr>
          <w:rFonts w:hint="eastAsia" w:ascii="宋体" w:hAnsi="宋体" w:eastAsia="宋体"/>
          <w:snapToGrid w:val="0"/>
          <w:sz w:val="18"/>
          <w:szCs w:val="18"/>
          <w:lang w:val="en-US" w:eastAsia="zh-CN"/>
        </w:rPr>
        <w:t>申请</w:t>
      </w:r>
      <w:r>
        <w:rPr>
          <w:rFonts w:hint="eastAsia" w:ascii="宋体" w:hAnsi="宋体" w:eastAsia="宋体"/>
          <w:snapToGrid w:val="0"/>
          <w:sz w:val="18"/>
          <w:szCs w:val="18"/>
        </w:rPr>
        <w:t>。</w:t>
      </w:r>
      <w:r>
        <w:rPr>
          <w:rFonts w:ascii="宋体" w:hAnsi="宋体" w:eastAsia="宋体"/>
          <w:snapToGrid w:val="0"/>
          <w:sz w:val="18"/>
          <w:szCs w:val="18"/>
        </w:rPr>
        <w:t>单位负责人</w:t>
      </w:r>
      <w:r>
        <w:rPr>
          <w:rFonts w:ascii="宋体" w:hAnsi="宋体" w:eastAsia="宋体"/>
          <w:snapToGrid w:val="0"/>
          <w:sz w:val="18"/>
          <w:szCs w:val="18"/>
          <w:vertAlign w:val="superscript"/>
        </w:rPr>
        <w:footnoteReference w:id="4"/>
      </w:r>
      <w:r>
        <w:rPr>
          <w:rFonts w:ascii="宋体" w:hAnsi="宋体" w:eastAsia="宋体"/>
          <w:snapToGrid w:val="0"/>
          <w:sz w:val="18"/>
          <w:szCs w:val="18"/>
        </w:rPr>
        <w:t>为同一人或者存在控股</w:t>
      </w:r>
      <w:r>
        <w:rPr>
          <w:rFonts w:ascii="宋体" w:hAnsi="宋体" w:eastAsia="宋体"/>
          <w:snapToGrid w:val="0"/>
          <w:sz w:val="18"/>
          <w:szCs w:val="18"/>
          <w:vertAlign w:val="superscript"/>
        </w:rPr>
        <w:footnoteReference w:id="5"/>
      </w:r>
      <w:r>
        <w:rPr>
          <w:rFonts w:ascii="宋体" w:hAnsi="宋体" w:eastAsia="宋体"/>
          <w:snapToGrid w:val="0"/>
          <w:sz w:val="18"/>
          <w:szCs w:val="18"/>
        </w:rPr>
        <w:t>、管理关系</w:t>
      </w:r>
      <w:r>
        <w:rPr>
          <w:rFonts w:ascii="宋体" w:hAnsi="宋体" w:eastAsia="宋体"/>
          <w:snapToGrid w:val="0"/>
          <w:sz w:val="18"/>
          <w:szCs w:val="18"/>
          <w:vertAlign w:val="superscript"/>
        </w:rPr>
        <w:footnoteReference w:id="6"/>
      </w:r>
      <w:r>
        <w:rPr>
          <w:rFonts w:ascii="宋体" w:hAnsi="宋体" w:eastAsia="宋体"/>
          <w:snapToGrid w:val="0"/>
          <w:sz w:val="18"/>
          <w:szCs w:val="18"/>
        </w:rPr>
        <w:t>的不同单位（即利益相关企业）</w:t>
      </w:r>
      <w:r>
        <w:rPr>
          <w:rFonts w:hint="eastAsia" w:ascii="宋体" w:hAnsi="宋体" w:eastAsia="宋体"/>
          <w:snapToGrid w:val="0"/>
          <w:sz w:val="18"/>
          <w:szCs w:val="18"/>
        </w:rPr>
        <w:t>，不得参加同一标段申请，否则，相应申请均无效</w:t>
      </w:r>
      <w:r>
        <w:rPr>
          <w:rFonts w:ascii="宋体" w:hAnsi="宋体" w:eastAsia="宋体"/>
          <w:snapToGrid w:val="0"/>
          <w:sz w:val="18"/>
          <w:szCs w:val="18"/>
        </w:rPr>
        <w:t>。</w:t>
      </w:r>
    </w:p>
    <w:p>
      <w:pPr>
        <w:pStyle w:val="4"/>
        <w:keepNext w:val="0"/>
        <w:tabs>
          <w:tab w:val="left" w:pos="4678"/>
        </w:tabs>
        <w:rPr>
          <w:color w:val="auto"/>
          <w:szCs w:val="28"/>
          <w:highlight w:val="none"/>
        </w:rPr>
      </w:pPr>
      <w:r>
        <w:rPr>
          <w:rFonts w:eastAsia="隶书"/>
          <w:b/>
          <w:color w:val="auto"/>
          <w:sz w:val="32"/>
          <w:highlight w:val="none"/>
        </w:rPr>
        <w:br w:type="page"/>
      </w:r>
      <w:bookmarkStart w:id="153" w:name="_Toc1560"/>
      <w:bookmarkStart w:id="154" w:name="_Toc16630"/>
      <w:bookmarkStart w:id="155" w:name="_Toc10862"/>
      <w:bookmarkStart w:id="156" w:name="_Toc19646"/>
      <w:bookmarkStart w:id="157" w:name="_Toc11771"/>
      <w:bookmarkStart w:id="158" w:name="_Toc29722"/>
      <w:bookmarkStart w:id="159" w:name="_Toc30585"/>
      <w:bookmarkStart w:id="160" w:name="_Toc44076744"/>
      <w:bookmarkStart w:id="161" w:name="_Toc2150"/>
      <w:bookmarkStart w:id="162" w:name="_Toc62199178"/>
      <w:bookmarkStart w:id="163" w:name="_Toc44074496"/>
      <w:bookmarkStart w:id="164" w:name="_Toc26230679"/>
      <w:bookmarkStart w:id="165" w:name="_Toc234832865"/>
      <w:bookmarkStart w:id="166" w:name="_Toc26230021"/>
      <w:bookmarkStart w:id="167" w:name="_Toc22328182"/>
      <w:r>
        <w:rPr>
          <w:rFonts w:ascii="黑体" w:hAnsi="黑体" w:eastAsia="黑体"/>
          <w:color w:val="auto"/>
          <w:szCs w:val="28"/>
          <w:highlight w:val="none"/>
        </w:rPr>
        <w:t>附录2  资格审查条件</w:t>
      </w:r>
      <w:r>
        <w:rPr>
          <w:rFonts w:hint="eastAsia" w:ascii="黑体" w:hAnsi="黑体" w:eastAsia="黑体"/>
          <w:color w:val="auto"/>
          <w:szCs w:val="28"/>
          <w:highlight w:val="none"/>
        </w:rPr>
        <w:t>（</w:t>
      </w:r>
      <w:r>
        <w:rPr>
          <w:rFonts w:ascii="黑体" w:hAnsi="黑体" w:eastAsia="黑体"/>
          <w:color w:val="auto"/>
          <w:szCs w:val="28"/>
          <w:highlight w:val="none"/>
        </w:rPr>
        <w:t>业绩最低要求</w:t>
      </w:r>
      <w:r>
        <w:rPr>
          <w:rFonts w:hint="eastAsia" w:ascii="黑体" w:hAnsi="黑体" w:eastAsia="黑体"/>
          <w:color w:val="auto"/>
          <w:szCs w:val="28"/>
          <w:highlight w:val="none"/>
        </w:rPr>
        <w:t>）</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tbl>
      <w:tblPr>
        <w:tblStyle w:val="30"/>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1271" w:type="dxa"/>
            <w:vAlign w:val="center"/>
          </w:tcPr>
          <w:p>
            <w:pPr>
              <w:adjustRightInd w:val="0"/>
              <w:snapToGrid w:val="0"/>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标段</w:t>
            </w:r>
          </w:p>
        </w:tc>
        <w:tc>
          <w:tcPr>
            <w:tcW w:w="7354" w:type="dxa"/>
            <w:vAlign w:val="center"/>
          </w:tcPr>
          <w:p>
            <w:pPr>
              <w:adjustRightInd w:val="0"/>
              <w:snapToGrid w:val="0"/>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jc w:val="center"/>
        </w:trPr>
        <w:tc>
          <w:tcPr>
            <w:tcW w:w="1271" w:type="dxa"/>
            <w:vAlign w:val="center"/>
          </w:tcPr>
          <w:p>
            <w:pPr>
              <w:adjustRightInd w:val="0"/>
              <w:snapToGrid w:val="0"/>
              <w:spacing w:line="360" w:lineRule="auto"/>
              <w:jc w:val="center"/>
              <w:rPr>
                <w:rFonts w:ascii="宋体" w:hAnsi="宋体" w:eastAsia="宋体"/>
                <w:color w:val="auto"/>
                <w:sz w:val="24"/>
                <w:highlight w:val="none"/>
              </w:rPr>
            </w:pPr>
          </w:p>
        </w:tc>
        <w:tc>
          <w:tcPr>
            <w:tcW w:w="7354" w:type="dxa"/>
            <w:vAlign w:val="center"/>
          </w:tcPr>
          <w:p>
            <w:pPr>
              <w:numPr>
                <w:ilvl w:val="-1"/>
                <w:numId w:val="0"/>
              </w:numPr>
              <w:adjustRightInd w:val="0"/>
              <w:snapToGrid w:val="0"/>
              <w:spacing w:line="360" w:lineRule="auto"/>
              <w:ind w:left="0" w:firstLine="480" w:firstLineChars="200"/>
              <w:jc w:val="left"/>
              <w:rPr>
                <w:rFonts w:ascii="宋体" w:hAnsi="宋体" w:eastAsia="宋体"/>
                <w:color w:val="auto"/>
                <w:sz w:val="24"/>
                <w:highlight w:val="none"/>
              </w:rPr>
            </w:pPr>
            <w:r>
              <w:rPr>
                <w:rFonts w:hint="eastAsia" w:ascii="宋体" w:hAnsi="宋体"/>
                <w:color w:val="auto"/>
                <w:sz w:val="24"/>
                <w:szCs w:val="24"/>
                <w:highlight w:val="none"/>
              </w:rPr>
              <w:t>自20</w:t>
            </w:r>
            <w:r>
              <w:rPr>
                <w:rFonts w:hint="eastAsia" w:ascii="宋体" w:hAnsi="宋体"/>
                <w:color w:val="auto"/>
                <w:sz w:val="24"/>
                <w:szCs w:val="24"/>
                <w:highlight w:val="none"/>
                <w:lang w:val="en-US" w:eastAsia="zh-CN"/>
              </w:rPr>
              <w:t>20</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月1日至申请截止时间（以网上发布的项目中标候选人公示时间为准），至少完成过</w:t>
            </w:r>
            <w:r>
              <w:rPr>
                <w:rFonts w:hint="eastAsia" w:ascii="宋体" w:hAnsi="宋体"/>
                <w:color w:val="auto"/>
                <w:sz w:val="24"/>
                <w:szCs w:val="24"/>
                <w:highlight w:val="none"/>
                <w:lang w:val="en-US" w:eastAsia="zh-CN"/>
              </w:rPr>
              <w:t>1个</w:t>
            </w:r>
            <w:r>
              <w:rPr>
                <w:rFonts w:hint="eastAsia" w:ascii="宋体" w:hAnsi="宋体"/>
                <w:color w:val="auto"/>
                <w:sz w:val="24"/>
                <w:szCs w:val="24"/>
                <w:highlight w:val="none"/>
              </w:rPr>
              <w:t>公路</w:t>
            </w:r>
            <w:r>
              <w:rPr>
                <w:rFonts w:hint="eastAsia" w:ascii="宋体" w:hAnsi="宋体"/>
                <w:color w:val="auto"/>
                <w:sz w:val="24"/>
                <w:szCs w:val="24"/>
                <w:highlight w:val="none"/>
                <w:lang w:val="en-US" w:eastAsia="zh-CN"/>
              </w:rPr>
              <w:t>施工</w:t>
            </w:r>
            <w:r>
              <w:rPr>
                <w:rFonts w:hint="eastAsia" w:ascii="宋体" w:hAnsi="宋体"/>
                <w:color w:val="auto"/>
                <w:sz w:val="24"/>
                <w:szCs w:val="24"/>
                <w:highlight w:val="none"/>
              </w:rPr>
              <w:t>项目</w:t>
            </w:r>
            <w:r>
              <w:rPr>
                <w:rFonts w:hint="eastAsia" w:ascii="宋体" w:hAnsi="宋体"/>
                <w:color w:val="auto"/>
                <w:sz w:val="24"/>
                <w:szCs w:val="24"/>
                <w:highlight w:val="none"/>
                <w:lang w:val="en-US" w:eastAsia="zh-CN"/>
              </w:rPr>
              <w:t>公开</w:t>
            </w:r>
            <w:r>
              <w:rPr>
                <w:rFonts w:hint="eastAsia" w:ascii="宋体" w:hAnsi="宋体"/>
                <w:color w:val="auto"/>
                <w:sz w:val="24"/>
                <w:szCs w:val="24"/>
                <w:highlight w:val="none"/>
              </w:rPr>
              <w:t>招标</w:t>
            </w:r>
            <w:r>
              <w:rPr>
                <w:rFonts w:hint="eastAsia" w:ascii="宋体" w:hAnsi="宋体"/>
                <w:color w:val="auto"/>
                <w:sz w:val="24"/>
                <w:szCs w:val="24"/>
                <w:highlight w:val="none"/>
                <w:lang w:val="en-US" w:eastAsia="zh-CN"/>
              </w:rPr>
              <w:t>代理项目。</w:t>
            </w:r>
          </w:p>
        </w:tc>
      </w:tr>
    </w:tbl>
    <w:p>
      <w:pPr>
        <w:adjustRightInd w:val="0"/>
        <w:snapToGrid w:val="0"/>
        <w:spacing w:line="300" w:lineRule="exact"/>
        <w:rPr>
          <w:rFonts w:eastAsia="隶书"/>
          <w:b/>
          <w:sz w:val="32"/>
        </w:rPr>
      </w:pPr>
      <w:r>
        <w:rPr>
          <w:rFonts w:hint="eastAsia" w:ascii="宋体" w:hAnsi="宋体"/>
          <w:bCs/>
          <w:szCs w:val="21"/>
        </w:rPr>
        <w:t>注：相关证明材料的有关要求请阅</w:t>
      </w:r>
      <w:r>
        <w:rPr>
          <w:rFonts w:hint="eastAsia" w:ascii="宋体" w:hAnsi="宋体"/>
          <w:bCs/>
          <w:szCs w:val="21"/>
          <w:lang w:val="en-US" w:eastAsia="zh-CN"/>
        </w:rPr>
        <w:t>申请</w:t>
      </w:r>
      <w:r>
        <w:rPr>
          <w:rFonts w:hint="eastAsia" w:ascii="宋体" w:hAnsi="宋体"/>
          <w:bCs/>
          <w:szCs w:val="21"/>
        </w:rPr>
        <w:t>人须知第3.5.</w:t>
      </w:r>
      <w:r>
        <w:rPr>
          <w:rFonts w:hint="eastAsia" w:ascii="宋体" w:hAnsi="宋体"/>
          <w:bCs/>
          <w:szCs w:val="21"/>
          <w:lang w:val="en-US" w:eastAsia="zh-CN"/>
        </w:rPr>
        <w:t>3</w:t>
      </w:r>
      <w:r>
        <w:rPr>
          <w:rFonts w:hint="eastAsia" w:ascii="宋体" w:hAnsi="宋体"/>
          <w:bCs/>
          <w:szCs w:val="21"/>
        </w:rPr>
        <w:t>项。</w:t>
      </w:r>
    </w:p>
    <w:p>
      <w:pPr>
        <w:adjustRightInd w:val="0"/>
        <w:snapToGrid w:val="0"/>
        <w:spacing w:line="300" w:lineRule="exact"/>
        <w:rPr>
          <w:rFonts w:eastAsia="隶书"/>
          <w:b/>
          <w:color w:val="auto"/>
          <w:sz w:val="32"/>
          <w:highlight w:val="none"/>
        </w:rPr>
      </w:pPr>
    </w:p>
    <w:p>
      <w:pPr>
        <w:adjustRightInd w:val="0"/>
        <w:snapToGrid w:val="0"/>
        <w:spacing w:line="300" w:lineRule="exact"/>
        <w:rPr>
          <w:rFonts w:eastAsia="隶书"/>
          <w:b/>
          <w:color w:val="auto"/>
          <w:sz w:val="32"/>
          <w:highlight w:val="none"/>
        </w:rPr>
      </w:pPr>
      <w:r>
        <w:rPr>
          <w:rFonts w:eastAsia="隶书"/>
          <w:b/>
          <w:color w:val="auto"/>
          <w:sz w:val="32"/>
          <w:highlight w:val="none"/>
        </w:rPr>
        <w:br w:type="page"/>
      </w:r>
    </w:p>
    <w:p>
      <w:pPr>
        <w:pStyle w:val="4"/>
        <w:keepNext w:val="0"/>
        <w:tabs>
          <w:tab w:val="left" w:pos="4678"/>
        </w:tabs>
        <w:rPr>
          <w:rFonts w:ascii="黑体" w:hAnsi="黑体" w:eastAsia="黑体"/>
          <w:color w:val="auto"/>
          <w:szCs w:val="28"/>
          <w:highlight w:val="none"/>
        </w:rPr>
      </w:pPr>
      <w:bookmarkStart w:id="168" w:name="_Toc234832866"/>
      <w:bookmarkStart w:id="169" w:name="_Toc31116"/>
      <w:bookmarkStart w:id="170" w:name="_Toc44076745"/>
      <w:bookmarkStart w:id="171" w:name="_Toc62199179"/>
      <w:bookmarkStart w:id="172" w:name="_Toc1874"/>
      <w:bookmarkStart w:id="173" w:name="_Toc574"/>
      <w:bookmarkStart w:id="174" w:name="_Toc31395"/>
      <w:bookmarkStart w:id="175" w:name="_Toc44074497"/>
      <w:bookmarkStart w:id="176" w:name="_Toc27417"/>
      <w:bookmarkStart w:id="177" w:name="_Toc19221"/>
      <w:bookmarkStart w:id="178" w:name="_Toc19605"/>
      <w:bookmarkStart w:id="179" w:name="_Toc22328183"/>
      <w:bookmarkStart w:id="180" w:name="_Toc20011"/>
      <w:bookmarkStart w:id="181" w:name="_Toc26230680"/>
      <w:bookmarkStart w:id="182" w:name="_Toc26230022"/>
      <w:r>
        <w:rPr>
          <w:rFonts w:ascii="黑体" w:hAnsi="黑体" w:eastAsia="黑体"/>
          <w:color w:val="auto"/>
          <w:szCs w:val="28"/>
          <w:highlight w:val="none"/>
        </w:rPr>
        <w:t>附录3  资格审查条件</w:t>
      </w:r>
      <w:r>
        <w:rPr>
          <w:rFonts w:hint="eastAsia" w:ascii="黑体" w:hAnsi="黑体" w:eastAsia="黑体"/>
          <w:color w:val="auto"/>
          <w:szCs w:val="28"/>
          <w:highlight w:val="none"/>
        </w:rPr>
        <w:t>（</w:t>
      </w:r>
      <w:r>
        <w:rPr>
          <w:rFonts w:ascii="黑体" w:hAnsi="黑体" w:eastAsia="黑体"/>
          <w:color w:val="auto"/>
          <w:szCs w:val="28"/>
          <w:highlight w:val="none"/>
        </w:rPr>
        <w:t>信誉最低要求</w:t>
      </w:r>
      <w:r>
        <w:rPr>
          <w:rFonts w:hint="eastAsia" w:ascii="黑体" w:hAnsi="黑体" w:eastAsia="黑体"/>
          <w:color w:val="auto"/>
          <w:szCs w:val="28"/>
          <w:highlight w:val="none"/>
        </w:rPr>
        <w:t>）</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tbl>
      <w:tblPr>
        <w:tblStyle w:val="30"/>
        <w:tblW w:w="8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8454" w:type="dxa"/>
            <w:vAlign w:val="center"/>
          </w:tcPr>
          <w:p>
            <w:pPr>
              <w:adjustRightInd w:val="0"/>
              <w:snapToGrid w:val="0"/>
              <w:jc w:val="center"/>
              <w:rPr>
                <w:rFonts w:ascii="宋体" w:hAnsi="宋体" w:eastAsia="宋体"/>
                <w:color w:val="auto"/>
                <w:sz w:val="24"/>
                <w:highlight w:val="none"/>
              </w:rPr>
            </w:pPr>
            <w:r>
              <w:rPr>
                <w:rFonts w:hint="eastAsia" w:ascii="宋体" w:hAnsi="宋体" w:eastAsia="宋体"/>
                <w:color w:val="auto"/>
                <w:sz w:val="24"/>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9" w:hRule="atLeast"/>
          <w:jc w:val="center"/>
        </w:trPr>
        <w:tc>
          <w:tcPr>
            <w:tcW w:w="8454" w:type="dxa"/>
            <w:vAlign w:val="center"/>
          </w:tcPr>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 xml:space="preserve">具有在海南省住房和城乡建设厅备案的《招标代理机构诚信档案手册》；（提供备案手册复印件加盖单位章）； </w:t>
            </w:r>
          </w:p>
          <w:p>
            <w:pPr>
              <w:spacing w:line="440" w:lineRule="exact"/>
              <w:ind w:firstLine="480" w:firstLineChars="200"/>
              <w:rPr>
                <w:rFonts w:hint="eastAsia" w:ascii="宋体" w:hAnsi="宋体" w:cs="宋体"/>
                <w:color w:val="auto"/>
                <w:sz w:val="24"/>
                <w:highlight w:val="none"/>
              </w:rPr>
            </w:pPr>
            <w:r>
              <w:rPr>
                <w:rFonts w:hint="eastAsia" w:ascii="宋体" w:hAnsi="宋体"/>
                <w:color w:val="auto"/>
                <w:sz w:val="24"/>
                <w:szCs w:val="24"/>
                <w:highlight w:val="none"/>
                <w:lang w:val="en-US" w:eastAsia="zh-CN"/>
              </w:rPr>
              <w:t>2.</w:t>
            </w:r>
            <w:r>
              <w:rPr>
                <w:rFonts w:hint="eastAsia" w:ascii="宋体" w:hAnsi="宋体" w:cs="宋体"/>
                <w:color w:val="auto"/>
                <w:sz w:val="24"/>
                <w:highlight w:val="none"/>
              </w:rPr>
              <w:t>未被列入信用中国网站（www.creditchina.gov.cn）的</w:t>
            </w:r>
            <w:r>
              <w:rPr>
                <w:rFonts w:hint="eastAsia" w:ascii="宋体" w:hAnsi="宋体" w:cs="宋体"/>
                <w:color w:val="auto"/>
                <w:sz w:val="24"/>
                <w:highlight w:val="none"/>
                <w:lang w:bidi="ar"/>
              </w:rPr>
              <w:t>“</w:t>
            </w:r>
            <w:r>
              <w:rPr>
                <w:rFonts w:hint="eastAsia" w:ascii="宋体" w:hAnsi="宋体" w:cs="宋体"/>
                <w:color w:val="auto"/>
                <w:sz w:val="24"/>
                <w:highlight w:val="none"/>
                <w:lang w:eastAsia="zh-CN" w:bidi="ar"/>
              </w:rPr>
              <w:t>重大税收违法失信主体</w:t>
            </w:r>
            <w:r>
              <w:rPr>
                <w:rFonts w:hint="eastAsia" w:ascii="宋体" w:hAnsi="宋体" w:cs="宋体"/>
                <w:color w:val="auto"/>
                <w:sz w:val="24"/>
                <w:highlight w:val="none"/>
                <w:lang w:bidi="ar"/>
              </w:rPr>
              <w:t>”</w:t>
            </w:r>
            <w:r>
              <w:rPr>
                <w:rFonts w:hint="eastAsia" w:ascii="宋体" w:hAnsi="宋体" w:cs="宋体"/>
                <w:sz w:val="24"/>
                <w:highlight w:val="none"/>
              </w:rPr>
              <w:t>和中国政府采购网（www.ccgp.gov.cn）的“政府采购严重违法失信行为记录名单”</w:t>
            </w:r>
            <w:r>
              <w:rPr>
                <w:rFonts w:hint="eastAsia" w:ascii="宋体" w:hAnsi="宋体" w:cs="宋体"/>
                <w:color w:val="auto"/>
                <w:sz w:val="24"/>
                <w:highlight w:val="none"/>
                <w:lang w:val="en-US" w:eastAsia="zh-CN" w:bidi="ar"/>
              </w:rPr>
              <w:t>以及</w:t>
            </w:r>
            <w:r>
              <w:rPr>
                <w:rFonts w:hint="eastAsia" w:ascii="宋体" w:hAnsi="宋体" w:cs="宋体"/>
                <w:sz w:val="24"/>
                <w:highlight w:val="none"/>
              </w:rPr>
              <w:t>中国执行信息公开网（http://zxgk.court.gov.cn/shixin/）的“失信被执行人”</w:t>
            </w:r>
            <w:r>
              <w:rPr>
                <w:rFonts w:hint="eastAsia" w:ascii="宋体" w:hAnsi="宋体" w:cs="宋体"/>
                <w:color w:val="auto"/>
                <w:sz w:val="24"/>
                <w:highlight w:val="none"/>
              </w:rPr>
              <w:t>（提供</w:t>
            </w:r>
            <w:r>
              <w:rPr>
                <w:rFonts w:hint="eastAsia" w:ascii="宋体" w:hAnsi="宋体"/>
                <w:color w:val="auto"/>
                <w:sz w:val="24"/>
                <w:szCs w:val="24"/>
                <w:highlight w:val="none"/>
              </w:rPr>
              <w:t>本</w:t>
            </w:r>
            <w:r>
              <w:rPr>
                <w:rFonts w:hint="eastAsia" w:ascii="宋体" w:hAnsi="宋体"/>
                <w:color w:val="auto"/>
                <w:sz w:val="24"/>
                <w:szCs w:val="24"/>
                <w:highlight w:val="none"/>
                <w:lang w:eastAsia="zh-CN"/>
              </w:rPr>
              <w:t>比选采购公告</w:t>
            </w:r>
            <w:r>
              <w:rPr>
                <w:rFonts w:hint="eastAsia" w:ascii="宋体" w:hAnsi="宋体"/>
                <w:color w:val="auto"/>
                <w:sz w:val="24"/>
                <w:szCs w:val="24"/>
                <w:highlight w:val="none"/>
              </w:rPr>
              <w:t>发布之日起至递交申请文件期间，</w:t>
            </w:r>
            <w:r>
              <w:rPr>
                <w:rFonts w:hint="eastAsia" w:ascii="宋体" w:hAnsi="宋体"/>
                <w:color w:val="auto"/>
                <w:sz w:val="24"/>
                <w:szCs w:val="24"/>
                <w:highlight w:val="none"/>
                <w:lang w:bidi="ar"/>
              </w:rPr>
              <w:t>网页截图复印件</w:t>
            </w:r>
            <w:r>
              <w:rPr>
                <w:rFonts w:hint="eastAsia" w:ascii="宋体" w:hAnsi="宋体"/>
                <w:color w:val="auto"/>
                <w:sz w:val="24"/>
                <w:szCs w:val="24"/>
                <w:highlight w:val="none"/>
              </w:rPr>
              <w:t>并加盖单位章</w:t>
            </w:r>
            <w:r>
              <w:rPr>
                <w:rFonts w:hint="eastAsia" w:ascii="宋体" w:hAnsi="宋体" w:cs="宋体"/>
                <w:color w:val="auto"/>
                <w:sz w:val="24"/>
                <w:highlight w:val="none"/>
              </w:rPr>
              <w:t>）；（独立企业法人、事业单位、社会团体法人适用）</w:t>
            </w:r>
          </w:p>
          <w:p>
            <w:pPr>
              <w:spacing w:line="440" w:lineRule="exact"/>
              <w:ind w:firstLine="480" w:firstLineChars="200"/>
              <w:rPr>
                <w:rFonts w:hint="eastAsia" w:ascii="宋体" w:hAnsi="宋体" w:cs="宋体"/>
                <w:color w:val="auto"/>
                <w:sz w:val="24"/>
                <w:highlight w:val="none"/>
              </w:rPr>
            </w:pPr>
            <w:r>
              <w:rPr>
                <w:rFonts w:hint="eastAsia" w:ascii="宋体" w:hAnsi="宋体"/>
                <w:color w:val="auto"/>
                <w:sz w:val="24"/>
                <w:szCs w:val="24"/>
                <w:highlight w:val="none"/>
                <w:lang w:val="en-US" w:eastAsia="zh-CN"/>
              </w:rPr>
              <w:t>3.</w:t>
            </w:r>
            <w:r>
              <w:rPr>
                <w:rFonts w:hint="eastAsia" w:ascii="宋体" w:hAnsi="宋体" w:cs="宋体"/>
                <w:color w:val="auto"/>
                <w:sz w:val="24"/>
                <w:highlight w:val="none"/>
              </w:rPr>
              <w:t>未被列入全国企业信用信息公示系统（http://www.gsxt.gov.cn）“严重违法失信企业名单”（提供</w:t>
            </w:r>
            <w:r>
              <w:rPr>
                <w:rFonts w:hint="eastAsia" w:ascii="宋体" w:hAnsi="宋体"/>
                <w:color w:val="auto"/>
                <w:sz w:val="24"/>
                <w:szCs w:val="24"/>
                <w:highlight w:val="none"/>
              </w:rPr>
              <w:t>本</w:t>
            </w:r>
            <w:r>
              <w:rPr>
                <w:rFonts w:hint="eastAsia" w:ascii="宋体" w:hAnsi="宋体"/>
                <w:color w:val="auto"/>
                <w:sz w:val="24"/>
                <w:szCs w:val="24"/>
                <w:highlight w:val="none"/>
                <w:lang w:eastAsia="zh-CN"/>
              </w:rPr>
              <w:t>比选采购公告</w:t>
            </w:r>
            <w:r>
              <w:rPr>
                <w:rFonts w:hint="eastAsia" w:ascii="宋体" w:hAnsi="宋体"/>
                <w:color w:val="auto"/>
                <w:sz w:val="24"/>
                <w:szCs w:val="24"/>
                <w:highlight w:val="none"/>
              </w:rPr>
              <w:t>发布之日起至递交申请文件期间，</w:t>
            </w:r>
            <w:r>
              <w:rPr>
                <w:rFonts w:hint="eastAsia" w:ascii="宋体" w:hAnsi="宋体"/>
                <w:color w:val="auto"/>
                <w:sz w:val="24"/>
                <w:szCs w:val="24"/>
                <w:highlight w:val="none"/>
                <w:lang w:bidi="ar"/>
              </w:rPr>
              <w:t>网页截图复印件</w:t>
            </w:r>
            <w:r>
              <w:rPr>
                <w:rFonts w:hint="eastAsia" w:ascii="宋体" w:hAnsi="宋体"/>
                <w:color w:val="auto"/>
                <w:sz w:val="24"/>
                <w:szCs w:val="24"/>
                <w:highlight w:val="none"/>
              </w:rPr>
              <w:t>并加盖单位章</w:t>
            </w:r>
            <w:r>
              <w:rPr>
                <w:rFonts w:hint="eastAsia" w:ascii="宋体" w:hAnsi="宋体" w:cs="宋体"/>
                <w:color w:val="auto"/>
                <w:sz w:val="24"/>
                <w:highlight w:val="none"/>
              </w:rPr>
              <w:t>）。（独立企业法人适用）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highlight w:val="none"/>
                <w:lang w:val="en-US" w:eastAsia="zh-CN"/>
              </w:rPr>
              <w:t>申请人</w:t>
            </w:r>
            <w:r>
              <w:rPr>
                <w:rFonts w:hint="eastAsia" w:ascii="宋体" w:hAnsi="宋体"/>
                <w:color w:val="auto"/>
                <w:sz w:val="24"/>
                <w:highlight w:val="none"/>
              </w:rPr>
              <w:t>及其法定代表人、拟委任的项目负责人在近三年（</w:t>
            </w:r>
            <w:r>
              <w:rPr>
                <w:rFonts w:ascii="宋体" w:hAnsi="宋体"/>
                <w:color w:val="auto"/>
                <w:sz w:val="24"/>
                <w:highlight w:val="none"/>
              </w:rPr>
              <w:t>20</w:t>
            </w:r>
            <w:r>
              <w:rPr>
                <w:rFonts w:hint="eastAsia" w:ascii="宋体" w:hAnsi="宋体"/>
                <w:color w:val="auto"/>
                <w:sz w:val="24"/>
                <w:highlight w:val="none"/>
                <w:lang w:val="en-US" w:eastAsia="zh-CN"/>
              </w:rPr>
              <w:t>20</w:t>
            </w:r>
            <w:r>
              <w:rPr>
                <w:rFonts w:ascii="宋体" w:hAnsi="宋体"/>
                <w:color w:val="auto"/>
                <w:sz w:val="24"/>
                <w:highlight w:val="none"/>
              </w:rPr>
              <w:t xml:space="preserve"> </w:t>
            </w:r>
            <w:r>
              <w:rPr>
                <w:rFonts w:hint="eastAsia" w:ascii="宋体" w:hAnsi="宋体"/>
                <w:color w:val="auto"/>
                <w:sz w:val="24"/>
                <w:highlight w:val="none"/>
              </w:rPr>
              <w:t>年</w:t>
            </w:r>
            <w:r>
              <w:rPr>
                <w:rFonts w:ascii="宋体" w:hAnsi="宋体"/>
                <w:color w:val="auto"/>
                <w:sz w:val="24"/>
                <w:highlight w:val="none"/>
              </w:rPr>
              <w:t xml:space="preserve"> 1 </w:t>
            </w:r>
            <w:r>
              <w:rPr>
                <w:rFonts w:hint="eastAsia" w:ascii="宋体" w:hAnsi="宋体"/>
                <w:color w:val="auto"/>
                <w:sz w:val="24"/>
                <w:highlight w:val="none"/>
              </w:rPr>
              <w:t>月</w:t>
            </w:r>
            <w:r>
              <w:rPr>
                <w:rFonts w:ascii="宋体" w:hAnsi="宋体"/>
                <w:color w:val="auto"/>
                <w:sz w:val="24"/>
                <w:highlight w:val="none"/>
              </w:rPr>
              <w:t xml:space="preserve"> 1 </w:t>
            </w:r>
            <w:r>
              <w:rPr>
                <w:rFonts w:hint="eastAsia" w:ascii="宋体" w:hAnsi="宋体"/>
                <w:color w:val="auto"/>
                <w:sz w:val="24"/>
                <w:highlight w:val="none"/>
              </w:rPr>
              <w:t>日至递交</w:t>
            </w:r>
            <w:r>
              <w:rPr>
                <w:rFonts w:hint="eastAsia" w:ascii="宋体" w:hAnsi="宋体"/>
                <w:color w:val="auto"/>
                <w:sz w:val="24"/>
                <w:highlight w:val="none"/>
                <w:lang w:val="en-US" w:eastAsia="zh-CN"/>
              </w:rPr>
              <w:t>申请</w:t>
            </w:r>
            <w:r>
              <w:rPr>
                <w:rFonts w:hint="eastAsia" w:ascii="宋体" w:hAnsi="宋体"/>
                <w:color w:val="auto"/>
                <w:sz w:val="24"/>
                <w:highlight w:val="none"/>
              </w:rPr>
              <w:t>文件截止时间止）内无行贿犯罪行为（提供承诺书</w:t>
            </w:r>
            <w:r>
              <w:rPr>
                <w:rFonts w:hint="eastAsia" w:ascii="宋体" w:hAnsi="宋体"/>
                <w:color w:val="auto"/>
                <w:sz w:val="24"/>
                <w:highlight w:val="none"/>
                <w:lang w:val="en-US" w:eastAsia="zh-CN"/>
              </w:rPr>
              <w:t>原件</w:t>
            </w:r>
            <w:r>
              <w:rPr>
                <w:rFonts w:hint="eastAsia" w:ascii="宋体" w:hAnsi="宋体"/>
                <w:color w:val="auto"/>
                <w:sz w:val="24"/>
                <w:highlight w:val="none"/>
              </w:rPr>
              <w:t>）</w:t>
            </w:r>
            <w:r>
              <w:rPr>
                <w:rFonts w:hint="eastAsia" w:ascii="宋体" w:hAnsi="宋体" w:cs="宋体"/>
                <w:color w:val="auto"/>
                <w:sz w:val="24"/>
                <w:highlight w:val="none"/>
              </w:rPr>
              <w:t>。</w:t>
            </w:r>
          </w:p>
          <w:p>
            <w:pPr>
              <w:spacing w:line="360" w:lineRule="auto"/>
              <w:ind w:firstLine="480" w:firstLineChars="200"/>
              <w:rPr>
                <w:rFonts w:ascii="宋体" w:hAnsi="宋体"/>
                <w:color w:val="auto"/>
                <w:spacing w:val="20"/>
                <w:sz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需在</w:t>
            </w:r>
            <w:r>
              <w:rPr>
                <w:rFonts w:hint="eastAsia" w:ascii="宋体" w:hAnsi="宋体"/>
                <w:color w:val="auto"/>
                <w:sz w:val="24"/>
                <w:szCs w:val="24"/>
                <w:highlight w:val="none"/>
                <w:lang w:val="en-US" w:eastAsia="zh-CN"/>
              </w:rPr>
              <w:t>全国</w:t>
            </w:r>
            <w:r>
              <w:rPr>
                <w:rFonts w:ascii="宋体" w:hAnsi="宋体"/>
                <w:color w:val="auto"/>
                <w:sz w:val="24"/>
                <w:szCs w:val="24"/>
                <w:highlight w:val="none"/>
              </w:rPr>
              <w:t>公共资源交易平台（海南省）</w:t>
            </w:r>
            <w:r>
              <w:rPr>
                <w:rFonts w:hint="eastAsia" w:ascii="宋体" w:hAnsi="宋体"/>
                <w:color w:val="auto"/>
                <w:sz w:val="24"/>
                <w:szCs w:val="24"/>
                <w:highlight w:val="none"/>
              </w:rPr>
              <w:t>（</w:t>
            </w:r>
            <w:r>
              <w:rPr>
                <w:color w:val="auto"/>
                <w:highlight w:val="none"/>
              </w:rPr>
              <w:fldChar w:fldCharType="begin"/>
            </w:r>
            <w:r>
              <w:rPr>
                <w:color w:val="auto"/>
                <w:highlight w:val="none"/>
              </w:rPr>
              <w:instrText xml:space="preserve"> HYPERLINK "http://zw.hainan.gov.cn/ggzy/" </w:instrText>
            </w:r>
            <w:r>
              <w:rPr>
                <w:color w:val="auto"/>
                <w:highlight w:val="none"/>
              </w:rPr>
              <w:fldChar w:fldCharType="separate"/>
            </w:r>
            <w:r>
              <w:rPr>
                <w:rStyle w:val="36"/>
                <w:rFonts w:ascii="宋体" w:hAnsi="宋体"/>
                <w:color w:val="auto"/>
                <w:sz w:val="24"/>
                <w:szCs w:val="24"/>
                <w:highlight w:val="none"/>
              </w:rPr>
              <w:t>http://zw.hainan.gov.cn/ggzy/</w:t>
            </w:r>
            <w:r>
              <w:rPr>
                <w:rStyle w:val="36"/>
                <w:rFonts w:ascii="宋体" w:hAnsi="宋体"/>
                <w:color w:val="auto"/>
                <w:sz w:val="24"/>
                <w:szCs w:val="24"/>
                <w:highlight w:val="none"/>
              </w:rPr>
              <w:fldChar w:fldCharType="end"/>
            </w:r>
            <w:r>
              <w:rPr>
                <w:rFonts w:hint="eastAsia" w:ascii="宋体" w:hAnsi="宋体"/>
                <w:color w:val="auto"/>
                <w:sz w:val="24"/>
                <w:szCs w:val="24"/>
                <w:highlight w:val="none"/>
              </w:rPr>
              <w:t>）“</w:t>
            </w:r>
            <w:r>
              <w:rPr>
                <w:rFonts w:ascii="宋体" w:hAnsi="宋体"/>
                <w:color w:val="auto"/>
                <w:sz w:val="24"/>
                <w:szCs w:val="24"/>
                <w:highlight w:val="none"/>
              </w:rPr>
              <w:t>工程建设招投标交易</w:t>
            </w:r>
            <w:r>
              <w:rPr>
                <w:rFonts w:hint="eastAsia" w:ascii="宋体" w:hAnsi="宋体"/>
                <w:color w:val="auto"/>
                <w:sz w:val="24"/>
                <w:szCs w:val="24"/>
                <w:highlight w:val="none"/>
              </w:rPr>
              <w:t>系统”注册</w:t>
            </w:r>
            <w:r>
              <w:rPr>
                <w:rFonts w:hint="eastAsia" w:ascii="宋体" w:hAnsi="宋体" w:cs="宋体"/>
                <w:color w:val="auto"/>
                <w:sz w:val="24"/>
                <w:highlight w:val="none"/>
              </w:rPr>
              <w:t>（提供承诺书原件）</w:t>
            </w:r>
            <w:r>
              <w:rPr>
                <w:rFonts w:hint="eastAsia" w:ascii="宋体" w:hAnsi="宋体"/>
                <w:color w:val="auto"/>
                <w:sz w:val="24"/>
                <w:szCs w:val="24"/>
                <w:highlight w:val="none"/>
              </w:rPr>
              <w:t>。</w:t>
            </w:r>
          </w:p>
        </w:tc>
      </w:tr>
    </w:tbl>
    <w:p>
      <w:pPr>
        <w:adjustRightInd w:val="0"/>
        <w:snapToGrid w:val="0"/>
        <w:spacing w:line="300" w:lineRule="exact"/>
        <w:rPr>
          <w:rFonts w:eastAsia="隶书"/>
          <w:color w:val="auto"/>
          <w:sz w:val="32"/>
          <w:highlight w:val="none"/>
        </w:rPr>
      </w:pPr>
    </w:p>
    <w:p>
      <w:pPr>
        <w:adjustRightInd w:val="0"/>
        <w:snapToGrid w:val="0"/>
        <w:spacing w:line="300" w:lineRule="exact"/>
        <w:rPr>
          <w:rFonts w:eastAsia="隶书"/>
          <w:b/>
          <w:sz w:val="32"/>
        </w:rPr>
      </w:pPr>
      <w:r>
        <w:rPr>
          <w:rFonts w:hint="eastAsia" w:ascii="宋体" w:hAnsi="宋体"/>
          <w:bCs/>
          <w:szCs w:val="21"/>
        </w:rPr>
        <w:t>注：相关证明材料的有关要求请阅</w:t>
      </w:r>
      <w:r>
        <w:rPr>
          <w:rFonts w:hint="eastAsia" w:ascii="宋体" w:hAnsi="宋体"/>
          <w:bCs/>
          <w:szCs w:val="21"/>
          <w:lang w:val="en-US" w:eastAsia="zh-CN"/>
        </w:rPr>
        <w:t>申请</w:t>
      </w:r>
      <w:r>
        <w:rPr>
          <w:rFonts w:hint="eastAsia" w:ascii="宋体" w:hAnsi="宋体"/>
          <w:bCs/>
          <w:szCs w:val="21"/>
        </w:rPr>
        <w:t>人须知第3.5.</w:t>
      </w:r>
      <w:r>
        <w:rPr>
          <w:rFonts w:hint="eastAsia" w:ascii="宋体" w:hAnsi="宋体"/>
          <w:bCs/>
          <w:szCs w:val="21"/>
          <w:lang w:val="en-US" w:eastAsia="zh-CN"/>
        </w:rPr>
        <w:t>4</w:t>
      </w:r>
      <w:r>
        <w:rPr>
          <w:rFonts w:hint="eastAsia" w:ascii="宋体" w:hAnsi="宋体"/>
          <w:bCs/>
          <w:szCs w:val="21"/>
        </w:rPr>
        <w:t>项。</w:t>
      </w:r>
    </w:p>
    <w:p>
      <w:pPr>
        <w:adjustRightInd w:val="0"/>
        <w:snapToGrid w:val="0"/>
        <w:spacing w:line="300" w:lineRule="auto"/>
        <w:rPr>
          <w:bCs/>
          <w:color w:val="auto"/>
          <w:highlight w:val="none"/>
        </w:rPr>
      </w:pPr>
    </w:p>
    <w:p>
      <w:pPr>
        <w:pStyle w:val="4"/>
        <w:keepNext w:val="0"/>
        <w:tabs>
          <w:tab w:val="left" w:pos="4678"/>
        </w:tabs>
        <w:rPr>
          <w:rFonts w:ascii="黑体" w:hAnsi="黑体" w:eastAsia="黑体"/>
          <w:color w:val="auto"/>
          <w:szCs w:val="28"/>
          <w:highlight w:val="none"/>
        </w:rPr>
      </w:pPr>
      <w:r>
        <w:rPr>
          <w:b/>
          <w:color w:val="auto"/>
          <w:highlight w:val="none"/>
        </w:rPr>
        <w:br w:type="page"/>
      </w:r>
      <w:bookmarkStart w:id="183" w:name="_Toc21676"/>
      <w:bookmarkStart w:id="184" w:name="_Toc21997"/>
      <w:bookmarkStart w:id="185" w:name="_Toc26230681"/>
      <w:bookmarkStart w:id="186" w:name="_Toc44074498"/>
      <w:bookmarkStart w:id="187" w:name="_Toc234832867"/>
      <w:bookmarkStart w:id="188" w:name="_Toc29191"/>
      <w:bookmarkStart w:id="189" w:name="_Toc26230023"/>
      <w:bookmarkStart w:id="190" w:name="_Toc62199180"/>
      <w:bookmarkStart w:id="191" w:name="_Toc31197"/>
      <w:bookmarkStart w:id="192" w:name="_Toc22161"/>
      <w:bookmarkStart w:id="193" w:name="_Toc7881"/>
      <w:bookmarkStart w:id="194" w:name="_Toc10056"/>
      <w:bookmarkStart w:id="195" w:name="_Toc24711"/>
      <w:bookmarkStart w:id="196" w:name="_Toc22328184"/>
      <w:bookmarkStart w:id="197" w:name="_Toc44076746"/>
      <w:r>
        <w:rPr>
          <w:rFonts w:ascii="黑体" w:hAnsi="黑体" w:eastAsia="黑体"/>
          <w:color w:val="auto"/>
          <w:szCs w:val="28"/>
          <w:highlight w:val="none"/>
        </w:rPr>
        <w:t>附录4  资格审查条件</w:t>
      </w:r>
      <w:r>
        <w:rPr>
          <w:rFonts w:hint="eastAsia" w:ascii="黑体" w:hAnsi="黑体" w:eastAsia="黑体"/>
          <w:color w:val="auto"/>
          <w:szCs w:val="28"/>
          <w:highlight w:val="none"/>
        </w:rPr>
        <w:t>（主要人员</w:t>
      </w:r>
      <w:r>
        <w:rPr>
          <w:rFonts w:ascii="黑体" w:hAnsi="黑体" w:eastAsia="黑体"/>
          <w:color w:val="auto"/>
          <w:szCs w:val="28"/>
          <w:highlight w:val="none"/>
        </w:rPr>
        <w:t>最低要求</w:t>
      </w:r>
      <w:r>
        <w:rPr>
          <w:rFonts w:hint="eastAsia" w:ascii="黑体" w:hAnsi="黑体" w:eastAsia="黑体"/>
          <w:color w:val="auto"/>
          <w:szCs w:val="28"/>
          <w:highlight w:val="none"/>
        </w:rPr>
        <w:t>）</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tbl>
      <w:tblPr>
        <w:tblStyle w:val="3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725"/>
        <w:gridCol w:w="568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8" w:type="dxa"/>
            <w:vAlign w:val="center"/>
          </w:tcPr>
          <w:p>
            <w:pPr>
              <w:ind w:firstLine="240" w:firstLineChars="100"/>
              <w:rPr>
                <w:rFonts w:ascii="宋体" w:hAnsi="宋体" w:eastAsia="宋体"/>
                <w:color w:val="auto"/>
                <w:sz w:val="24"/>
                <w:highlight w:val="none"/>
              </w:rPr>
            </w:pPr>
            <w:r>
              <w:rPr>
                <w:rFonts w:hint="eastAsia" w:ascii="宋体" w:hAnsi="宋体" w:eastAsia="宋体"/>
                <w:color w:val="auto"/>
                <w:sz w:val="24"/>
                <w:highlight w:val="none"/>
              </w:rPr>
              <w:t>人员</w:t>
            </w:r>
          </w:p>
        </w:tc>
        <w:tc>
          <w:tcPr>
            <w:tcW w:w="725" w:type="dxa"/>
            <w:vAlign w:val="center"/>
          </w:tcPr>
          <w:p>
            <w:pPr>
              <w:rPr>
                <w:rFonts w:ascii="宋体" w:hAnsi="宋体" w:eastAsia="宋体"/>
                <w:color w:val="auto"/>
                <w:sz w:val="24"/>
                <w:highlight w:val="none"/>
              </w:rPr>
            </w:pPr>
            <w:r>
              <w:rPr>
                <w:rFonts w:hint="eastAsia" w:ascii="宋体" w:hAnsi="宋体" w:eastAsia="宋体"/>
                <w:color w:val="auto"/>
                <w:sz w:val="24"/>
                <w:highlight w:val="none"/>
              </w:rPr>
              <w:t>数量</w:t>
            </w:r>
          </w:p>
        </w:tc>
        <w:tc>
          <w:tcPr>
            <w:tcW w:w="5688" w:type="dxa"/>
            <w:vAlign w:val="center"/>
          </w:tcPr>
          <w:p>
            <w:pPr>
              <w:ind w:firstLine="1200" w:firstLineChars="500"/>
              <w:rPr>
                <w:rFonts w:ascii="宋体" w:hAnsi="宋体" w:eastAsia="宋体"/>
                <w:color w:val="auto"/>
                <w:sz w:val="24"/>
                <w:highlight w:val="none"/>
              </w:rPr>
            </w:pPr>
            <w:r>
              <w:rPr>
                <w:rFonts w:hint="eastAsia" w:ascii="宋体" w:hAnsi="宋体" w:eastAsia="宋体"/>
                <w:color w:val="auto"/>
                <w:sz w:val="24"/>
                <w:highlight w:val="none"/>
              </w:rPr>
              <w:t>资格要求</w:t>
            </w:r>
          </w:p>
        </w:tc>
        <w:tc>
          <w:tcPr>
            <w:tcW w:w="1276" w:type="dxa"/>
            <w:vAlign w:val="center"/>
          </w:tcPr>
          <w:p>
            <w:pPr>
              <w:rPr>
                <w:color w:val="auto"/>
                <w:sz w:val="24"/>
                <w:highlight w:val="none"/>
              </w:rPr>
            </w:pPr>
            <w:r>
              <w:rPr>
                <w:rFonts w:hint="eastAsia"/>
                <w:color w:val="auto"/>
                <w:sz w:val="24"/>
                <w:highlight w:val="none"/>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208" w:type="dxa"/>
            <w:vAlign w:val="center"/>
          </w:tcPr>
          <w:p>
            <w:pPr>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项目</w:t>
            </w:r>
          </w:p>
          <w:p>
            <w:pPr>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负责人</w:t>
            </w:r>
          </w:p>
        </w:tc>
        <w:tc>
          <w:tcPr>
            <w:tcW w:w="725" w:type="dxa"/>
            <w:vAlign w:val="center"/>
          </w:tcPr>
          <w:p>
            <w:pPr>
              <w:adjustRightInd w:val="0"/>
              <w:snapToGrid w:val="0"/>
              <w:spacing w:line="360" w:lineRule="auto"/>
              <w:jc w:val="center"/>
              <w:rPr>
                <w:rFonts w:ascii="宋体" w:hAnsi="宋体" w:eastAsia="宋体"/>
                <w:color w:val="auto"/>
                <w:sz w:val="24"/>
                <w:highlight w:val="none"/>
              </w:rPr>
            </w:pPr>
            <w:r>
              <w:rPr>
                <w:rFonts w:hint="eastAsia" w:ascii="宋体" w:hAnsi="宋体" w:eastAsia="宋体" w:cs="宋体"/>
                <w:color w:val="auto"/>
                <w:sz w:val="24"/>
                <w:highlight w:val="none"/>
              </w:rPr>
              <w:t>1</w:t>
            </w:r>
          </w:p>
        </w:tc>
        <w:tc>
          <w:tcPr>
            <w:tcW w:w="5688" w:type="dxa"/>
            <w:vAlign w:val="center"/>
          </w:tcPr>
          <w:p>
            <w:pPr>
              <w:numPr>
                <w:ilvl w:val="0"/>
                <w:numId w:val="2"/>
              </w:numPr>
              <w:spacing w:line="300" w:lineRule="auto"/>
              <w:rPr>
                <w:color w:val="auto"/>
                <w:sz w:val="24"/>
                <w:szCs w:val="24"/>
                <w:highlight w:val="none"/>
              </w:rPr>
            </w:pPr>
            <w:r>
              <w:rPr>
                <w:rFonts w:hint="eastAsia"/>
                <w:color w:val="auto"/>
                <w:sz w:val="24"/>
                <w:szCs w:val="24"/>
                <w:highlight w:val="none"/>
              </w:rPr>
              <w:t>申请人（含分支机构）在职人员</w:t>
            </w:r>
            <w:r>
              <w:rPr>
                <w:rFonts w:hint="eastAsia"/>
                <w:color w:val="auto"/>
                <w:sz w:val="24"/>
                <w:szCs w:val="24"/>
                <w:highlight w:val="none"/>
                <w:lang w:eastAsia="zh-CN"/>
              </w:rPr>
              <w:t>；</w:t>
            </w:r>
          </w:p>
          <w:p>
            <w:pPr>
              <w:numPr>
                <w:ilvl w:val="0"/>
                <w:numId w:val="2"/>
              </w:numPr>
              <w:spacing w:line="300" w:lineRule="auto"/>
              <w:rPr>
                <w:rFonts w:hint="default"/>
                <w:color w:val="auto"/>
                <w:sz w:val="24"/>
                <w:szCs w:val="24"/>
                <w:highlight w:val="none"/>
                <w:lang w:val="en-US" w:eastAsia="zh-CN"/>
              </w:rPr>
            </w:pPr>
            <w:r>
              <w:rPr>
                <w:rFonts w:hint="eastAsia"/>
                <w:color w:val="auto"/>
                <w:sz w:val="24"/>
                <w:szCs w:val="24"/>
                <w:highlight w:val="none"/>
                <w:lang w:val="en-US" w:eastAsia="zh-CN"/>
              </w:rPr>
              <w:t>年龄不超过</w:t>
            </w:r>
            <w:r>
              <w:rPr>
                <w:rFonts w:hint="default"/>
                <w:color w:val="auto"/>
                <w:sz w:val="24"/>
                <w:szCs w:val="24"/>
                <w:highlight w:val="none"/>
                <w:lang w:val="en-US" w:eastAsia="zh-CN"/>
              </w:rPr>
              <w:t>6</w:t>
            </w:r>
            <w:r>
              <w:rPr>
                <w:rFonts w:hint="eastAsia"/>
                <w:color w:val="auto"/>
                <w:sz w:val="24"/>
                <w:szCs w:val="24"/>
                <w:highlight w:val="none"/>
                <w:lang w:val="en-US" w:eastAsia="zh-CN"/>
              </w:rPr>
              <w:t>0周岁</w:t>
            </w:r>
          </w:p>
          <w:p>
            <w:pPr>
              <w:numPr>
                <w:ilvl w:val="0"/>
                <w:numId w:val="2"/>
              </w:numPr>
              <w:spacing w:line="300" w:lineRule="auto"/>
              <w:rPr>
                <w:color w:val="auto"/>
                <w:sz w:val="24"/>
                <w:szCs w:val="24"/>
                <w:highlight w:val="none"/>
              </w:rPr>
            </w:pPr>
            <w:r>
              <w:rPr>
                <w:rFonts w:hint="eastAsia"/>
                <w:color w:val="auto"/>
                <w:sz w:val="24"/>
                <w:szCs w:val="24"/>
                <w:highlight w:val="none"/>
                <w:lang w:val="en-US" w:eastAsia="zh-CN"/>
              </w:rPr>
              <w:t>具有</w:t>
            </w:r>
            <w:r>
              <w:rPr>
                <w:rFonts w:hint="eastAsia"/>
                <w:color w:val="auto"/>
                <w:sz w:val="24"/>
                <w:szCs w:val="24"/>
                <w:highlight w:val="none"/>
              </w:rPr>
              <w:t>中级及以上职称</w:t>
            </w:r>
            <w:r>
              <w:rPr>
                <w:rFonts w:hint="eastAsia"/>
                <w:color w:val="auto"/>
                <w:sz w:val="24"/>
                <w:szCs w:val="24"/>
                <w:highlight w:val="none"/>
                <w:lang w:eastAsia="zh-CN"/>
              </w:rPr>
              <w:t>；</w:t>
            </w:r>
          </w:p>
          <w:p>
            <w:pPr>
              <w:numPr>
                <w:ilvl w:val="0"/>
                <w:numId w:val="2"/>
              </w:numPr>
              <w:spacing w:line="300" w:lineRule="auto"/>
              <w:ind w:left="357" w:hanging="357"/>
              <w:rPr>
                <w:rFonts w:hint="eastAsia" w:ascii="Times New Roman" w:hAnsi="Times New Roman"/>
                <w:color w:val="auto"/>
                <w:sz w:val="24"/>
                <w:szCs w:val="24"/>
                <w:highlight w:val="none"/>
                <w:lang w:bidi="ar"/>
              </w:rPr>
            </w:pPr>
            <w:r>
              <w:rPr>
                <w:rFonts w:hint="eastAsia"/>
                <w:color w:val="auto"/>
                <w:sz w:val="24"/>
                <w:szCs w:val="24"/>
                <w:highlight w:val="none"/>
                <w:lang w:val="en-US" w:eastAsia="zh-CN"/>
              </w:rPr>
              <w:t>至少担任</w:t>
            </w:r>
            <w:r>
              <w:rPr>
                <w:rFonts w:hint="eastAsia"/>
                <w:color w:val="auto"/>
                <w:sz w:val="24"/>
                <w:szCs w:val="24"/>
                <w:highlight w:val="none"/>
              </w:rPr>
              <w:t>过</w:t>
            </w:r>
            <w:r>
              <w:rPr>
                <w:rFonts w:hint="eastAsia"/>
                <w:color w:val="auto"/>
                <w:sz w:val="24"/>
                <w:szCs w:val="24"/>
                <w:highlight w:val="none"/>
                <w:lang w:val="en-US" w:eastAsia="zh-CN"/>
              </w:rPr>
              <w:t>1个</w:t>
            </w:r>
            <w:r>
              <w:rPr>
                <w:rFonts w:hint="eastAsia"/>
                <w:color w:val="auto"/>
                <w:sz w:val="24"/>
                <w:szCs w:val="24"/>
                <w:highlight w:val="none"/>
              </w:rPr>
              <w:t>公路项目</w:t>
            </w:r>
            <w:r>
              <w:rPr>
                <w:rFonts w:hint="eastAsia" w:ascii="宋体" w:hAnsi="宋体"/>
                <w:color w:val="auto"/>
                <w:sz w:val="24"/>
                <w:szCs w:val="24"/>
                <w:highlight w:val="none"/>
                <w:lang w:val="en-US" w:eastAsia="zh-CN"/>
              </w:rPr>
              <w:t>施工的</w:t>
            </w:r>
            <w:r>
              <w:rPr>
                <w:rFonts w:hint="eastAsia"/>
                <w:color w:val="auto"/>
                <w:sz w:val="24"/>
                <w:szCs w:val="24"/>
                <w:highlight w:val="none"/>
                <w:lang w:val="en-US" w:eastAsia="zh-CN"/>
              </w:rPr>
              <w:t>公开</w:t>
            </w:r>
            <w:r>
              <w:rPr>
                <w:rFonts w:hint="eastAsia"/>
                <w:color w:val="auto"/>
                <w:sz w:val="24"/>
                <w:szCs w:val="24"/>
                <w:highlight w:val="none"/>
              </w:rPr>
              <w:t>招标</w:t>
            </w:r>
            <w:r>
              <w:rPr>
                <w:rFonts w:hint="eastAsia"/>
                <w:color w:val="auto"/>
                <w:sz w:val="24"/>
                <w:szCs w:val="24"/>
                <w:highlight w:val="none"/>
                <w:lang w:val="en-US" w:eastAsia="zh-CN"/>
              </w:rPr>
              <w:t>代理项目负责人。</w:t>
            </w:r>
          </w:p>
          <w:p>
            <w:pPr>
              <w:pStyle w:val="11"/>
              <w:ind w:left="0" w:leftChars="0" w:firstLine="0" w:firstLineChars="0"/>
              <w:rPr>
                <w:rFonts w:hint="eastAsia" w:ascii="宋体" w:hAnsi="宋体"/>
                <w:color w:val="auto"/>
                <w:sz w:val="24"/>
                <w:szCs w:val="24"/>
                <w:highlight w:val="none"/>
                <w:lang w:val="en-US" w:eastAsia="zh-CN"/>
              </w:rPr>
            </w:pPr>
          </w:p>
        </w:tc>
        <w:tc>
          <w:tcPr>
            <w:tcW w:w="1276" w:type="dxa"/>
            <w:vAlign w:val="top"/>
          </w:tcPr>
          <w:p>
            <w:pPr>
              <w:pStyle w:val="3"/>
              <w:keepNext w:val="0"/>
              <w:keepLines w:val="0"/>
              <w:spacing w:before="240" w:after="240" w:line="360" w:lineRule="auto"/>
              <w:jc w:val="center"/>
              <w:rPr>
                <w:color w:val="auto"/>
                <w:sz w:val="24"/>
                <w:szCs w:val="24"/>
                <w:highlight w:val="none"/>
              </w:rPr>
            </w:pPr>
          </w:p>
        </w:tc>
      </w:tr>
    </w:tbl>
    <w:p>
      <w:pPr>
        <w:adjustRightInd w:val="0"/>
        <w:snapToGrid w:val="0"/>
        <w:spacing w:line="440" w:lineRule="exact"/>
        <w:ind w:firstLine="450"/>
        <w:rPr>
          <w:color w:val="auto"/>
          <w:highlight w:val="none"/>
        </w:rPr>
      </w:pPr>
    </w:p>
    <w:p>
      <w:pPr>
        <w:snapToGrid w:val="0"/>
        <w:spacing w:line="340" w:lineRule="exact"/>
        <w:jc w:val="left"/>
        <w:rPr>
          <w:rFonts w:hint="eastAsia" w:ascii="宋体" w:hAnsi="宋体"/>
          <w:bCs/>
          <w:szCs w:val="21"/>
        </w:rPr>
      </w:pPr>
      <w:r>
        <w:rPr>
          <w:rFonts w:hint="eastAsia" w:ascii="宋体" w:hAnsi="宋体" w:eastAsia="宋体" w:cs="Times New Roman"/>
          <w:szCs w:val="21"/>
          <w:lang w:val="en-US" w:eastAsia="zh-CN"/>
        </w:rPr>
        <w:t>注：</w:t>
      </w:r>
      <w:r>
        <w:rPr>
          <w:rFonts w:hint="eastAsia" w:ascii="宋体" w:hAnsi="宋体"/>
          <w:bCs/>
          <w:szCs w:val="21"/>
        </w:rPr>
        <w:t>相关证明材料的有关要求请阅</w:t>
      </w:r>
      <w:r>
        <w:rPr>
          <w:rFonts w:hint="eastAsia" w:ascii="宋体" w:hAnsi="宋体"/>
          <w:bCs/>
          <w:szCs w:val="21"/>
          <w:lang w:val="en-US" w:eastAsia="zh-CN"/>
        </w:rPr>
        <w:t>申请</w:t>
      </w:r>
      <w:r>
        <w:rPr>
          <w:rFonts w:hint="eastAsia" w:ascii="宋体" w:hAnsi="宋体"/>
          <w:bCs/>
          <w:szCs w:val="21"/>
        </w:rPr>
        <w:t>人须知第3.5.</w:t>
      </w:r>
      <w:r>
        <w:rPr>
          <w:rFonts w:hint="eastAsia" w:ascii="宋体" w:hAnsi="宋体"/>
          <w:bCs/>
          <w:szCs w:val="21"/>
          <w:lang w:val="en-US" w:eastAsia="zh-CN"/>
        </w:rPr>
        <w:t>5</w:t>
      </w:r>
      <w:r>
        <w:rPr>
          <w:rFonts w:hint="eastAsia" w:ascii="宋体" w:hAnsi="宋体"/>
          <w:bCs/>
          <w:szCs w:val="21"/>
        </w:rPr>
        <w:t>项。</w:t>
      </w:r>
    </w:p>
    <w:p>
      <w:pPr>
        <w:pStyle w:val="4"/>
        <w:keepNext w:val="0"/>
        <w:tabs>
          <w:tab w:val="left" w:pos="4678"/>
        </w:tabs>
        <w:rPr>
          <w:rFonts w:ascii="黑体" w:hAnsi="黑体" w:eastAsia="黑体"/>
          <w:color w:val="auto"/>
          <w:szCs w:val="28"/>
          <w:highlight w:val="none"/>
        </w:rPr>
      </w:pPr>
      <w:r>
        <w:rPr>
          <w:color w:val="auto"/>
          <w:highlight w:val="none"/>
        </w:rPr>
        <w:br w:type="page"/>
      </w:r>
      <w:bookmarkStart w:id="198" w:name="_Toc22192"/>
      <w:bookmarkStart w:id="199" w:name="_Toc839"/>
      <w:bookmarkStart w:id="200" w:name="_Toc62199181"/>
      <w:bookmarkStart w:id="201" w:name="_Toc8976"/>
      <w:bookmarkStart w:id="202" w:name="_Toc30505"/>
      <w:bookmarkStart w:id="203" w:name="_Toc27"/>
      <w:bookmarkStart w:id="204" w:name="_Toc14829"/>
      <w:bookmarkStart w:id="205" w:name="_Toc12319"/>
      <w:bookmarkStart w:id="206" w:name="_Toc510015673"/>
      <w:bookmarkStart w:id="207" w:name="_Toc12792"/>
      <w:bookmarkStart w:id="208" w:name="_Toc234832868"/>
      <w:r>
        <w:rPr>
          <w:rFonts w:ascii="黑体" w:hAnsi="黑体" w:eastAsia="黑体"/>
          <w:color w:val="auto"/>
          <w:szCs w:val="28"/>
          <w:highlight w:val="none"/>
        </w:rPr>
        <w:t>附录5  资格审查条件（</w:t>
      </w:r>
      <w:bookmarkStart w:id="209" w:name="_Hlk79269472"/>
      <w:r>
        <w:rPr>
          <w:rFonts w:ascii="黑体" w:hAnsi="黑体" w:eastAsia="黑体"/>
          <w:color w:val="auto"/>
          <w:szCs w:val="28"/>
          <w:highlight w:val="none"/>
        </w:rPr>
        <w:t>其他人员最低要求</w:t>
      </w:r>
      <w:bookmarkEnd w:id="209"/>
      <w:r>
        <w:rPr>
          <w:rFonts w:ascii="黑体" w:hAnsi="黑体" w:eastAsia="黑体"/>
          <w:color w:val="auto"/>
          <w:szCs w:val="28"/>
          <w:highlight w:val="none"/>
        </w:rPr>
        <w:t>）</w:t>
      </w:r>
      <w:bookmarkEnd w:id="198"/>
      <w:bookmarkEnd w:id="199"/>
      <w:bookmarkEnd w:id="200"/>
      <w:bookmarkEnd w:id="201"/>
      <w:bookmarkEnd w:id="202"/>
      <w:bookmarkEnd w:id="203"/>
      <w:bookmarkEnd w:id="204"/>
      <w:bookmarkEnd w:id="205"/>
      <w:bookmarkEnd w:id="206"/>
      <w:bookmarkEnd w:id="207"/>
      <w:bookmarkEnd w:id="208"/>
    </w:p>
    <w:p>
      <w:pPr>
        <w:pStyle w:val="2"/>
        <w:rPr>
          <w:rFonts w:eastAsia="黑体"/>
          <w:color w:val="auto"/>
          <w:highlight w:val="none"/>
        </w:rPr>
      </w:pPr>
    </w:p>
    <w:tbl>
      <w:tblPr>
        <w:tblStyle w:val="30"/>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09"/>
        <w:gridCol w:w="6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418" w:type="dxa"/>
            <w:vAlign w:val="center"/>
          </w:tcPr>
          <w:p>
            <w:pPr>
              <w:adjustRightInd w:val="0"/>
              <w:snapToGrid w:val="0"/>
              <w:spacing w:line="400" w:lineRule="atLeast"/>
              <w:jc w:val="center"/>
              <w:rPr>
                <w:rFonts w:ascii="宋体" w:hAnsi="宋体" w:eastAsia="宋体"/>
                <w:color w:val="auto"/>
                <w:sz w:val="24"/>
                <w:highlight w:val="none"/>
              </w:rPr>
            </w:pPr>
            <w:r>
              <w:rPr>
                <w:rFonts w:hint="eastAsia" w:ascii="宋体" w:hAnsi="宋体" w:eastAsia="宋体"/>
                <w:color w:val="auto"/>
                <w:sz w:val="24"/>
                <w:highlight w:val="none"/>
              </w:rPr>
              <w:t>人员</w:t>
            </w:r>
          </w:p>
        </w:tc>
        <w:tc>
          <w:tcPr>
            <w:tcW w:w="709" w:type="dxa"/>
            <w:vAlign w:val="center"/>
          </w:tcPr>
          <w:p>
            <w:pPr>
              <w:adjustRightInd w:val="0"/>
              <w:snapToGrid w:val="0"/>
              <w:spacing w:line="400" w:lineRule="atLeast"/>
              <w:jc w:val="center"/>
              <w:rPr>
                <w:rFonts w:ascii="宋体" w:hAnsi="宋体" w:eastAsia="宋体"/>
                <w:color w:val="auto"/>
                <w:sz w:val="24"/>
                <w:highlight w:val="none"/>
              </w:rPr>
            </w:pPr>
            <w:r>
              <w:rPr>
                <w:rFonts w:hint="eastAsia" w:ascii="宋体" w:hAnsi="宋体" w:eastAsia="宋体"/>
                <w:color w:val="auto"/>
                <w:sz w:val="24"/>
                <w:highlight w:val="none"/>
              </w:rPr>
              <w:t>数量</w:t>
            </w:r>
          </w:p>
        </w:tc>
        <w:tc>
          <w:tcPr>
            <w:tcW w:w="6971" w:type="dxa"/>
            <w:vAlign w:val="center"/>
          </w:tcPr>
          <w:p>
            <w:pPr>
              <w:adjustRightInd w:val="0"/>
              <w:snapToGrid w:val="0"/>
              <w:spacing w:line="400" w:lineRule="atLeast"/>
              <w:jc w:val="center"/>
              <w:rPr>
                <w:color w:val="auto"/>
                <w:sz w:val="24"/>
                <w:highlight w:val="none"/>
              </w:rPr>
            </w:pPr>
            <w:r>
              <w:rPr>
                <w:rFonts w:hint="eastAsia"/>
                <w:color w:val="auto"/>
                <w:sz w:val="24"/>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9" w:hRule="atLeast"/>
          <w:jc w:val="center"/>
        </w:trPr>
        <w:tc>
          <w:tcPr>
            <w:tcW w:w="1418" w:type="dxa"/>
            <w:vAlign w:val="center"/>
          </w:tcPr>
          <w:p>
            <w:pPr>
              <w:spacing w:line="400" w:lineRule="atLeast"/>
              <w:jc w:val="center"/>
              <w:rPr>
                <w:rFonts w:ascii="宋体" w:hAnsi="宋体" w:eastAsia="宋体"/>
                <w:color w:val="auto"/>
                <w:sz w:val="24"/>
                <w:highlight w:val="none"/>
              </w:rPr>
            </w:pPr>
            <w:r>
              <w:rPr>
                <w:rFonts w:hint="eastAsia" w:ascii="宋体" w:hAnsi="宋体" w:eastAsia="宋体"/>
                <w:color w:val="auto"/>
                <w:sz w:val="24"/>
                <w:highlight w:val="none"/>
              </w:rPr>
              <w:t>投入本项目从事招标代理的主要技术、经济人员</w:t>
            </w:r>
          </w:p>
        </w:tc>
        <w:tc>
          <w:tcPr>
            <w:tcW w:w="709" w:type="dxa"/>
            <w:vAlign w:val="center"/>
          </w:tcPr>
          <w:p>
            <w:pPr>
              <w:adjustRightInd w:val="0"/>
              <w:snapToGrid w:val="0"/>
              <w:spacing w:line="400" w:lineRule="atLeast"/>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3</w:t>
            </w:r>
          </w:p>
        </w:tc>
        <w:tc>
          <w:tcPr>
            <w:tcW w:w="6971" w:type="dxa"/>
            <w:vAlign w:val="center"/>
          </w:tcPr>
          <w:p>
            <w:pPr>
              <w:numPr>
                <w:ilvl w:val="0"/>
                <w:numId w:val="3"/>
              </w:numPr>
              <w:adjustRightInd w:val="0"/>
              <w:snapToGrid w:val="0"/>
              <w:spacing w:line="400" w:lineRule="atLeast"/>
              <w:jc w:val="left"/>
              <w:rPr>
                <w:rFonts w:hint="eastAsia" w:ascii="宋体" w:hAnsi="宋体"/>
                <w:color w:val="auto"/>
                <w:sz w:val="24"/>
                <w:highlight w:val="none"/>
                <w:lang w:eastAsia="zh-CN"/>
              </w:rPr>
            </w:pPr>
            <w:r>
              <w:rPr>
                <w:rFonts w:hint="eastAsia" w:ascii="宋体" w:hAnsi="宋体"/>
                <w:color w:val="auto"/>
                <w:sz w:val="24"/>
                <w:szCs w:val="24"/>
                <w:highlight w:val="none"/>
              </w:rPr>
              <w:t>申请人（含分支机构）</w:t>
            </w:r>
            <w:r>
              <w:rPr>
                <w:rFonts w:hint="eastAsia" w:ascii="宋体" w:hAnsi="宋体"/>
                <w:color w:val="auto"/>
                <w:sz w:val="24"/>
                <w:highlight w:val="none"/>
              </w:rPr>
              <w:t>在职人员</w:t>
            </w:r>
          </w:p>
          <w:p>
            <w:pPr>
              <w:numPr>
                <w:ilvl w:val="0"/>
                <w:numId w:val="3"/>
              </w:numPr>
              <w:adjustRightInd w:val="0"/>
              <w:snapToGrid w:val="0"/>
              <w:spacing w:line="400" w:lineRule="atLeast"/>
              <w:jc w:val="left"/>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年龄不超过60周岁</w:t>
            </w:r>
            <w:r>
              <w:rPr>
                <w:rFonts w:hint="eastAsia" w:ascii="宋体" w:hAnsi="宋体"/>
                <w:color w:val="auto"/>
                <w:sz w:val="24"/>
                <w:szCs w:val="24"/>
                <w:highlight w:val="none"/>
              </w:rPr>
              <w:t>；</w:t>
            </w:r>
          </w:p>
          <w:p>
            <w:pPr>
              <w:numPr>
                <w:ilvl w:val="-1"/>
                <w:numId w:val="0"/>
              </w:numPr>
              <w:adjustRightInd w:val="0"/>
              <w:snapToGrid w:val="0"/>
              <w:spacing w:line="400" w:lineRule="atLeast"/>
              <w:jc w:val="left"/>
              <w:rPr>
                <w:rFonts w:hint="eastAsia" w:eastAsia="宋体"/>
                <w:color w:val="auto"/>
                <w:sz w:val="24"/>
                <w:highlight w:val="none"/>
                <w:lang w:val="en-US" w:eastAsia="zh-CN"/>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数量不少于</w:t>
            </w:r>
            <w:r>
              <w:rPr>
                <w:rFonts w:hint="eastAsia" w:ascii="宋体" w:hAnsi="宋体"/>
                <w:color w:val="auto"/>
                <w:sz w:val="24"/>
                <w:szCs w:val="24"/>
                <w:highlight w:val="none"/>
                <w:lang w:val="en-US"/>
              </w:rPr>
              <w:t>3</w:t>
            </w:r>
            <w:r>
              <w:rPr>
                <w:rFonts w:hint="eastAsia" w:ascii="宋体" w:hAnsi="宋体"/>
                <w:color w:val="auto"/>
                <w:sz w:val="24"/>
                <w:szCs w:val="24"/>
                <w:highlight w:val="none"/>
              </w:rPr>
              <w:t>人，其中至少1人具有</w:t>
            </w:r>
            <w:r>
              <w:rPr>
                <w:rFonts w:hint="eastAsia" w:ascii="宋体" w:hAnsi="宋体"/>
                <w:color w:val="auto"/>
                <w:sz w:val="24"/>
                <w:highlight w:val="none"/>
              </w:rPr>
              <w:t>工程师或以上</w:t>
            </w:r>
            <w:r>
              <w:rPr>
                <w:rFonts w:hint="eastAsia" w:eastAsia="宋体"/>
                <w:color w:val="auto"/>
                <w:sz w:val="24"/>
                <w:highlight w:val="none"/>
              </w:rPr>
              <w:t>技术</w:t>
            </w:r>
            <w:r>
              <w:rPr>
                <w:rFonts w:hint="eastAsia" w:ascii="宋体" w:hAnsi="宋体"/>
                <w:color w:val="auto"/>
                <w:sz w:val="24"/>
                <w:highlight w:val="none"/>
              </w:rPr>
              <w:t>职称</w:t>
            </w:r>
          </w:p>
          <w:p>
            <w:pPr>
              <w:numPr>
                <w:ilvl w:val="-1"/>
                <w:numId w:val="0"/>
              </w:numPr>
              <w:adjustRightInd w:val="0"/>
              <w:snapToGrid w:val="0"/>
              <w:spacing w:line="400" w:lineRule="atLeast"/>
              <w:jc w:val="left"/>
              <w:rPr>
                <w:rFonts w:hint="eastAsia" w:eastAsia="宋体"/>
                <w:color w:val="auto"/>
                <w:sz w:val="24"/>
                <w:highlight w:val="none"/>
                <w:lang w:val="en-US" w:eastAsia="zh-CN"/>
              </w:rPr>
            </w:pPr>
          </w:p>
        </w:tc>
      </w:tr>
    </w:tbl>
    <w:p>
      <w:pPr>
        <w:jc w:val="left"/>
        <w:rPr>
          <w:rFonts w:ascii="宋体" w:hAnsi="宋体" w:eastAsia="宋体"/>
          <w:color w:val="auto"/>
          <w:sz w:val="24"/>
          <w:szCs w:val="24"/>
          <w:highlight w:val="none"/>
        </w:rPr>
      </w:pPr>
    </w:p>
    <w:p>
      <w:pPr>
        <w:pStyle w:val="11"/>
      </w:pPr>
    </w:p>
    <w:p>
      <w:pPr>
        <w:snapToGrid w:val="0"/>
        <w:spacing w:line="280" w:lineRule="exact"/>
        <w:jc w:val="left"/>
        <w:rPr>
          <w:rFonts w:hint="eastAsia" w:ascii="宋体" w:hAnsi="宋体"/>
          <w:b/>
          <w:szCs w:val="21"/>
        </w:rPr>
      </w:pPr>
      <w:r>
        <w:rPr>
          <w:rFonts w:hint="eastAsia" w:ascii="宋体" w:hAnsi="宋体" w:eastAsia="宋体" w:cs="Times New Roman"/>
          <w:szCs w:val="21"/>
          <w:lang w:val="en-US" w:eastAsia="zh-CN"/>
        </w:rPr>
        <w:t>注：</w:t>
      </w:r>
      <w:r>
        <w:rPr>
          <w:rFonts w:hint="eastAsia" w:ascii="宋体" w:hAnsi="宋体"/>
          <w:b/>
          <w:szCs w:val="21"/>
        </w:rPr>
        <w:t>①相关证明材料的有关要求请阅</w:t>
      </w:r>
      <w:r>
        <w:rPr>
          <w:rFonts w:hint="eastAsia" w:ascii="宋体" w:hAnsi="宋体"/>
          <w:b/>
          <w:szCs w:val="21"/>
          <w:lang w:val="en-US" w:eastAsia="zh-CN"/>
        </w:rPr>
        <w:t>申请</w:t>
      </w:r>
      <w:r>
        <w:rPr>
          <w:rFonts w:hint="eastAsia" w:ascii="宋体" w:hAnsi="宋体"/>
          <w:b/>
          <w:szCs w:val="21"/>
        </w:rPr>
        <w:t>人须知第3.5.</w:t>
      </w:r>
      <w:r>
        <w:rPr>
          <w:rFonts w:hint="eastAsia" w:ascii="宋体" w:hAnsi="宋体"/>
          <w:b/>
          <w:szCs w:val="21"/>
          <w:lang w:val="en-US" w:eastAsia="zh-CN"/>
        </w:rPr>
        <w:t>6</w:t>
      </w:r>
      <w:r>
        <w:rPr>
          <w:rFonts w:hint="eastAsia" w:ascii="宋体" w:hAnsi="宋体"/>
          <w:b/>
          <w:szCs w:val="21"/>
        </w:rPr>
        <w:t>项；</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outlineLvl w:val="9"/>
        <w:rPr>
          <w:rFonts w:hint="eastAsia" w:ascii="宋体" w:hAnsi="宋体"/>
          <w:b/>
          <w:szCs w:val="21"/>
        </w:rPr>
      </w:pPr>
      <w:r>
        <w:rPr>
          <w:rFonts w:hint="eastAsia" w:ascii="宋体" w:hAnsi="宋体"/>
          <w:b/>
          <w:szCs w:val="21"/>
        </w:rPr>
        <w:t>③</w:t>
      </w:r>
      <w:r>
        <w:rPr>
          <w:rFonts w:hint="eastAsia" w:ascii="宋体" w:hAnsi="宋体"/>
          <w:b/>
          <w:szCs w:val="21"/>
          <w:lang w:val="en-US" w:eastAsia="zh-CN"/>
        </w:rPr>
        <w:t>申请</w:t>
      </w:r>
      <w:r>
        <w:rPr>
          <w:rFonts w:hint="eastAsia" w:ascii="宋体" w:hAnsi="宋体"/>
          <w:b/>
          <w:szCs w:val="21"/>
        </w:rPr>
        <w:t>人拟投入的满足其他主要人员最低要求的人员不得重复。</w:t>
      </w:r>
    </w:p>
    <w:p>
      <w:pPr>
        <w:pStyle w:val="11"/>
      </w:pPr>
    </w:p>
    <w:p>
      <w:pPr>
        <w:pStyle w:val="11"/>
      </w:pPr>
    </w:p>
    <w:p>
      <w:pPr>
        <w:spacing w:line="400" w:lineRule="exact"/>
        <w:outlineLvl w:val="1"/>
        <w:rPr>
          <w:rFonts w:hint="eastAsia" w:ascii="黑体" w:hAnsi="黑体" w:eastAsia="黑体"/>
          <w:color w:val="auto"/>
          <w:sz w:val="28"/>
          <w:szCs w:val="28"/>
          <w:highlight w:val="none"/>
        </w:rPr>
        <w:sectPr>
          <w:footerReference r:id="rId4" w:type="default"/>
          <w:footerReference r:id="rId5" w:type="even"/>
          <w:footnotePr>
            <w:numFmt w:val="decimalEnclosedCircleChinese"/>
            <w:numRestart w:val="eachPage"/>
          </w:footnotePr>
          <w:pgSz w:w="11906" w:h="16838"/>
          <w:pgMar w:top="1418" w:right="1418" w:bottom="1418" w:left="1418" w:header="851" w:footer="851" w:gutter="567"/>
          <w:pgBorders>
            <w:top w:val="none" w:sz="0" w:space="0"/>
            <w:left w:val="none" w:sz="0" w:space="0"/>
            <w:bottom w:val="none" w:sz="0" w:space="0"/>
            <w:right w:val="none" w:sz="0" w:space="0"/>
          </w:pgBorders>
          <w:pgNumType w:start="1"/>
          <w:cols w:space="720" w:num="1"/>
          <w:docGrid w:type="lines" w:linePitch="312" w:charSpace="0"/>
        </w:sectPr>
      </w:pPr>
      <w:bookmarkStart w:id="210" w:name="_Toc3418"/>
      <w:bookmarkStart w:id="211" w:name="_Toc21900"/>
      <w:bookmarkStart w:id="212" w:name="_Toc14447"/>
      <w:bookmarkStart w:id="213" w:name="_Toc13098"/>
      <w:bookmarkStart w:id="214" w:name="_Toc31726"/>
      <w:bookmarkStart w:id="215" w:name="_Toc32686"/>
      <w:bookmarkStart w:id="216" w:name="_Toc15653"/>
      <w:bookmarkStart w:id="217" w:name="_Toc14696"/>
    </w:p>
    <w:p>
      <w:pPr>
        <w:spacing w:line="400" w:lineRule="exact"/>
        <w:outlineLvl w:val="1"/>
        <w:rPr>
          <w:rFonts w:ascii="黑体" w:hAnsi="黑体" w:eastAsia="黑体"/>
          <w:color w:val="auto"/>
          <w:sz w:val="28"/>
          <w:szCs w:val="28"/>
          <w:highlight w:val="none"/>
        </w:rPr>
      </w:pPr>
      <w:r>
        <w:rPr>
          <w:rFonts w:hint="eastAsia" w:ascii="黑体" w:hAnsi="黑体" w:eastAsia="黑体"/>
          <w:color w:val="auto"/>
          <w:sz w:val="28"/>
          <w:szCs w:val="28"/>
          <w:highlight w:val="none"/>
        </w:rPr>
        <w:t>1</w:t>
      </w:r>
      <w:r>
        <w:rPr>
          <w:rFonts w:ascii="黑体" w:hAnsi="黑体" w:eastAsia="黑体"/>
          <w:color w:val="auto"/>
          <w:sz w:val="28"/>
          <w:szCs w:val="28"/>
          <w:highlight w:val="none"/>
        </w:rPr>
        <w:t>.</w:t>
      </w:r>
      <w:r>
        <w:rPr>
          <w:rFonts w:hint="eastAsia" w:ascii="黑体" w:hAnsi="黑体" w:eastAsia="黑体"/>
          <w:color w:val="auto"/>
          <w:sz w:val="28"/>
          <w:szCs w:val="28"/>
          <w:highlight w:val="none"/>
        </w:rPr>
        <w:t>总则</w:t>
      </w:r>
      <w:bookmarkEnd w:id="210"/>
      <w:bookmarkEnd w:id="211"/>
      <w:bookmarkEnd w:id="212"/>
      <w:bookmarkEnd w:id="213"/>
      <w:bookmarkEnd w:id="214"/>
      <w:bookmarkEnd w:id="215"/>
      <w:bookmarkEnd w:id="216"/>
      <w:bookmarkEnd w:id="217"/>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1.1 项目概况</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.1.1</w:t>
      </w:r>
      <w:r>
        <w:rPr>
          <w:rFonts w:hint="eastAsia" w:ascii="宋体" w:hAnsi="宋体" w:eastAsia="宋体"/>
          <w:color w:val="auto"/>
          <w:sz w:val="24"/>
          <w:szCs w:val="24"/>
          <w:highlight w:val="none"/>
        </w:rPr>
        <w:t>根据《中华人民共和国招标投标法》《中华人民共和国招标投标法实施条例》《公路工程建设项目招标投标管理办法》等有关</w:t>
      </w:r>
      <w:r>
        <w:rPr>
          <w:rFonts w:hint="eastAsia" w:ascii="宋体" w:hAnsi="宋体"/>
          <w:color w:val="auto"/>
          <w:sz w:val="24"/>
          <w:szCs w:val="24"/>
          <w:highlight w:val="none"/>
          <w:lang w:eastAsia="zh-CN"/>
        </w:rPr>
        <w:t>法律法规</w:t>
      </w:r>
      <w:r>
        <w:rPr>
          <w:rFonts w:hint="eastAsia" w:ascii="宋体" w:hAnsi="宋体" w:eastAsia="宋体"/>
          <w:color w:val="auto"/>
          <w:sz w:val="24"/>
          <w:szCs w:val="24"/>
          <w:highlight w:val="none"/>
        </w:rPr>
        <w:t>和规章的规定，现对本标段</w:t>
      </w:r>
      <w:r>
        <w:rPr>
          <w:rFonts w:hint="eastAsia" w:ascii="宋体" w:hAnsi="宋体" w:eastAsia="宋体"/>
          <w:color w:val="auto"/>
          <w:sz w:val="24"/>
          <w:szCs w:val="24"/>
          <w:highlight w:val="none"/>
          <w:lang w:eastAsia="zh-CN"/>
        </w:rPr>
        <w:t>招标代理</w:t>
      </w:r>
      <w:r>
        <w:rPr>
          <w:rFonts w:hint="eastAsia" w:ascii="宋体" w:hAnsi="宋体" w:eastAsia="宋体"/>
          <w:color w:val="auto"/>
          <w:sz w:val="24"/>
          <w:szCs w:val="24"/>
          <w:highlight w:val="none"/>
        </w:rPr>
        <w:t>服务进行</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 xml:space="preserve">.1.2 </w:t>
      </w:r>
      <w:r>
        <w:rPr>
          <w:rFonts w:hint="eastAsia" w:ascii="宋体" w:hAnsi="宋体" w:eastAsia="宋体"/>
          <w:color w:val="auto"/>
          <w:sz w:val="24"/>
          <w:szCs w:val="24"/>
          <w:highlight w:val="none"/>
        </w:rPr>
        <w:t>本项目</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：见申请人须知前附表。</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1.1.</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 xml:space="preserve"> 本项目名称：见申请人须知前附表</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 xml:space="preserve"> 本标段建设地点：见申请人须知前附表。</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1.1.</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 xml:space="preserve"> 本标段建设规模：见申请人须知前附表。</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1.1.</w:t>
      </w:r>
      <w:r>
        <w:rPr>
          <w:rFonts w:hint="eastAsia" w:ascii="宋体" w:hAnsi="宋体" w:eastAsia="宋体"/>
          <w:color w:val="auto"/>
          <w:sz w:val="24"/>
          <w:szCs w:val="24"/>
          <w:highlight w:val="none"/>
          <w:lang w:val="en-US" w:eastAsia="zh-CN"/>
        </w:rPr>
        <w:t>6</w:t>
      </w:r>
      <w:r>
        <w:rPr>
          <w:rFonts w:hint="eastAsia" w:ascii="宋体" w:hAnsi="宋体" w:eastAsia="宋体"/>
          <w:color w:val="auto"/>
          <w:sz w:val="24"/>
          <w:szCs w:val="24"/>
          <w:highlight w:val="none"/>
        </w:rPr>
        <w:t xml:space="preserve"> </w:t>
      </w:r>
      <w:r>
        <w:rPr>
          <w:rFonts w:hint="eastAsia" w:ascii="宋体" w:hAnsi="宋体" w:eastAsia="宋体"/>
          <w:color w:val="auto"/>
          <w:sz w:val="24"/>
          <w:szCs w:val="24"/>
          <w:highlight w:val="none"/>
          <w:lang w:val="en-US" w:eastAsia="zh-CN"/>
        </w:rPr>
        <w:t>招标代理</w:t>
      </w:r>
      <w:r>
        <w:rPr>
          <w:rFonts w:hint="eastAsia" w:ascii="宋体" w:hAnsi="宋体" w:eastAsia="宋体"/>
          <w:color w:val="auto"/>
          <w:sz w:val="24"/>
          <w:szCs w:val="24"/>
          <w:highlight w:val="none"/>
        </w:rPr>
        <w:t>服务项目施工预计开工日期和建设周期：见申请人须知前附表。</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1.2 </w:t>
      </w:r>
      <w:r>
        <w:rPr>
          <w:rFonts w:hint="eastAsia" w:ascii="黑体" w:hAnsi="黑体" w:eastAsia="黑体" w:cs="黑体"/>
          <w:color w:val="auto"/>
          <w:sz w:val="24"/>
          <w:szCs w:val="24"/>
          <w:highlight w:val="none"/>
          <w:lang w:eastAsia="zh-CN"/>
        </w:rPr>
        <w:t>招标代理</w:t>
      </w:r>
      <w:r>
        <w:rPr>
          <w:rFonts w:hint="eastAsia" w:ascii="黑体" w:hAnsi="黑体" w:eastAsia="黑体" w:cs="黑体"/>
          <w:color w:val="auto"/>
          <w:sz w:val="24"/>
          <w:szCs w:val="24"/>
          <w:highlight w:val="none"/>
        </w:rPr>
        <w:t>服务项目的资金来源和落实情况</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1.2.1 </w:t>
      </w:r>
      <w:r>
        <w:rPr>
          <w:rFonts w:ascii="宋体" w:hAnsi="宋体" w:eastAsia="宋体"/>
          <w:color w:val="auto"/>
          <w:sz w:val="24"/>
          <w:szCs w:val="24"/>
          <w:highlight w:val="none"/>
        </w:rPr>
        <w:t>资金来源及比例：见申请人须知前附表。</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1.2.2 </w:t>
      </w:r>
      <w:r>
        <w:rPr>
          <w:rFonts w:ascii="宋体" w:hAnsi="宋体" w:eastAsia="宋体"/>
          <w:color w:val="auto"/>
          <w:sz w:val="24"/>
          <w:szCs w:val="24"/>
          <w:highlight w:val="none"/>
        </w:rPr>
        <w:t>资金落实情况：见申请人须知前附表。</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1.3 </w:t>
      </w:r>
      <w:r>
        <w:rPr>
          <w:rFonts w:hint="eastAsia" w:ascii="黑体" w:hAnsi="黑体" w:eastAsia="黑体" w:cs="黑体"/>
          <w:color w:val="auto"/>
          <w:sz w:val="24"/>
          <w:szCs w:val="24"/>
          <w:highlight w:val="none"/>
          <w:lang w:eastAsia="zh-CN"/>
        </w:rPr>
        <w:t>招标代理</w:t>
      </w:r>
      <w:r>
        <w:rPr>
          <w:rFonts w:hint="eastAsia" w:ascii="黑体" w:hAnsi="黑体" w:eastAsia="黑体" w:cs="黑体"/>
          <w:color w:val="auto"/>
          <w:sz w:val="24"/>
          <w:szCs w:val="24"/>
          <w:highlight w:val="none"/>
        </w:rPr>
        <w:t>服务范围、服务期限、质量要求</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1.3.1本标段的服务范围：见申请人须知前附表。</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1.3.2本标段的服务期限：见申请人须知前附表。</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1.3.3本标段的质量要求：见申请人须知前附表。</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1.4 申请人资格要求（适用于已进行资格预审的）</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bCs/>
          <w:color w:val="auto"/>
          <w:sz w:val="24"/>
          <w:szCs w:val="24"/>
          <w:highlight w:val="none"/>
        </w:rPr>
        <w:t>申请人</w:t>
      </w:r>
      <w:r>
        <w:rPr>
          <w:rFonts w:ascii="宋体" w:hAnsi="宋体" w:eastAsia="宋体"/>
          <w:color w:val="auto"/>
          <w:sz w:val="24"/>
          <w:szCs w:val="24"/>
          <w:highlight w:val="none"/>
        </w:rPr>
        <w:t>应是收到</w:t>
      </w:r>
      <w:r>
        <w:rPr>
          <w:rFonts w:hint="eastAsia" w:ascii="宋体" w:hAnsi="宋体"/>
          <w:color w:val="auto"/>
          <w:sz w:val="24"/>
          <w:szCs w:val="24"/>
          <w:highlight w:val="none"/>
          <w:lang w:eastAsia="zh-CN"/>
        </w:rPr>
        <w:t>采购人</w:t>
      </w:r>
      <w:r>
        <w:rPr>
          <w:rFonts w:ascii="宋体" w:hAnsi="宋体" w:eastAsia="宋体"/>
          <w:color w:val="auto"/>
          <w:sz w:val="24"/>
          <w:szCs w:val="24"/>
          <w:highlight w:val="none"/>
        </w:rPr>
        <w:t>邀请</w:t>
      </w:r>
      <w:r>
        <w:rPr>
          <w:rFonts w:hint="eastAsia" w:ascii="宋体" w:hAnsi="宋体" w:eastAsia="宋体"/>
          <w:color w:val="auto"/>
          <w:sz w:val="24"/>
          <w:szCs w:val="24"/>
          <w:highlight w:val="none"/>
        </w:rPr>
        <w:t>函</w:t>
      </w:r>
      <w:r>
        <w:rPr>
          <w:rFonts w:ascii="宋体" w:hAnsi="宋体" w:eastAsia="宋体"/>
          <w:color w:val="auto"/>
          <w:sz w:val="24"/>
          <w:szCs w:val="24"/>
          <w:highlight w:val="none"/>
        </w:rPr>
        <w:t>的单位。</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1.4 申请人资格要求（适用于未进行资格预审的）</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1.4.1 </w:t>
      </w:r>
      <w:r>
        <w:rPr>
          <w:rFonts w:hint="eastAsia" w:ascii="宋体" w:hAnsi="宋体" w:eastAsia="宋体"/>
          <w:bCs/>
          <w:color w:val="auto"/>
          <w:sz w:val="24"/>
          <w:szCs w:val="24"/>
          <w:highlight w:val="none"/>
        </w:rPr>
        <w:t>申请人</w:t>
      </w:r>
      <w:r>
        <w:rPr>
          <w:rFonts w:hint="eastAsia" w:ascii="宋体" w:hAnsi="宋体" w:eastAsia="宋体"/>
          <w:color w:val="auto"/>
          <w:sz w:val="24"/>
          <w:szCs w:val="24"/>
          <w:highlight w:val="none"/>
        </w:rPr>
        <w:t>应具备承担本标段</w:t>
      </w:r>
      <w:r>
        <w:rPr>
          <w:rFonts w:hint="eastAsia" w:ascii="宋体" w:hAnsi="宋体" w:eastAsia="宋体"/>
          <w:color w:val="auto"/>
          <w:sz w:val="24"/>
          <w:szCs w:val="24"/>
          <w:highlight w:val="none"/>
          <w:lang w:eastAsia="zh-CN"/>
        </w:rPr>
        <w:t>招标代理</w:t>
      </w:r>
      <w:r>
        <w:rPr>
          <w:rFonts w:hint="eastAsia" w:ascii="宋体" w:hAnsi="宋体" w:eastAsia="宋体"/>
          <w:color w:val="auto"/>
          <w:sz w:val="24"/>
          <w:szCs w:val="24"/>
          <w:highlight w:val="none"/>
        </w:rPr>
        <w:t>服务的资质条件、能力和信誉。</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（1）资质要求：见申请人须知前附表；</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（2）业绩要求：见申请人须知前附表；</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（3）信誉要求：见申请人须知前附表；</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（4）项目负责人资格：见申请人须知前附表；</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（5）其他要求：见申请人须知前附表。</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1.4.2 </w:t>
      </w:r>
      <w:r>
        <w:rPr>
          <w:rFonts w:hint="eastAsia" w:ascii="宋体" w:hAnsi="宋体" w:eastAsia="宋体"/>
          <w:bCs/>
          <w:color w:val="auto"/>
          <w:sz w:val="24"/>
          <w:szCs w:val="24"/>
          <w:highlight w:val="none"/>
        </w:rPr>
        <w:t>申请人</w:t>
      </w:r>
      <w:r>
        <w:rPr>
          <w:rFonts w:hint="eastAsia" w:ascii="宋体" w:hAnsi="宋体" w:eastAsia="宋体"/>
          <w:color w:val="auto"/>
          <w:sz w:val="24"/>
          <w:szCs w:val="24"/>
          <w:highlight w:val="none"/>
        </w:rPr>
        <w:t>须知前附表规定接受联合体申请的，联合体除应符合本章第 1.4.1项和</w:t>
      </w:r>
      <w:r>
        <w:rPr>
          <w:rFonts w:hint="eastAsia" w:ascii="宋体" w:hAnsi="宋体" w:eastAsia="宋体"/>
          <w:bCs/>
          <w:color w:val="auto"/>
          <w:sz w:val="24"/>
          <w:szCs w:val="24"/>
          <w:highlight w:val="none"/>
        </w:rPr>
        <w:t>申请人</w:t>
      </w:r>
      <w:r>
        <w:rPr>
          <w:rFonts w:hint="eastAsia" w:ascii="宋体" w:hAnsi="宋体" w:eastAsia="宋体"/>
          <w:color w:val="auto"/>
          <w:sz w:val="24"/>
          <w:szCs w:val="24"/>
          <w:highlight w:val="none"/>
        </w:rPr>
        <w:t>须知前附表的要求外，还应遵守以下规定：</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（1）联合体各方应按</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文件提供的格式签订联合体协议书，明确联合体牵头人和各方权利义务，并承诺就</w:t>
      </w:r>
      <w:r>
        <w:rPr>
          <w:rFonts w:hint="eastAsia" w:ascii="宋体" w:hAnsi="宋体" w:eastAsia="宋体"/>
          <w:color w:val="auto"/>
          <w:sz w:val="24"/>
          <w:szCs w:val="24"/>
          <w:highlight w:val="none"/>
          <w:lang w:eastAsia="zh-CN"/>
        </w:rPr>
        <w:t>招标代理</w:t>
      </w:r>
      <w:r>
        <w:rPr>
          <w:rFonts w:hint="eastAsia" w:ascii="宋体" w:hAnsi="宋体" w:eastAsia="宋体"/>
          <w:color w:val="auto"/>
          <w:sz w:val="24"/>
          <w:szCs w:val="24"/>
          <w:highlight w:val="none"/>
        </w:rPr>
        <w:t>项目向</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承担连带责任；</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（2）由同一专业的单位组成的联合体，按照资质等级较低的单位确定资质等级；</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（3）联合体各方不得再以自己名义单独或参加其他联合体在同一标段中申请；</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（4）联合体各方应分别按照本</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文件的要求，填写申请文件中的相应表格，并由联合体牵头人负责对联合体各成员的资料进行统一汇总后一并提交给</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；联合体牵头人所提交的申请文件应认为已代表了联合体各成员的真实情况；</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（5）尽管委任了联合体牵头人，但联合体各成员在申请、签订合同与履行合同过程中，仍负有连带的和各自的法律责任。</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1.4.3 申请人（包括联合体各成员）不得与本标段相关单位存在下列关联情形：</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（1）为</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不具有独立法人资格的附属机构（单位）；</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（2）与</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存在利害关系且可能影响</w:t>
      </w:r>
      <w:r>
        <w:rPr>
          <w:rFonts w:hint="eastAsia" w:ascii="宋体" w:hAnsi="宋体" w:eastAsia="宋体"/>
          <w:color w:val="auto"/>
          <w:sz w:val="24"/>
          <w:szCs w:val="24"/>
          <w:highlight w:val="none"/>
          <w:lang w:eastAsia="zh-CN"/>
        </w:rPr>
        <w:t>招标代理</w:t>
      </w:r>
      <w:r>
        <w:rPr>
          <w:rFonts w:hint="eastAsia" w:ascii="宋体" w:hAnsi="宋体" w:eastAsia="宋体"/>
          <w:color w:val="auto"/>
          <w:sz w:val="24"/>
          <w:szCs w:val="24"/>
          <w:highlight w:val="none"/>
        </w:rPr>
        <w:t>服务公正性；</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（3）与本标段的其他申请人同为一个单位负责人；</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（4）与本标段的其他申请人存在控股、管理关系；</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（5）为本标段的招标代理机构；</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6</w:t>
      </w:r>
      <w:r>
        <w:rPr>
          <w:rFonts w:hint="eastAsia" w:ascii="宋体" w:hAnsi="宋体" w:eastAsia="宋体"/>
          <w:color w:val="auto"/>
          <w:sz w:val="24"/>
          <w:szCs w:val="24"/>
          <w:highlight w:val="none"/>
        </w:rPr>
        <w:t>）与本标段的招标代理机构同为一个法定代表人；</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7</w:t>
      </w:r>
      <w:r>
        <w:rPr>
          <w:rFonts w:hint="eastAsia" w:ascii="宋体" w:hAnsi="宋体" w:eastAsia="宋体"/>
          <w:color w:val="auto"/>
          <w:sz w:val="24"/>
          <w:szCs w:val="24"/>
          <w:highlight w:val="none"/>
        </w:rPr>
        <w:t>）与本标段的招标代理机构存在控股或参股关系；</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8</w:t>
      </w:r>
      <w:r>
        <w:rPr>
          <w:rFonts w:hint="eastAsia" w:ascii="宋体" w:hAnsi="宋体" w:eastAsia="宋体"/>
          <w:color w:val="auto"/>
          <w:sz w:val="24"/>
          <w:szCs w:val="24"/>
          <w:highlight w:val="none"/>
        </w:rPr>
        <w:t>）法律法规或申请人须知前附表规定的其他情形。</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1.4.4 申请人（包括联合体各成员）不得存在下列不良状况或不良信用记录：</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（1）被省级及以上交通运输主管部门取消项目所在地的投标资格且处于有效期内；</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（2）被责令停业，暂扣或吊销执照，或吊销资质证书；</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（3）进入清算程序，或被宣告破产，或其他丧失履约能力的情形；</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（4）在国家企业信用信息公示系统</w:t>
      </w:r>
      <w:r>
        <w:rPr>
          <w:color w:val="auto"/>
          <w:highlight w:val="none"/>
        </w:rPr>
        <w:fldChar w:fldCharType="begin"/>
      </w:r>
      <w:r>
        <w:rPr>
          <w:color w:val="auto"/>
          <w:highlight w:val="none"/>
        </w:rPr>
        <w:instrText xml:space="preserve"> HYPERLINK "http://www.gsxt.gov.cn/" \h </w:instrText>
      </w:r>
      <w:r>
        <w:rPr>
          <w:color w:val="auto"/>
          <w:highlight w:val="none"/>
        </w:rPr>
        <w:fldChar w:fldCharType="separate"/>
      </w:r>
      <w:r>
        <w:rPr>
          <w:rStyle w:val="36"/>
          <w:rFonts w:hint="eastAsia" w:ascii="宋体" w:hAnsi="宋体" w:eastAsia="宋体"/>
          <w:color w:val="auto"/>
          <w:sz w:val="24"/>
          <w:szCs w:val="24"/>
          <w:highlight w:val="none"/>
        </w:rPr>
        <w:t>（http://www.gsxt.gov.cn/</w:t>
      </w:r>
      <w:r>
        <w:rPr>
          <w:rStyle w:val="36"/>
          <w:rFonts w:hint="eastAsia" w:ascii="宋体" w:hAnsi="宋体" w:eastAsia="宋体"/>
          <w:color w:val="auto"/>
          <w:sz w:val="24"/>
          <w:szCs w:val="24"/>
          <w:highlight w:val="none"/>
        </w:rPr>
        <w:fldChar w:fldCharType="end"/>
      </w:r>
      <w:r>
        <w:rPr>
          <w:rFonts w:hint="eastAsia" w:ascii="宋体" w:hAnsi="宋体" w:eastAsia="宋体"/>
          <w:color w:val="auto"/>
          <w:sz w:val="24"/>
          <w:szCs w:val="24"/>
          <w:highlight w:val="none"/>
        </w:rPr>
        <w:t>）中被列入严重违法失信企业名单；</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（5）在“信用中国”网站（</w:t>
      </w:r>
      <w:r>
        <w:rPr>
          <w:color w:val="auto"/>
          <w:highlight w:val="none"/>
        </w:rPr>
        <w:fldChar w:fldCharType="begin"/>
      </w:r>
      <w:r>
        <w:rPr>
          <w:color w:val="auto"/>
          <w:highlight w:val="none"/>
        </w:rPr>
        <w:instrText xml:space="preserve"> HYPERLINK "http://www.creditchina.gov.cn/" \h </w:instrText>
      </w:r>
      <w:r>
        <w:rPr>
          <w:color w:val="auto"/>
          <w:highlight w:val="none"/>
        </w:rPr>
        <w:fldChar w:fldCharType="separate"/>
      </w:r>
      <w:r>
        <w:rPr>
          <w:rStyle w:val="36"/>
          <w:rFonts w:hint="eastAsia" w:ascii="宋体" w:hAnsi="宋体" w:eastAsia="宋体"/>
          <w:color w:val="auto"/>
          <w:sz w:val="24"/>
          <w:szCs w:val="24"/>
          <w:highlight w:val="none"/>
        </w:rPr>
        <w:t>http://www.creditchina.gov.cn/</w:t>
      </w:r>
      <w:r>
        <w:rPr>
          <w:rStyle w:val="36"/>
          <w:rFonts w:hint="eastAsia" w:ascii="宋体" w:hAnsi="宋体" w:eastAsia="宋体"/>
          <w:color w:val="auto"/>
          <w:sz w:val="24"/>
          <w:szCs w:val="24"/>
          <w:highlight w:val="none"/>
        </w:rPr>
        <w:fldChar w:fldCharType="end"/>
      </w:r>
      <w:r>
        <w:rPr>
          <w:rFonts w:hint="eastAsia" w:ascii="宋体" w:hAnsi="宋体" w:eastAsia="宋体"/>
          <w:color w:val="auto"/>
          <w:sz w:val="24"/>
          <w:szCs w:val="24"/>
          <w:highlight w:val="none"/>
        </w:rPr>
        <w:t>）中被列入</w:t>
      </w:r>
      <w:r>
        <w:rPr>
          <w:rFonts w:hint="eastAsia" w:ascii="宋体" w:hAnsi="宋体"/>
          <w:color w:val="auto"/>
          <w:sz w:val="24"/>
          <w:szCs w:val="24"/>
          <w:highlight w:val="none"/>
          <w:lang w:eastAsia="zh-CN"/>
        </w:rPr>
        <w:t>“重大税收违法失信主体”</w:t>
      </w:r>
      <w:r>
        <w:rPr>
          <w:rFonts w:hint="eastAsia" w:ascii="宋体" w:hAnsi="宋体" w:cs="宋体"/>
          <w:sz w:val="24"/>
          <w:highlight w:val="none"/>
        </w:rPr>
        <w:t>和中国政府采购网（www.ccgp.gov.cn）的“政府采购严重违法失信行为记录名单”以及中国执行信息公开网（http://zxgk.court.gov.cn/shixin/）的“失信被执行人”</w:t>
      </w:r>
      <w:r>
        <w:rPr>
          <w:rFonts w:hint="eastAsia" w:ascii="宋体" w:hAnsi="宋体" w:eastAsia="宋体"/>
          <w:color w:val="auto"/>
          <w:sz w:val="24"/>
          <w:szCs w:val="24"/>
          <w:highlight w:val="none"/>
        </w:rPr>
        <w:t>；</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（6）申请人及其法定代表人、拟委任的项目负责人在近三年内有行贿犯罪行为的；</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（7）法律法规或申请人须知前附表规定的其他情形。</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1.5 费用承担</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申请人准备和参加申请活动发生的费用自理。</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1.6 保密</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参与</w:t>
      </w:r>
      <w:r>
        <w:rPr>
          <w:rFonts w:hint="eastAsia" w:ascii="宋体" w:hAnsi="宋体"/>
          <w:color w:val="auto"/>
          <w:sz w:val="24"/>
          <w:szCs w:val="24"/>
          <w:highlight w:val="none"/>
          <w:lang w:eastAsia="zh-CN"/>
        </w:rPr>
        <w:t>采购活动</w:t>
      </w:r>
      <w:r>
        <w:rPr>
          <w:rFonts w:ascii="宋体" w:hAnsi="宋体" w:eastAsia="宋体"/>
          <w:color w:val="auto"/>
          <w:sz w:val="24"/>
          <w:szCs w:val="24"/>
          <w:highlight w:val="none"/>
        </w:rPr>
        <w:t>的各方应对</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w:t>
      </w:r>
      <w:r>
        <w:rPr>
          <w:rFonts w:ascii="宋体" w:hAnsi="宋体" w:eastAsia="宋体"/>
          <w:color w:val="auto"/>
          <w:sz w:val="24"/>
          <w:szCs w:val="24"/>
          <w:highlight w:val="none"/>
        </w:rPr>
        <w:t>和</w:t>
      </w:r>
      <w:r>
        <w:rPr>
          <w:rFonts w:hint="eastAsia" w:ascii="宋体" w:hAnsi="宋体" w:eastAsia="宋体"/>
          <w:color w:val="auto"/>
          <w:sz w:val="24"/>
          <w:szCs w:val="24"/>
          <w:highlight w:val="none"/>
        </w:rPr>
        <w:t>申请</w:t>
      </w:r>
      <w:r>
        <w:rPr>
          <w:rFonts w:ascii="宋体" w:hAnsi="宋体" w:eastAsia="宋体"/>
          <w:color w:val="auto"/>
          <w:sz w:val="24"/>
          <w:szCs w:val="24"/>
          <w:highlight w:val="none"/>
        </w:rPr>
        <w:t>文件中的商业和技术等秘密保密，否则应承担相应的法律责任。</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1.7语言文字</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申请</w:t>
      </w:r>
      <w:r>
        <w:rPr>
          <w:rFonts w:ascii="宋体" w:hAnsi="宋体" w:eastAsia="宋体"/>
          <w:color w:val="auto"/>
          <w:sz w:val="24"/>
          <w:szCs w:val="24"/>
          <w:highlight w:val="none"/>
        </w:rPr>
        <w:t>文件使用的语言文字为中文。专用术语使用外文的，应附有中文注释。</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1.8 计量单位</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所有计量均采用中华人民共和国法定计量单位。</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1.9 踏勘现场</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1.9.1 第一章“</w:t>
      </w:r>
      <w:r>
        <w:rPr>
          <w:rFonts w:hint="eastAsia" w:ascii="宋体" w:hAnsi="宋体"/>
          <w:color w:val="auto"/>
          <w:sz w:val="24"/>
          <w:szCs w:val="24"/>
          <w:highlight w:val="none"/>
          <w:lang w:eastAsia="zh-CN"/>
        </w:rPr>
        <w:t>比选采购公告</w:t>
      </w:r>
      <w:r>
        <w:rPr>
          <w:rFonts w:ascii="宋体" w:hAnsi="宋体" w:eastAsia="宋体"/>
          <w:color w:val="auto"/>
          <w:sz w:val="24"/>
          <w:szCs w:val="24"/>
          <w:highlight w:val="none"/>
        </w:rPr>
        <w:t>”或“邀请</w:t>
      </w:r>
      <w:r>
        <w:rPr>
          <w:rFonts w:hint="eastAsia" w:ascii="宋体" w:hAnsi="宋体" w:eastAsia="宋体"/>
          <w:color w:val="auto"/>
          <w:sz w:val="24"/>
          <w:szCs w:val="24"/>
          <w:highlight w:val="none"/>
        </w:rPr>
        <w:t>函</w:t>
      </w:r>
      <w:r>
        <w:rPr>
          <w:rFonts w:ascii="宋体" w:hAnsi="宋体" w:eastAsia="宋体"/>
          <w:color w:val="auto"/>
          <w:sz w:val="24"/>
          <w:szCs w:val="24"/>
          <w:highlight w:val="none"/>
        </w:rPr>
        <w:t>”规定组织踏勘现场的，</w:t>
      </w:r>
      <w:r>
        <w:rPr>
          <w:rFonts w:hint="eastAsia" w:ascii="宋体" w:hAnsi="宋体"/>
          <w:color w:val="auto"/>
          <w:sz w:val="24"/>
          <w:szCs w:val="24"/>
          <w:highlight w:val="none"/>
          <w:lang w:eastAsia="zh-CN"/>
        </w:rPr>
        <w:t>采购人</w:t>
      </w:r>
      <w:r>
        <w:rPr>
          <w:rFonts w:ascii="宋体" w:hAnsi="宋体" w:eastAsia="宋体"/>
          <w:color w:val="auto"/>
          <w:sz w:val="24"/>
          <w:szCs w:val="24"/>
          <w:highlight w:val="none"/>
        </w:rPr>
        <w:t>按规定的时间、地点组织</w:t>
      </w:r>
      <w:r>
        <w:rPr>
          <w:rFonts w:hint="eastAsia" w:ascii="宋体" w:hAnsi="宋体" w:eastAsia="宋体"/>
          <w:color w:val="auto"/>
          <w:sz w:val="24"/>
          <w:szCs w:val="24"/>
          <w:highlight w:val="none"/>
        </w:rPr>
        <w:t>申请人</w:t>
      </w:r>
      <w:r>
        <w:rPr>
          <w:rFonts w:ascii="宋体" w:hAnsi="宋体" w:eastAsia="宋体"/>
          <w:color w:val="auto"/>
          <w:sz w:val="24"/>
          <w:szCs w:val="24"/>
          <w:highlight w:val="none"/>
        </w:rPr>
        <w:t>踏勘项目现场。部分</w:t>
      </w:r>
      <w:r>
        <w:rPr>
          <w:rFonts w:hint="eastAsia" w:ascii="宋体" w:hAnsi="宋体" w:eastAsia="宋体"/>
          <w:color w:val="auto"/>
          <w:sz w:val="24"/>
          <w:szCs w:val="24"/>
          <w:highlight w:val="none"/>
        </w:rPr>
        <w:t>申请人</w:t>
      </w:r>
      <w:r>
        <w:rPr>
          <w:rFonts w:ascii="宋体" w:hAnsi="宋体" w:eastAsia="宋体"/>
          <w:color w:val="auto"/>
          <w:sz w:val="24"/>
          <w:szCs w:val="24"/>
          <w:highlight w:val="none"/>
        </w:rPr>
        <w:t>未按时参加踏勘现场的，不影响踏勘现场的正常进行。</w:t>
      </w:r>
      <w:r>
        <w:rPr>
          <w:rFonts w:hint="eastAsia" w:ascii="宋体" w:hAnsi="宋体"/>
          <w:color w:val="auto"/>
          <w:sz w:val="24"/>
          <w:szCs w:val="24"/>
          <w:highlight w:val="none"/>
          <w:lang w:eastAsia="zh-CN"/>
        </w:rPr>
        <w:t>采购人</w:t>
      </w:r>
      <w:r>
        <w:rPr>
          <w:rFonts w:ascii="宋体" w:hAnsi="宋体" w:eastAsia="宋体"/>
          <w:color w:val="auto"/>
          <w:sz w:val="24"/>
          <w:szCs w:val="24"/>
          <w:highlight w:val="none"/>
        </w:rPr>
        <w:t>不得组织单个或部分</w:t>
      </w:r>
      <w:r>
        <w:rPr>
          <w:rFonts w:hint="eastAsia" w:ascii="宋体" w:hAnsi="宋体" w:eastAsia="宋体"/>
          <w:color w:val="auto"/>
          <w:sz w:val="24"/>
          <w:szCs w:val="24"/>
          <w:highlight w:val="none"/>
        </w:rPr>
        <w:t>申请人</w:t>
      </w:r>
      <w:r>
        <w:rPr>
          <w:rFonts w:ascii="宋体" w:hAnsi="宋体" w:eastAsia="宋体"/>
          <w:color w:val="auto"/>
          <w:sz w:val="24"/>
          <w:szCs w:val="24"/>
          <w:highlight w:val="none"/>
        </w:rPr>
        <w:t>踏勘项目现场。</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1.9.2 </w:t>
      </w:r>
      <w:r>
        <w:rPr>
          <w:rFonts w:hint="eastAsia" w:ascii="宋体" w:hAnsi="宋体" w:eastAsia="宋体"/>
          <w:color w:val="auto"/>
          <w:sz w:val="24"/>
          <w:szCs w:val="24"/>
          <w:highlight w:val="none"/>
        </w:rPr>
        <w:t>申请人</w:t>
      </w:r>
      <w:r>
        <w:rPr>
          <w:rFonts w:ascii="宋体" w:hAnsi="宋体" w:eastAsia="宋体"/>
          <w:color w:val="auto"/>
          <w:sz w:val="24"/>
          <w:szCs w:val="24"/>
          <w:highlight w:val="none"/>
        </w:rPr>
        <w:t>踏勘现场发生的费用自理。</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1.9.3 除</w:t>
      </w:r>
      <w:r>
        <w:rPr>
          <w:rFonts w:hint="eastAsia" w:ascii="宋体" w:hAnsi="宋体"/>
          <w:color w:val="auto"/>
          <w:sz w:val="24"/>
          <w:szCs w:val="24"/>
          <w:highlight w:val="none"/>
          <w:lang w:eastAsia="zh-CN"/>
        </w:rPr>
        <w:t>采购人</w:t>
      </w:r>
      <w:r>
        <w:rPr>
          <w:rFonts w:ascii="宋体" w:hAnsi="宋体" w:eastAsia="宋体"/>
          <w:color w:val="auto"/>
          <w:sz w:val="24"/>
          <w:szCs w:val="24"/>
          <w:highlight w:val="none"/>
        </w:rPr>
        <w:t>的原因外，</w:t>
      </w:r>
      <w:r>
        <w:rPr>
          <w:rFonts w:hint="eastAsia" w:ascii="宋体" w:hAnsi="宋体" w:eastAsia="宋体"/>
          <w:color w:val="auto"/>
          <w:sz w:val="24"/>
          <w:szCs w:val="24"/>
          <w:highlight w:val="none"/>
        </w:rPr>
        <w:t>申请人</w:t>
      </w:r>
      <w:r>
        <w:rPr>
          <w:rFonts w:ascii="宋体" w:hAnsi="宋体" w:eastAsia="宋体"/>
          <w:color w:val="auto"/>
          <w:sz w:val="24"/>
          <w:szCs w:val="24"/>
          <w:highlight w:val="none"/>
        </w:rPr>
        <w:t>自行负责在踏勘现场中所发生的人员伤亡和财产损失。</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1.9.4 </w:t>
      </w:r>
      <w:r>
        <w:rPr>
          <w:rFonts w:hint="eastAsia" w:ascii="宋体" w:hAnsi="宋体"/>
          <w:color w:val="auto"/>
          <w:sz w:val="24"/>
          <w:szCs w:val="24"/>
          <w:highlight w:val="none"/>
          <w:lang w:eastAsia="zh-CN"/>
        </w:rPr>
        <w:t>采购人</w:t>
      </w:r>
      <w:r>
        <w:rPr>
          <w:rFonts w:ascii="宋体" w:hAnsi="宋体" w:eastAsia="宋体"/>
          <w:color w:val="auto"/>
          <w:sz w:val="24"/>
          <w:szCs w:val="24"/>
          <w:highlight w:val="none"/>
        </w:rPr>
        <w:t>在踏勘现场中介绍的工程场地和相关的周边环境情况，供</w:t>
      </w:r>
      <w:r>
        <w:rPr>
          <w:rFonts w:hint="eastAsia" w:ascii="宋体" w:hAnsi="宋体" w:eastAsia="宋体"/>
          <w:color w:val="auto"/>
          <w:sz w:val="24"/>
          <w:szCs w:val="24"/>
          <w:highlight w:val="none"/>
        </w:rPr>
        <w:t>申请人</w:t>
      </w:r>
      <w:r>
        <w:rPr>
          <w:rFonts w:ascii="宋体" w:hAnsi="宋体" w:eastAsia="宋体"/>
          <w:color w:val="auto"/>
          <w:sz w:val="24"/>
          <w:szCs w:val="24"/>
          <w:highlight w:val="none"/>
        </w:rPr>
        <w:t>在编制</w:t>
      </w:r>
      <w:r>
        <w:rPr>
          <w:rFonts w:hint="eastAsia" w:ascii="宋体" w:hAnsi="宋体" w:eastAsia="宋体"/>
          <w:color w:val="auto"/>
          <w:sz w:val="24"/>
          <w:szCs w:val="24"/>
          <w:highlight w:val="none"/>
        </w:rPr>
        <w:t>申请</w:t>
      </w:r>
      <w:r>
        <w:rPr>
          <w:rFonts w:ascii="宋体" w:hAnsi="宋体" w:eastAsia="宋体"/>
          <w:color w:val="auto"/>
          <w:sz w:val="24"/>
          <w:szCs w:val="24"/>
          <w:highlight w:val="none"/>
        </w:rPr>
        <w:t>文件时参考，</w:t>
      </w:r>
      <w:r>
        <w:rPr>
          <w:rFonts w:hint="eastAsia" w:ascii="宋体" w:hAnsi="宋体"/>
          <w:color w:val="auto"/>
          <w:sz w:val="24"/>
          <w:szCs w:val="24"/>
          <w:highlight w:val="none"/>
          <w:lang w:eastAsia="zh-CN"/>
        </w:rPr>
        <w:t>采购人</w:t>
      </w:r>
      <w:r>
        <w:rPr>
          <w:rFonts w:ascii="宋体" w:hAnsi="宋体" w:eastAsia="宋体"/>
          <w:color w:val="auto"/>
          <w:sz w:val="24"/>
          <w:szCs w:val="24"/>
          <w:highlight w:val="none"/>
        </w:rPr>
        <w:t>不对</w:t>
      </w:r>
      <w:r>
        <w:rPr>
          <w:rFonts w:hint="eastAsia" w:ascii="宋体" w:hAnsi="宋体" w:eastAsia="宋体"/>
          <w:color w:val="auto"/>
          <w:sz w:val="24"/>
          <w:szCs w:val="24"/>
          <w:highlight w:val="none"/>
        </w:rPr>
        <w:t>申请人</w:t>
      </w:r>
      <w:r>
        <w:rPr>
          <w:rFonts w:ascii="宋体" w:hAnsi="宋体" w:eastAsia="宋体"/>
          <w:color w:val="auto"/>
          <w:sz w:val="24"/>
          <w:szCs w:val="24"/>
          <w:highlight w:val="none"/>
        </w:rPr>
        <w:t>据此作出的判断和决策负责。</w:t>
      </w:r>
    </w:p>
    <w:p>
      <w:pPr>
        <w:spacing w:line="40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 xml:space="preserve">1.10 </w:t>
      </w:r>
      <w:r>
        <w:rPr>
          <w:rFonts w:hint="eastAsia" w:ascii="黑体" w:hAnsi="黑体" w:eastAsia="黑体" w:cs="黑体"/>
          <w:color w:val="auto"/>
          <w:sz w:val="24"/>
          <w:szCs w:val="24"/>
          <w:highlight w:val="none"/>
          <w:lang w:eastAsia="zh-CN"/>
        </w:rPr>
        <w:t>比选预备会</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1.10.1 第一章“</w:t>
      </w:r>
      <w:r>
        <w:rPr>
          <w:rFonts w:hint="eastAsia" w:ascii="宋体" w:hAnsi="宋体"/>
          <w:color w:val="auto"/>
          <w:sz w:val="24"/>
          <w:szCs w:val="24"/>
          <w:highlight w:val="none"/>
          <w:lang w:eastAsia="zh-CN"/>
        </w:rPr>
        <w:t>比选采购公告</w:t>
      </w:r>
      <w:r>
        <w:rPr>
          <w:rFonts w:ascii="宋体" w:hAnsi="宋体" w:eastAsia="宋体"/>
          <w:color w:val="auto"/>
          <w:sz w:val="24"/>
          <w:szCs w:val="24"/>
          <w:highlight w:val="none"/>
        </w:rPr>
        <w:t>”或“邀请</w:t>
      </w:r>
      <w:r>
        <w:rPr>
          <w:rFonts w:hint="eastAsia" w:ascii="宋体" w:hAnsi="宋体" w:eastAsia="宋体"/>
          <w:color w:val="auto"/>
          <w:sz w:val="24"/>
          <w:szCs w:val="24"/>
          <w:highlight w:val="none"/>
        </w:rPr>
        <w:t>函</w:t>
      </w:r>
      <w:r>
        <w:rPr>
          <w:rFonts w:ascii="宋体" w:hAnsi="宋体" w:eastAsia="宋体"/>
          <w:color w:val="auto"/>
          <w:sz w:val="24"/>
          <w:szCs w:val="24"/>
          <w:highlight w:val="none"/>
        </w:rPr>
        <w:t>”规定召开</w:t>
      </w:r>
      <w:r>
        <w:rPr>
          <w:rFonts w:hint="eastAsia" w:ascii="宋体" w:hAnsi="宋体"/>
          <w:bCs/>
          <w:color w:val="auto"/>
          <w:sz w:val="24"/>
          <w:szCs w:val="24"/>
          <w:highlight w:val="none"/>
          <w:lang w:eastAsia="zh-CN"/>
        </w:rPr>
        <w:t>比选预备会</w:t>
      </w:r>
      <w:r>
        <w:rPr>
          <w:rFonts w:ascii="宋体" w:hAnsi="宋体" w:eastAsia="宋体"/>
          <w:color w:val="auto"/>
          <w:sz w:val="24"/>
          <w:szCs w:val="24"/>
          <w:highlight w:val="none"/>
        </w:rPr>
        <w:t>的，</w:t>
      </w:r>
      <w:r>
        <w:rPr>
          <w:rFonts w:hint="eastAsia" w:ascii="宋体" w:hAnsi="宋体"/>
          <w:color w:val="auto"/>
          <w:sz w:val="24"/>
          <w:szCs w:val="24"/>
          <w:highlight w:val="none"/>
          <w:lang w:eastAsia="zh-CN"/>
        </w:rPr>
        <w:t>采购人</w:t>
      </w:r>
      <w:r>
        <w:rPr>
          <w:rFonts w:ascii="宋体" w:hAnsi="宋体" w:eastAsia="宋体"/>
          <w:color w:val="auto"/>
          <w:sz w:val="24"/>
          <w:szCs w:val="24"/>
          <w:highlight w:val="none"/>
        </w:rPr>
        <w:t>按规定的时间和地点召开</w:t>
      </w:r>
      <w:r>
        <w:rPr>
          <w:rFonts w:hint="eastAsia" w:ascii="宋体" w:hAnsi="宋体"/>
          <w:color w:val="auto"/>
          <w:sz w:val="24"/>
          <w:szCs w:val="24"/>
          <w:highlight w:val="none"/>
          <w:lang w:eastAsia="zh-CN"/>
        </w:rPr>
        <w:t>比选预备会</w:t>
      </w:r>
      <w:r>
        <w:rPr>
          <w:rFonts w:ascii="宋体" w:hAnsi="宋体" w:eastAsia="宋体"/>
          <w:color w:val="auto"/>
          <w:sz w:val="24"/>
          <w:szCs w:val="24"/>
          <w:highlight w:val="none"/>
        </w:rPr>
        <w:t>，澄清</w:t>
      </w:r>
      <w:r>
        <w:rPr>
          <w:rFonts w:hint="eastAsia" w:ascii="宋体" w:hAnsi="宋体" w:eastAsia="宋体"/>
          <w:bCs/>
          <w:color w:val="auto"/>
          <w:sz w:val="24"/>
          <w:szCs w:val="24"/>
          <w:highlight w:val="none"/>
        </w:rPr>
        <w:t>申请人</w:t>
      </w:r>
      <w:r>
        <w:rPr>
          <w:rFonts w:ascii="宋体" w:hAnsi="宋体" w:eastAsia="宋体"/>
          <w:color w:val="auto"/>
          <w:sz w:val="24"/>
          <w:szCs w:val="24"/>
          <w:highlight w:val="none"/>
        </w:rPr>
        <w:t>提出的问题。</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1.10.2 </w:t>
      </w:r>
      <w:r>
        <w:rPr>
          <w:rFonts w:hint="eastAsia" w:ascii="宋体" w:hAnsi="宋体" w:eastAsia="宋体"/>
          <w:bCs/>
          <w:color w:val="auto"/>
          <w:sz w:val="24"/>
          <w:szCs w:val="24"/>
          <w:highlight w:val="none"/>
        </w:rPr>
        <w:t>申请人</w:t>
      </w:r>
      <w:r>
        <w:rPr>
          <w:rFonts w:ascii="宋体" w:hAnsi="宋体" w:eastAsia="宋体"/>
          <w:color w:val="auto"/>
          <w:sz w:val="24"/>
          <w:szCs w:val="24"/>
          <w:highlight w:val="none"/>
        </w:rPr>
        <w:t>应按</w:t>
      </w:r>
      <w:r>
        <w:rPr>
          <w:rFonts w:hint="eastAsia" w:ascii="宋体" w:hAnsi="宋体" w:eastAsia="宋体"/>
          <w:bCs/>
          <w:color w:val="auto"/>
          <w:sz w:val="24"/>
          <w:szCs w:val="24"/>
          <w:highlight w:val="none"/>
        </w:rPr>
        <w:t>申请人</w:t>
      </w:r>
      <w:r>
        <w:rPr>
          <w:rFonts w:ascii="宋体" w:hAnsi="宋体" w:eastAsia="宋体"/>
          <w:color w:val="auto"/>
          <w:sz w:val="24"/>
          <w:szCs w:val="24"/>
          <w:highlight w:val="none"/>
        </w:rPr>
        <w:t>须知前附表规定的时间和形式将提出的问题送达</w:t>
      </w:r>
      <w:r>
        <w:rPr>
          <w:rFonts w:hint="eastAsia" w:ascii="宋体" w:hAnsi="宋体"/>
          <w:color w:val="auto"/>
          <w:sz w:val="24"/>
          <w:szCs w:val="24"/>
          <w:highlight w:val="none"/>
          <w:lang w:eastAsia="zh-CN"/>
        </w:rPr>
        <w:t>采购人</w:t>
      </w:r>
      <w:r>
        <w:rPr>
          <w:rFonts w:ascii="宋体" w:hAnsi="宋体" w:eastAsia="宋体"/>
          <w:color w:val="auto"/>
          <w:sz w:val="24"/>
          <w:szCs w:val="24"/>
          <w:highlight w:val="none"/>
        </w:rPr>
        <w:t>，以便</w:t>
      </w:r>
      <w:r>
        <w:rPr>
          <w:rFonts w:hint="eastAsia" w:ascii="宋体" w:hAnsi="宋体"/>
          <w:color w:val="auto"/>
          <w:sz w:val="24"/>
          <w:szCs w:val="24"/>
          <w:highlight w:val="none"/>
          <w:lang w:eastAsia="zh-CN"/>
        </w:rPr>
        <w:t>采购人</w:t>
      </w:r>
      <w:r>
        <w:rPr>
          <w:rFonts w:ascii="宋体" w:hAnsi="宋体" w:eastAsia="宋体"/>
          <w:color w:val="auto"/>
          <w:sz w:val="24"/>
          <w:szCs w:val="24"/>
          <w:highlight w:val="none"/>
        </w:rPr>
        <w:t>在会议期间澄清。</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1.10.3 </w:t>
      </w:r>
      <w:r>
        <w:rPr>
          <w:rFonts w:hint="eastAsia" w:ascii="宋体" w:hAnsi="宋体"/>
          <w:color w:val="auto"/>
          <w:sz w:val="24"/>
          <w:szCs w:val="24"/>
          <w:highlight w:val="none"/>
          <w:lang w:eastAsia="zh-CN"/>
        </w:rPr>
        <w:t>比选预备会</w:t>
      </w:r>
      <w:r>
        <w:rPr>
          <w:rFonts w:ascii="宋体" w:hAnsi="宋体" w:eastAsia="宋体"/>
          <w:color w:val="auto"/>
          <w:sz w:val="24"/>
          <w:szCs w:val="24"/>
          <w:highlight w:val="none"/>
        </w:rPr>
        <w:t>后，</w:t>
      </w:r>
      <w:r>
        <w:rPr>
          <w:rFonts w:hint="eastAsia" w:ascii="宋体" w:hAnsi="宋体"/>
          <w:color w:val="auto"/>
          <w:sz w:val="24"/>
          <w:szCs w:val="24"/>
          <w:highlight w:val="none"/>
          <w:lang w:eastAsia="zh-CN"/>
        </w:rPr>
        <w:t>采购人</w:t>
      </w:r>
      <w:r>
        <w:rPr>
          <w:rFonts w:ascii="宋体" w:hAnsi="宋体" w:eastAsia="宋体"/>
          <w:color w:val="auto"/>
          <w:sz w:val="24"/>
          <w:szCs w:val="24"/>
          <w:highlight w:val="none"/>
        </w:rPr>
        <w:t>将对</w:t>
      </w:r>
      <w:r>
        <w:rPr>
          <w:rFonts w:hint="eastAsia" w:ascii="宋体" w:hAnsi="宋体" w:eastAsia="宋体"/>
          <w:bCs/>
          <w:color w:val="auto"/>
          <w:sz w:val="24"/>
          <w:szCs w:val="24"/>
          <w:highlight w:val="none"/>
        </w:rPr>
        <w:t>申请人</w:t>
      </w:r>
      <w:r>
        <w:rPr>
          <w:rFonts w:ascii="宋体" w:hAnsi="宋体" w:eastAsia="宋体"/>
          <w:color w:val="auto"/>
          <w:sz w:val="24"/>
          <w:szCs w:val="24"/>
          <w:highlight w:val="none"/>
        </w:rPr>
        <w:t>所提问题的澄清，以本章第 2.3 款规定的形式通知所有</w:t>
      </w:r>
      <w:r>
        <w:rPr>
          <w:rFonts w:hint="eastAsia" w:ascii="宋体" w:hAnsi="宋体" w:eastAsia="宋体"/>
          <w:color w:val="auto"/>
          <w:sz w:val="24"/>
          <w:szCs w:val="24"/>
          <w:highlight w:val="none"/>
        </w:rPr>
        <w:t>申请人</w:t>
      </w:r>
      <w:r>
        <w:rPr>
          <w:rFonts w:ascii="宋体" w:hAnsi="宋体" w:eastAsia="宋体"/>
          <w:color w:val="auto"/>
          <w:sz w:val="24"/>
          <w:szCs w:val="24"/>
          <w:highlight w:val="none"/>
        </w:rPr>
        <w:t>。该澄清内容为</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w:t>
      </w:r>
      <w:r>
        <w:rPr>
          <w:rFonts w:ascii="宋体" w:hAnsi="宋体" w:eastAsia="宋体"/>
          <w:color w:val="auto"/>
          <w:sz w:val="24"/>
          <w:szCs w:val="24"/>
          <w:highlight w:val="none"/>
        </w:rPr>
        <w:t>的组成部分。</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1.11分包</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1.11.1 本项目严禁分包。</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1.12 </w:t>
      </w:r>
      <w:r>
        <w:rPr>
          <w:rFonts w:hint="eastAsia" w:ascii="黑体" w:hAnsi="黑体" w:eastAsia="黑体" w:cs="黑体"/>
          <w:color w:val="auto"/>
          <w:sz w:val="24"/>
          <w:szCs w:val="24"/>
          <w:highlight w:val="none"/>
          <w:lang w:val="en-US" w:eastAsia="zh-CN"/>
        </w:rPr>
        <w:t>响应</w:t>
      </w:r>
      <w:r>
        <w:rPr>
          <w:rFonts w:hint="eastAsia" w:ascii="黑体" w:hAnsi="黑体" w:eastAsia="黑体" w:cs="黑体"/>
          <w:color w:val="auto"/>
          <w:sz w:val="24"/>
          <w:szCs w:val="24"/>
          <w:highlight w:val="none"/>
        </w:rPr>
        <w:t>和偏差</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1.12.1 </w:t>
      </w:r>
      <w:r>
        <w:rPr>
          <w:rFonts w:hint="eastAsia" w:ascii="宋体" w:hAnsi="宋体" w:eastAsia="宋体"/>
          <w:color w:val="auto"/>
          <w:sz w:val="24"/>
          <w:szCs w:val="24"/>
          <w:highlight w:val="none"/>
        </w:rPr>
        <w:t>申请</w:t>
      </w:r>
      <w:r>
        <w:rPr>
          <w:rFonts w:ascii="宋体" w:hAnsi="宋体" w:eastAsia="宋体"/>
          <w:color w:val="auto"/>
          <w:sz w:val="24"/>
          <w:szCs w:val="24"/>
          <w:highlight w:val="none"/>
        </w:rPr>
        <w:t>文件偏离</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w:t>
      </w:r>
      <w:r>
        <w:rPr>
          <w:rFonts w:ascii="宋体" w:hAnsi="宋体" w:eastAsia="宋体"/>
          <w:color w:val="auto"/>
          <w:sz w:val="24"/>
          <w:szCs w:val="24"/>
          <w:highlight w:val="none"/>
        </w:rPr>
        <w:t>某些要求，视为</w:t>
      </w:r>
      <w:r>
        <w:rPr>
          <w:rFonts w:hint="eastAsia" w:ascii="宋体" w:hAnsi="宋体" w:eastAsia="宋体"/>
          <w:color w:val="auto"/>
          <w:sz w:val="24"/>
          <w:szCs w:val="24"/>
          <w:highlight w:val="none"/>
        </w:rPr>
        <w:t>申请</w:t>
      </w:r>
      <w:r>
        <w:rPr>
          <w:rFonts w:ascii="宋体" w:hAnsi="宋体" w:eastAsia="宋体"/>
          <w:color w:val="auto"/>
          <w:sz w:val="24"/>
          <w:szCs w:val="24"/>
          <w:highlight w:val="none"/>
        </w:rPr>
        <w:t>文件存在偏差。偏差包括重大偏差和细微偏差。</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1.12.2 </w:t>
      </w:r>
      <w:r>
        <w:rPr>
          <w:rFonts w:hint="eastAsia" w:ascii="宋体" w:hAnsi="宋体" w:eastAsia="宋体"/>
          <w:color w:val="auto"/>
          <w:sz w:val="24"/>
          <w:szCs w:val="24"/>
          <w:highlight w:val="none"/>
        </w:rPr>
        <w:t>申请</w:t>
      </w:r>
      <w:r>
        <w:rPr>
          <w:rFonts w:ascii="宋体" w:hAnsi="宋体" w:eastAsia="宋体"/>
          <w:color w:val="auto"/>
          <w:sz w:val="24"/>
          <w:szCs w:val="24"/>
          <w:highlight w:val="none"/>
        </w:rPr>
        <w:t>文件应对</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w:t>
      </w:r>
      <w:r>
        <w:rPr>
          <w:rFonts w:ascii="宋体" w:hAnsi="宋体" w:eastAsia="宋体"/>
          <w:color w:val="auto"/>
          <w:sz w:val="24"/>
          <w:szCs w:val="24"/>
          <w:highlight w:val="none"/>
        </w:rPr>
        <w:t>的实质性要求和条件作出满足性或更有利于</w:t>
      </w:r>
      <w:r>
        <w:rPr>
          <w:rFonts w:hint="eastAsia" w:ascii="宋体" w:hAnsi="宋体"/>
          <w:color w:val="auto"/>
          <w:sz w:val="24"/>
          <w:szCs w:val="24"/>
          <w:highlight w:val="none"/>
          <w:lang w:eastAsia="zh-CN"/>
        </w:rPr>
        <w:t>采购人</w:t>
      </w:r>
      <w:r>
        <w:rPr>
          <w:rFonts w:ascii="宋体" w:hAnsi="宋体" w:eastAsia="宋体"/>
          <w:color w:val="auto"/>
          <w:sz w:val="24"/>
          <w:szCs w:val="24"/>
          <w:highlight w:val="none"/>
        </w:rPr>
        <w:t>的</w:t>
      </w:r>
      <w:r>
        <w:rPr>
          <w:rFonts w:hint="eastAsia" w:ascii="宋体" w:hAnsi="宋体" w:eastAsia="宋体"/>
          <w:color w:val="auto"/>
          <w:sz w:val="24"/>
          <w:szCs w:val="24"/>
          <w:highlight w:val="none"/>
          <w:lang w:eastAsia="zh-CN"/>
        </w:rPr>
        <w:t>申请</w:t>
      </w:r>
      <w:r>
        <w:rPr>
          <w:rFonts w:ascii="宋体" w:hAnsi="宋体" w:eastAsia="宋体"/>
          <w:color w:val="auto"/>
          <w:sz w:val="24"/>
          <w:szCs w:val="24"/>
          <w:highlight w:val="none"/>
        </w:rPr>
        <w:t>，否则，视为</w:t>
      </w:r>
      <w:r>
        <w:rPr>
          <w:rFonts w:hint="eastAsia" w:ascii="宋体" w:hAnsi="宋体" w:eastAsia="宋体"/>
          <w:color w:val="auto"/>
          <w:sz w:val="24"/>
          <w:szCs w:val="24"/>
          <w:highlight w:val="none"/>
        </w:rPr>
        <w:t>申请</w:t>
      </w:r>
      <w:r>
        <w:rPr>
          <w:rFonts w:ascii="宋体" w:hAnsi="宋体" w:eastAsia="宋体"/>
          <w:color w:val="auto"/>
          <w:sz w:val="24"/>
          <w:szCs w:val="24"/>
          <w:highlight w:val="none"/>
        </w:rPr>
        <w:t>文件存在重大偏差，</w:t>
      </w:r>
      <w:r>
        <w:rPr>
          <w:rFonts w:hint="eastAsia" w:ascii="宋体" w:hAnsi="宋体" w:eastAsia="宋体"/>
          <w:color w:val="auto"/>
          <w:sz w:val="24"/>
          <w:szCs w:val="24"/>
          <w:highlight w:val="none"/>
        </w:rPr>
        <w:t>申请人</w:t>
      </w:r>
      <w:r>
        <w:rPr>
          <w:rFonts w:ascii="宋体" w:hAnsi="宋体" w:eastAsia="宋体"/>
          <w:color w:val="auto"/>
          <w:sz w:val="24"/>
          <w:szCs w:val="24"/>
          <w:highlight w:val="none"/>
        </w:rPr>
        <w:t>的</w:t>
      </w:r>
      <w:r>
        <w:rPr>
          <w:rFonts w:hint="eastAsia" w:ascii="宋体" w:hAnsi="宋体" w:eastAsia="宋体"/>
          <w:color w:val="auto"/>
          <w:sz w:val="24"/>
          <w:szCs w:val="24"/>
          <w:highlight w:val="none"/>
        </w:rPr>
        <w:t>申请</w:t>
      </w:r>
      <w:r>
        <w:rPr>
          <w:rFonts w:ascii="宋体" w:hAnsi="宋体" w:eastAsia="宋体"/>
          <w:color w:val="auto"/>
          <w:sz w:val="24"/>
          <w:szCs w:val="24"/>
          <w:highlight w:val="none"/>
        </w:rPr>
        <w:t>将被否决。</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申请</w:t>
      </w:r>
      <w:r>
        <w:rPr>
          <w:rFonts w:ascii="宋体" w:hAnsi="宋体" w:eastAsia="宋体"/>
          <w:color w:val="auto"/>
          <w:sz w:val="24"/>
          <w:szCs w:val="24"/>
          <w:highlight w:val="none"/>
        </w:rPr>
        <w:t>文件存在第三章“评</w:t>
      </w:r>
      <w:r>
        <w:rPr>
          <w:rFonts w:hint="eastAsia" w:ascii="宋体" w:hAnsi="宋体" w:eastAsia="宋体"/>
          <w:color w:val="auto"/>
          <w:sz w:val="24"/>
          <w:szCs w:val="24"/>
          <w:highlight w:val="none"/>
        </w:rPr>
        <w:t>审</w:t>
      </w:r>
      <w:r>
        <w:rPr>
          <w:rFonts w:ascii="宋体" w:hAnsi="宋体" w:eastAsia="宋体"/>
          <w:color w:val="auto"/>
          <w:sz w:val="24"/>
          <w:szCs w:val="24"/>
          <w:highlight w:val="none"/>
        </w:rPr>
        <w:t>办法”中所列任一否决</w:t>
      </w:r>
      <w:r>
        <w:rPr>
          <w:rFonts w:hint="eastAsia" w:ascii="宋体" w:hAnsi="宋体" w:eastAsia="宋体"/>
          <w:color w:val="auto"/>
          <w:sz w:val="24"/>
          <w:szCs w:val="24"/>
          <w:highlight w:val="none"/>
          <w:lang w:eastAsia="zh-CN"/>
        </w:rPr>
        <w:t>申请</w:t>
      </w:r>
      <w:r>
        <w:rPr>
          <w:rFonts w:ascii="宋体" w:hAnsi="宋体" w:eastAsia="宋体"/>
          <w:color w:val="auto"/>
          <w:sz w:val="24"/>
          <w:szCs w:val="24"/>
          <w:highlight w:val="none"/>
        </w:rPr>
        <w:t>情形的，均属于存在重大偏差。</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1.12.3 </w:t>
      </w:r>
      <w:r>
        <w:rPr>
          <w:rFonts w:hint="eastAsia" w:ascii="宋体" w:hAnsi="宋体" w:eastAsia="宋体"/>
          <w:color w:val="auto"/>
          <w:sz w:val="24"/>
          <w:szCs w:val="24"/>
          <w:highlight w:val="none"/>
        </w:rPr>
        <w:t>申请</w:t>
      </w:r>
      <w:r>
        <w:rPr>
          <w:rFonts w:ascii="宋体" w:hAnsi="宋体" w:eastAsia="宋体"/>
          <w:color w:val="auto"/>
          <w:sz w:val="24"/>
          <w:szCs w:val="24"/>
          <w:highlight w:val="none"/>
        </w:rPr>
        <w:t>文件中的下列偏差为细微偏差：</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申请</w:t>
      </w:r>
      <w:r>
        <w:rPr>
          <w:rFonts w:ascii="宋体" w:hAnsi="宋体" w:eastAsia="宋体"/>
          <w:color w:val="auto"/>
          <w:sz w:val="24"/>
          <w:szCs w:val="24"/>
          <w:highlight w:val="none"/>
        </w:rPr>
        <w:t>文件页码不连续、采用活页夹装订、个别文字有遗漏错误等不影响</w:t>
      </w:r>
      <w:r>
        <w:rPr>
          <w:rFonts w:hint="eastAsia" w:ascii="宋体" w:hAnsi="宋体" w:eastAsia="宋体"/>
          <w:color w:val="auto"/>
          <w:sz w:val="24"/>
          <w:szCs w:val="24"/>
          <w:highlight w:val="none"/>
        </w:rPr>
        <w:t>申请</w:t>
      </w:r>
      <w:r>
        <w:rPr>
          <w:rFonts w:ascii="宋体" w:hAnsi="宋体" w:eastAsia="宋体"/>
          <w:color w:val="auto"/>
          <w:sz w:val="24"/>
          <w:szCs w:val="24"/>
          <w:highlight w:val="none"/>
        </w:rPr>
        <w:t>文件实质性内容的偏差。</w:t>
      </w:r>
    </w:p>
    <w:p>
      <w:pPr>
        <w:spacing w:line="400" w:lineRule="exact"/>
        <w:outlineLvl w:val="1"/>
        <w:rPr>
          <w:rFonts w:ascii="黑体" w:hAnsi="黑体" w:eastAsia="黑体"/>
          <w:color w:val="auto"/>
          <w:sz w:val="24"/>
          <w:szCs w:val="24"/>
          <w:highlight w:val="none"/>
        </w:rPr>
      </w:pPr>
      <w:bookmarkStart w:id="218" w:name="_Toc20251"/>
      <w:bookmarkStart w:id="219" w:name="_Toc712"/>
      <w:bookmarkStart w:id="220" w:name="_Toc19282"/>
      <w:bookmarkStart w:id="221" w:name="_Toc19173"/>
      <w:bookmarkStart w:id="222" w:name="_Toc12635"/>
      <w:bookmarkStart w:id="223" w:name="_Toc15861"/>
      <w:bookmarkStart w:id="224" w:name="_Toc31976"/>
      <w:bookmarkStart w:id="225" w:name="_Toc19785"/>
      <w:r>
        <w:rPr>
          <w:rFonts w:hint="eastAsia" w:ascii="黑体" w:hAnsi="黑体" w:eastAsia="黑体"/>
          <w:color w:val="auto"/>
          <w:sz w:val="24"/>
          <w:szCs w:val="24"/>
          <w:highlight w:val="none"/>
        </w:rPr>
        <w:t>2</w:t>
      </w:r>
      <w:r>
        <w:rPr>
          <w:rFonts w:ascii="黑体" w:hAnsi="黑体" w:eastAsia="黑体"/>
          <w:color w:val="auto"/>
          <w:sz w:val="24"/>
          <w:szCs w:val="24"/>
          <w:highlight w:val="none"/>
        </w:rPr>
        <w:t>.</w:t>
      </w:r>
      <w:r>
        <w:rPr>
          <w:rFonts w:hint="eastAsia" w:ascii="黑体" w:hAnsi="黑体" w:eastAsia="黑体"/>
          <w:color w:val="auto"/>
          <w:sz w:val="24"/>
          <w:szCs w:val="24"/>
          <w:highlight w:val="none"/>
          <w:lang w:eastAsia="zh-CN"/>
        </w:rPr>
        <w:t>比选</w:t>
      </w:r>
      <w:r>
        <w:rPr>
          <w:rFonts w:hint="eastAsia" w:ascii="黑体" w:hAnsi="黑体" w:eastAsia="黑体"/>
          <w:color w:val="auto"/>
          <w:sz w:val="24"/>
          <w:szCs w:val="24"/>
          <w:highlight w:val="none"/>
        </w:rPr>
        <w:t>文件</w:t>
      </w:r>
      <w:bookmarkEnd w:id="218"/>
      <w:bookmarkEnd w:id="219"/>
      <w:bookmarkEnd w:id="220"/>
      <w:bookmarkEnd w:id="221"/>
      <w:bookmarkEnd w:id="222"/>
      <w:bookmarkEnd w:id="223"/>
      <w:bookmarkEnd w:id="224"/>
      <w:bookmarkEnd w:id="225"/>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2.1</w:t>
      </w:r>
      <w:r>
        <w:rPr>
          <w:rFonts w:hint="eastAsia" w:ascii="黑体" w:hAnsi="黑体" w:eastAsia="黑体" w:cs="黑体"/>
          <w:color w:val="auto"/>
          <w:sz w:val="24"/>
          <w:szCs w:val="24"/>
          <w:highlight w:val="none"/>
          <w:lang w:eastAsia="zh-CN"/>
        </w:rPr>
        <w:t>比选</w:t>
      </w:r>
      <w:r>
        <w:rPr>
          <w:rFonts w:hint="eastAsia" w:ascii="黑体" w:hAnsi="黑体" w:eastAsia="黑体" w:cs="黑体"/>
          <w:color w:val="auto"/>
          <w:sz w:val="24"/>
          <w:szCs w:val="24"/>
          <w:highlight w:val="none"/>
        </w:rPr>
        <w:t>文件的组成</w:t>
      </w:r>
    </w:p>
    <w:p>
      <w:pPr>
        <w:spacing w:line="400" w:lineRule="exact"/>
        <w:ind w:firstLine="480" w:firstLineChars="200"/>
        <w:rPr>
          <w:rFonts w:ascii="宋体" w:hAnsi="宋体" w:eastAsia="宋体"/>
          <w:color w:val="auto"/>
          <w:sz w:val="24"/>
          <w:szCs w:val="24"/>
          <w:highlight w:val="none"/>
        </w:rPr>
      </w:pP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文件由下列文件组成：</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color w:val="auto"/>
          <w:sz w:val="24"/>
          <w:szCs w:val="24"/>
          <w:highlight w:val="none"/>
          <w:lang w:eastAsia="zh-CN"/>
        </w:rPr>
        <w:t>比选采购公告</w:t>
      </w:r>
      <w:r>
        <w:rPr>
          <w:rFonts w:hint="eastAsia" w:ascii="宋体" w:hAnsi="宋体" w:eastAsia="宋体"/>
          <w:color w:val="auto"/>
          <w:sz w:val="24"/>
          <w:szCs w:val="24"/>
          <w:highlight w:val="none"/>
        </w:rPr>
        <w:t>或邀请函</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（2）申请人须知</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（3）评审办法</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（4）合同条款及格式；</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（5）</w:t>
      </w:r>
      <w:r>
        <w:rPr>
          <w:rFonts w:hint="eastAsia" w:ascii="宋体" w:hAnsi="宋体" w:eastAsia="宋体"/>
          <w:color w:val="auto"/>
          <w:sz w:val="24"/>
          <w:szCs w:val="24"/>
          <w:highlight w:val="none"/>
        </w:rPr>
        <w:t>申请</w:t>
      </w:r>
      <w:r>
        <w:rPr>
          <w:rFonts w:ascii="宋体" w:hAnsi="宋体" w:eastAsia="宋体"/>
          <w:color w:val="auto"/>
          <w:sz w:val="24"/>
          <w:szCs w:val="24"/>
          <w:highlight w:val="none"/>
        </w:rPr>
        <w:t>文件格式</w:t>
      </w:r>
      <w:r>
        <w:rPr>
          <w:rFonts w:hint="eastAsia" w:ascii="宋体" w:hAnsi="宋体" w:eastAsia="宋体"/>
          <w:color w:val="auto"/>
          <w:sz w:val="24"/>
          <w:szCs w:val="24"/>
          <w:highlight w:val="none"/>
        </w:rPr>
        <w:t>；</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（6）申请人须知前附表规定的其他资料。</w:t>
      </w:r>
    </w:p>
    <w:p>
      <w:pPr>
        <w:pStyle w:val="11"/>
        <w:kinsoku w:val="0"/>
        <w:overflowPunct w:val="0"/>
        <w:spacing w:before="35" w:line="305" w:lineRule="auto"/>
        <w:ind w:left="0" w:firstLine="480" w:firstLineChars="200"/>
        <w:jc w:val="both"/>
        <w:rPr>
          <w:rFonts w:hAnsi="宋体" w:cs="Times New Roman"/>
          <w:color w:val="auto"/>
          <w:highlight w:val="none"/>
        </w:rPr>
      </w:pPr>
      <w:r>
        <w:rPr>
          <w:rFonts w:hint="eastAsia" w:hAnsi="宋体" w:cs="Times New Roman"/>
          <w:color w:val="auto"/>
          <w:highlight w:val="none"/>
        </w:rPr>
        <w:t>根据</w:t>
      </w:r>
      <w:r>
        <w:rPr>
          <w:rFonts w:hint="eastAsia" w:hAnsi="宋体" w:cs="Times New Roman"/>
          <w:bCs/>
          <w:color w:val="auto"/>
          <w:highlight w:val="none"/>
        </w:rPr>
        <w:t>本章第1.10款、第</w:t>
      </w:r>
      <w:r>
        <w:rPr>
          <w:rFonts w:hAnsi="宋体" w:cs="Times New Roman"/>
          <w:bCs/>
          <w:color w:val="auto"/>
          <w:highlight w:val="none"/>
        </w:rPr>
        <w:t>2.</w:t>
      </w:r>
      <w:r>
        <w:rPr>
          <w:rFonts w:hint="eastAsia" w:hAnsi="宋体" w:cs="Times New Roman"/>
          <w:bCs/>
          <w:color w:val="auto"/>
          <w:highlight w:val="none"/>
        </w:rPr>
        <w:t>2</w:t>
      </w:r>
      <w:r>
        <w:rPr>
          <w:rFonts w:hint="eastAsia" w:hAnsi="宋体" w:cs="Times New Roman"/>
          <w:color w:val="auto"/>
          <w:highlight w:val="none"/>
        </w:rPr>
        <w:t>款和第2.3款对</w:t>
      </w:r>
      <w:r>
        <w:rPr>
          <w:rFonts w:hint="eastAsia" w:cs="Times New Roman"/>
          <w:color w:val="auto"/>
          <w:highlight w:val="none"/>
          <w:lang w:eastAsia="zh-CN"/>
        </w:rPr>
        <w:t>比选</w:t>
      </w:r>
      <w:r>
        <w:rPr>
          <w:rFonts w:hint="eastAsia" w:hAnsi="宋体" w:cs="Times New Roman"/>
          <w:color w:val="auto"/>
          <w:highlight w:val="none"/>
        </w:rPr>
        <w:t>文件所作的澄清、修改，构成</w:t>
      </w:r>
      <w:r>
        <w:rPr>
          <w:rFonts w:hint="eastAsia" w:cs="Times New Roman"/>
          <w:color w:val="auto"/>
          <w:highlight w:val="none"/>
          <w:lang w:eastAsia="zh-CN"/>
        </w:rPr>
        <w:t>比选</w:t>
      </w:r>
      <w:r>
        <w:rPr>
          <w:rFonts w:hint="eastAsia" w:hAnsi="宋体" w:cs="Times New Roman"/>
          <w:color w:val="auto"/>
          <w:highlight w:val="none"/>
        </w:rPr>
        <w:t>文件的组成部分。</w:t>
      </w:r>
    </w:p>
    <w:p>
      <w:pPr>
        <w:pStyle w:val="11"/>
        <w:kinsoku w:val="0"/>
        <w:overflowPunct w:val="0"/>
        <w:spacing w:before="35" w:line="305" w:lineRule="auto"/>
        <w:ind w:left="0" w:firstLine="480" w:firstLineChars="200"/>
        <w:jc w:val="both"/>
        <w:rPr>
          <w:color w:val="auto"/>
          <w:highlight w:val="none"/>
        </w:rPr>
      </w:pPr>
      <w:r>
        <w:rPr>
          <w:rFonts w:hint="eastAsia"/>
          <w:color w:val="auto"/>
          <w:highlight w:val="none"/>
        </w:rPr>
        <w:t>当</w:t>
      </w:r>
      <w:r>
        <w:rPr>
          <w:rFonts w:hint="eastAsia" w:cs="Times New Roman"/>
          <w:color w:val="auto"/>
          <w:highlight w:val="none"/>
          <w:lang w:eastAsia="zh-CN"/>
        </w:rPr>
        <w:t>比选</w:t>
      </w:r>
      <w:r>
        <w:rPr>
          <w:rFonts w:hint="eastAsia"/>
          <w:color w:val="auto"/>
          <w:highlight w:val="none"/>
        </w:rPr>
        <w:t>文件</w:t>
      </w:r>
      <w:r>
        <w:rPr>
          <w:rFonts w:hint="eastAsia"/>
          <w:color w:val="auto"/>
          <w:spacing w:val="-46"/>
          <w:highlight w:val="none"/>
        </w:rPr>
        <w:t>、</w:t>
      </w:r>
      <w:r>
        <w:rPr>
          <w:rFonts w:hint="eastAsia" w:cs="Times New Roman"/>
          <w:color w:val="auto"/>
          <w:highlight w:val="none"/>
          <w:lang w:eastAsia="zh-CN"/>
        </w:rPr>
        <w:t>比选</w:t>
      </w:r>
      <w:r>
        <w:rPr>
          <w:rFonts w:hint="eastAsia"/>
          <w:color w:val="auto"/>
          <w:highlight w:val="none"/>
        </w:rPr>
        <w:t>文件的澄清或修改等在同一内容的表述上不一致时</w:t>
      </w:r>
      <w:r>
        <w:rPr>
          <w:rFonts w:hint="eastAsia"/>
          <w:color w:val="auto"/>
          <w:spacing w:val="-46"/>
          <w:highlight w:val="none"/>
        </w:rPr>
        <w:t>，</w:t>
      </w:r>
      <w:r>
        <w:rPr>
          <w:rFonts w:hint="eastAsia"/>
          <w:color w:val="auto"/>
          <w:highlight w:val="none"/>
        </w:rPr>
        <w:t>以最后发出的书面文件为准。</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2.2 </w:t>
      </w:r>
      <w:r>
        <w:rPr>
          <w:rFonts w:hint="eastAsia" w:ascii="黑体" w:hAnsi="黑体" w:eastAsia="黑体" w:cs="黑体"/>
          <w:color w:val="auto"/>
          <w:sz w:val="24"/>
          <w:szCs w:val="24"/>
          <w:highlight w:val="none"/>
          <w:lang w:eastAsia="zh-CN"/>
        </w:rPr>
        <w:t>比选</w:t>
      </w:r>
      <w:r>
        <w:rPr>
          <w:rFonts w:hint="eastAsia" w:ascii="黑体" w:hAnsi="黑体" w:eastAsia="黑体" w:cs="黑体"/>
          <w:color w:val="auto"/>
          <w:sz w:val="24"/>
          <w:szCs w:val="24"/>
          <w:highlight w:val="none"/>
        </w:rPr>
        <w:t>文件的澄清</w:t>
      </w:r>
    </w:p>
    <w:p>
      <w:pPr>
        <w:pStyle w:val="11"/>
        <w:kinsoku w:val="0"/>
        <w:overflowPunct w:val="0"/>
        <w:spacing w:before="35" w:line="305" w:lineRule="auto"/>
        <w:ind w:left="0" w:firstLine="480" w:firstLineChars="200"/>
        <w:jc w:val="both"/>
        <w:rPr>
          <w:color w:val="auto"/>
          <w:highlight w:val="none"/>
        </w:rPr>
      </w:pPr>
      <w:r>
        <w:rPr>
          <w:rFonts w:ascii="Times New Roman" w:cs="Times New Roman"/>
          <w:color w:val="auto"/>
          <w:highlight w:val="none"/>
        </w:rPr>
        <w:t xml:space="preserve">2.2.1 </w:t>
      </w:r>
      <w:r>
        <w:rPr>
          <w:rFonts w:hint="eastAsia" w:hAnsi="宋体" w:cs="Times New Roman"/>
          <w:color w:val="auto"/>
          <w:highlight w:val="none"/>
        </w:rPr>
        <w:t>申请</w:t>
      </w:r>
      <w:r>
        <w:rPr>
          <w:rFonts w:hint="eastAsia"/>
          <w:color w:val="auto"/>
          <w:highlight w:val="none"/>
        </w:rPr>
        <w:t>人应仔细阅读和检查</w:t>
      </w:r>
      <w:r>
        <w:rPr>
          <w:rFonts w:hint="eastAsia" w:cs="Times New Roman"/>
          <w:color w:val="auto"/>
          <w:highlight w:val="none"/>
          <w:lang w:eastAsia="zh-CN"/>
        </w:rPr>
        <w:t>比选</w:t>
      </w:r>
      <w:r>
        <w:rPr>
          <w:rFonts w:hint="eastAsia"/>
          <w:color w:val="auto"/>
          <w:highlight w:val="none"/>
        </w:rPr>
        <w:t>文件的全部内容。如发现缺页或附件不全，应及时向</w:t>
      </w:r>
      <w:r>
        <w:rPr>
          <w:rFonts w:hint="eastAsia" w:cs="Times New Roman"/>
          <w:color w:val="auto"/>
          <w:highlight w:val="none"/>
          <w:lang w:eastAsia="zh-CN"/>
        </w:rPr>
        <w:t>采购人</w:t>
      </w:r>
      <w:r>
        <w:rPr>
          <w:rFonts w:hint="eastAsia"/>
          <w:color w:val="auto"/>
          <w:highlight w:val="none"/>
        </w:rPr>
        <w:t>提出</w:t>
      </w:r>
      <w:r>
        <w:rPr>
          <w:rFonts w:hint="eastAsia"/>
          <w:color w:val="auto"/>
          <w:spacing w:val="-32"/>
          <w:highlight w:val="none"/>
        </w:rPr>
        <w:t>，</w:t>
      </w:r>
      <w:r>
        <w:rPr>
          <w:rFonts w:hint="eastAsia"/>
          <w:color w:val="auto"/>
          <w:highlight w:val="none"/>
        </w:rPr>
        <w:t>以便补齐</w:t>
      </w:r>
      <w:r>
        <w:rPr>
          <w:rFonts w:hint="eastAsia"/>
          <w:color w:val="auto"/>
          <w:spacing w:val="-32"/>
          <w:highlight w:val="none"/>
        </w:rPr>
        <w:t>。</w:t>
      </w:r>
      <w:r>
        <w:rPr>
          <w:rFonts w:hint="eastAsia"/>
          <w:color w:val="auto"/>
          <w:highlight w:val="none"/>
        </w:rPr>
        <w:t>如有疑问</w:t>
      </w:r>
      <w:r>
        <w:rPr>
          <w:rFonts w:hint="eastAsia"/>
          <w:color w:val="auto"/>
          <w:spacing w:val="-29"/>
          <w:highlight w:val="none"/>
        </w:rPr>
        <w:t>，</w:t>
      </w:r>
      <w:r>
        <w:rPr>
          <w:rFonts w:hint="eastAsia"/>
          <w:color w:val="auto"/>
          <w:highlight w:val="none"/>
        </w:rPr>
        <w:t>应按</w:t>
      </w:r>
      <w:r>
        <w:rPr>
          <w:rFonts w:hint="eastAsia" w:hAnsi="宋体" w:cs="Times New Roman"/>
          <w:color w:val="auto"/>
          <w:highlight w:val="none"/>
        </w:rPr>
        <w:t>申请</w:t>
      </w:r>
      <w:r>
        <w:rPr>
          <w:rFonts w:hint="eastAsia"/>
          <w:color w:val="auto"/>
          <w:highlight w:val="none"/>
        </w:rPr>
        <w:t>人须知前附表规定的时间和形式将提出的问题送达</w:t>
      </w:r>
      <w:r>
        <w:rPr>
          <w:rFonts w:hint="eastAsia" w:cs="Times New Roman"/>
          <w:color w:val="auto"/>
          <w:highlight w:val="none"/>
          <w:lang w:eastAsia="zh-CN"/>
        </w:rPr>
        <w:t>采购人</w:t>
      </w:r>
      <w:r>
        <w:rPr>
          <w:rFonts w:hint="eastAsia"/>
          <w:color w:val="auto"/>
          <w:highlight w:val="none"/>
        </w:rPr>
        <w:t>，要求</w:t>
      </w:r>
      <w:r>
        <w:rPr>
          <w:rFonts w:hint="eastAsia" w:cs="Times New Roman"/>
          <w:color w:val="auto"/>
          <w:highlight w:val="none"/>
          <w:lang w:eastAsia="zh-CN"/>
        </w:rPr>
        <w:t>采购人</w:t>
      </w:r>
      <w:r>
        <w:rPr>
          <w:rFonts w:hint="eastAsia"/>
          <w:color w:val="auto"/>
          <w:highlight w:val="none"/>
        </w:rPr>
        <w:t>对</w:t>
      </w:r>
      <w:r>
        <w:rPr>
          <w:rFonts w:hint="eastAsia" w:cs="Times New Roman"/>
          <w:color w:val="auto"/>
          <w:highlight w:val="none"/>
          <w:lang w:eastAsia="zh-CN"/>
        </w:rPr>
        <w:t>比选</w:t>
      </w:r>
      <w:r>
        <w:rPr>
          <w:rFonts w:hint="eastAsia"/>
          <w:color w:val="auto"/>
          <w:highlight w:val="none"/>
        </w:rPr>
        <w:t>文件予以澄清。</w:t>
      </w:r>
    </w:p>
    <w:p>
      <w:pPr>
        <w:pStyle w:val="11"/>
        <w:kinsoku w:val="0"/>
        <w:overflowPunct w:val="0"/>
        <w:spacing w:before="35" w:line="305" w:lineRule="auto"/>
        <w:ind w:left="0" w:firstLine="480" w:firstLineChars="200"/>
        <w:jc w:val="both"/>
        <w:rPr>
          <w:color w:val="auto"/>
          <w:highlight w:val="none"/>
        </w:rPr>
      </w:pPr>
      <w:r>
        <w:rPr>
          <w:rFonts w:ascii="Times New Roman" w:cs="Times New Roman"/>
          <w:color w:val="auto"/>
          <w:highlight w:val="none"/>
        </w:rPr>
        <w:t xml:space="preserve">2.2.2 </w:t>
      </w:r>
      <w:r>
        <w:rPr>
          <w:rFonts w:hint="eastAsia" w:cs="Times New Roman"/>
          <w:color w:val="auto"/>
          <w:highlight w:val="none"/>
          <w:lang w:eastAsia="zh-CN"/>
        </w:rPr>
        <w:t>比选</w:t>
      </w:r>
      <w:r>
        <w:rPr>
          <w:rFonts w:hint="eastAsia" w:hAnsi="宋体" w:cs="Times New Roman"/>
          <w:color w:val="auto"/>
          <w:highlight w:val="none"/>
        </w:rPr>
        <w:t>文件</w:t>
      </w:r>
      <w:r>
        <w:rPr>
          <w:rFonts w:hint="eastAsia"/>
          <w:color w:val="auto"/>
          <w:highlight w:val="none"/>
        </w:rPr>
        <w:t>的澄清以</w:t>
      </w:r>
      <w:r>
        <w:rPr>
          <w:rFonts w:hint="eastAsia" w:hAnsi="宋体" w:cs="Times New Roman"/>
          <w:color w:val="auto"/>
          <w:highlight w:val="none"/>
        </w:rPr>
        <w:t>申请</w:t>
      </w:r>
      <w:r>
        <w:rPr>
          <w:rFonts w:hint="eastAsia"/>
          <w:color w:val="auto"/>
          <w:highlight w:val="none"/>
        </w:rPr>
        <w:t>人须知前附表规定的形式发给所有申请人，但不指明澄清问题的来源。澄清发出的时间距本章第</w:t>
      </w:r>
      <w:r>
        <w:rPr>
          <w:rFonts w:hint="eastAsia"/>
          <w:color w:val="auto"/>
          <w:spacing w:val="-45"/>
          <w:highlight w:val="none"/>
        </w:rPr>
        <w:t xml:space="preserve"> </w:t>
      </w:r>
      <w:r>
        <w:rPr>
          <w:rFonts w:ascii="Times New Roman" w:cs="Times New Roman"/>
          <w:color w:val="auto"/>
          <w:highlight w:val="none"/>
        </w:rPr>
        <w:t>4.2.1</w:t>
      </w:r>
      <w:r>
        <w:rPr>
          <w:rFonts w:hint="eastAsia"/>
          <w:color w:val="auto"/>
          <w:highlight w:val="none"/>
        </w:rPr>
        <w:t>项规定的</w:t>
      </w:r>
      <w:r>
        <w:rPr>
          <w:rFonts w:hint="eastAsia" w:ascii="宋体" w:hAnsi="宋体"/>
          <w:color w:val="auto"/>
          <w:sz w:val="24"/>
          <w:highlight w:val="none"/>
        </w:rPr>
        <w:t>递交</w:t>
      </w:r>
      <w:r>
        <w:rPr>
          <w:rFonts w:hint="eastAsia" w:ascii="宋体" w:hAnsi="宋体"/>
          <w:color w:val="auto"/>
          <w:sz w:val="24"/>
          <w:highlight w:val="none"/>
          <w:lang w:val="en-US" w:eastAsia="zh-CN"/>
        </w:rPr>
        <w:t>申请</w:t>
      </w:r>
      <w:r>
        <w:rPr>
          <w:rFonts w:hint="eastAsia" w:ascii="宋体" w:hAnsi="宋体"/>
          <w:color w:val="auto"/>
          <w:sz w:val="24"/>
          <w:highlight w:val="none"/>
        </w:rPr>
        <w:t>文件</w:t>
      </w:r>
      <w:r>
        <w:rPr>
          <w:rFonts w:hint="eastAsia"/>
          <w:color w:val="auto"/>
          <w:highlight w:val="none"/>
        </w:rPr>
        <w:t>截止时间不足3日，且澄清内容可能影响申请文件编制的</w:t>
      </w:r>
      <w:r>
        <w:rPr>
          <w:rFonts w:hint="eastAsia"/>
          <w:color w:val="auto"/>
          <w:spacing w:val="-45"/>
          <w:highlight w:val="none"/>
        </w:rPr>
        <w:t>，</w:t>
      </w:r>
      <w:r>
        <w:rPr>
          <w:rFonts w:hint="eastAsia"/>
          <w:color w:val="auto"/>
          <w:highlight w:val="none"/>
        </w:rPr>
        <w:t>将相应延长</w:t>
      </w:r>
      <w:r>
        <w:rPr>
          <w:rFonts w:hint="eastAsia" w:ascii="宋体" w:hAnsi="宋体"/>
          <w:color w:val="auto"/>
          <w:sz w:val="24"/>
          <w:highlight w:val="none"/>
        </w:rPr>
        <w:t>递交</w:t>
      </w:r>
      <w:r>
        <w:rPr>
          <w:rFonts w:hint="eastAsia" w:ascii="宋体" w:hAnsi="宋体"/>
          <w:color w:val="auto"/>
          <w:sz w:val="24"/>
          <w:highlight w:val="none"/>
          <w:lang w:val="en-US" w:eastAsia="zh-CN"/>
        </w:rPr>
        <w:t>申请</w:t>
      </w:r>
      <w:r>
        <w:rPr>
          <w:rFonts w:hint="eastAsia" w:ascii="宋体" w:hAnsi="宋体"/>
          <w:color w:val="auto"/>
          <w:sz w:val="24"/>
          <w:highlight w:val="none"/>
        </w:rPr>
        <w:t>文件</w:t>
      </w:r>
      <w:r>
        <w:rPr>
          <w:rFonts w:hint="eastAsia"/>
          <w:color w:val="auto"/>
          <w:highlight w:val="none"/>
        </w:rPr>
        <w:t>截止时间。</w:t>
      </w:r>
    </w:p>
    <w:p>
      <w:pPr>
        <w:pStyle w:val="11"/>
        <w:kinsoku w:val="0"/>
        <w:overflowPunct w:val="0"/>
        <w:spacing w:before="35" w:line="305" w:lineRule="auto"/>
        <w:ind w:left="0" w:firstLine="480" w:firstLineChars="200"/>
        <w:jc w:val="both"/>
        <w:rPr>
          <w:color w:val="auto"/>
          <w:highlight w:val="none"/>
        </w:rPr>
      </w:pPr>
      <w:r>
        <w:rPr>
          <w:rFonts w:ascii="Times New Roman" w:cs="Times New Roman"/>
          <w:color w:val="auto"/>
          <w:highlight w:val="none"/>
        </w:rPr>
        <w:t xml:space="preserve">2.2.3 </w:t>
      </w:r>
      <w:r>
        <w:rPr>
          <w:rFonts w:hint="eastAsia"/>
          <w:color w:val="auto"/>
          <w:highlight w:val="none"/>
        </w:rPr>
        <w:t>申请人在收到澄清后，应按申请人须知前附表规定的时间和形式通知</w:t>
      </w:r>
      <w:r>
        <w:rPr>
          <w:rFonts w:hint="eastAsia" w:cs="Times New Roman"/>
          <w:color w:val="auto"/>
          <w:highlight w:val="none"/>
          <w:lang w:eastAsia="zh-CN"/>
        </w:rPr>
        <w:t>采购人</w:t>
      </w:r>
      <w:r>
        <w:rPr>
          <w:rFonts w:hint="eastAsia"/>
          <w:color w:val="auto"/>
          <w:highlight w:val="none"/>
        </w:rPr>
        <w:t>，确认已收到该澄清。</w:t>
      </w:r>
    </w:p>
    <w:p>
      <w:pPr>
        <w:pStyle w:val="11"/>
        <w:kinsoku w:val="0"/>
        <w:overflowPunct w:val="0"/>
        <w:spacing w:before="35" w:line="305" w:lineRule="auto"/>
        <w:ind w:left="0" w:firstLine="480" w:firstLineChars="200"/>
        <w:jc w:val="both"/>
        <w:rPr>
          <w:color w:val="auto"/>
          <w:sz w:val="16"/>
          <w:szCs w:val="16"/>
          <w:highlight w:val="none"/>
        </w:rPr>
      </w:pPr>
      <w:r>
        <w:rPr>
          <w:rFonts w:ascii="Times New Roman" w:cs="Times New Roman"/>
          <w:color w:val="auto"/>
          <w:highlight w:val="none"/>
        </w:rPr>
        <w:t xml:space="preserve">2.2.4 </w:t>
      </w:r>
      <w:r>
        <w:rPr>
          <w:rFonts w:hint="eastAsia"/>
          <w:color w:val="auto"/>
          <w:highlight w:val="none"/>
        </w:rPr>
        <w:t>除非</w:t>
      </w:r>
      <w:r>
        <w:rPr>
          <w:rFonts w:hint="eastAsia" w:cs="Times New Roman"/>
          <w:color w:val="auto"/>
          <w:highlight w:val="none"/>
          <w:lang w:eastAsia="zh-CN"/>
        </w:rPr>
        <w:t>采购人</w:t>
      </w:r>
      <w:r>
        <w:rPr>
          <w:rFonts w:hint="eastAsia"/>
          <w:color w:val="auto"/>
          <w:highlight w:val="none"/>
        </w:rPr>
        <w:t>认为确有必要答复，否则，</w:t>
      </w:r>
      <w:r>
        <w:rPr>
          <w:rFonts w:hint="eastAsia" w:cs="Times New Roman"/>
          <w:color w:val="auto"/>
          <w:highlight w:val="none"/>
          <w:lang w:eastAsia="zh-CN"/>
        </w:rPr>
        <w:t>采购人</w:t>
      </w:r>
      <w:r>
        <w:rPr>
          <w:rFonts w:hint="eastAsia"/>
          <w:color w:val="auto"/>
          <w:highlight w:val="none"/>
        </w:rPr>
        <w:t>有权拒绝回复申请人在本章第</w:t>
      </w:r>
      <w:r>
        <w:rPr>
          <w:rFonts w:hint="eastAsia"/>
          <w:color w:val="auto"/>
          <w:spacing w:val="-60"/>
          <w:highlight w:val="none"/>
        </w:rPr>
        <w:t xml:space="preserve"> </w:t>
      </w:r>
      <w:r>
        <w:rPr>
          <w:rFonts w:ascii="Times New Roman" w:cs="Times New Roman"/>
          <w:color w:val="auto"/>
          <w:highlight w:val="none"/>
        </w:rPr>
        <w:t>2.2.1</w:t>
      </w:r>
      <w:r>
        <w:rPr>
          <w:rFonts w:ascii="Times New Roman" w:cs="Times New Roman"/>
          <w:color w:val="auto"/>
          <w:spacing w:val="-1"/>
          <w:highlight w:val="none"/>
        </w:rPr>
        <w:t xml:space="preserve"> </w:t>
      </w:r>
      <w:r>
        <w:rPr>
          <w:rFonts w:hint="eastAsia"/>
          <w:color w:val="auto"/>
          <w:highlight w:val="none"/>
        </w:rPr>
        <w:t>项规定的时间后提出的任何澄清要求。</w:t>
      </w:r>
    </w:p>
    <w:p>
      <w:pPr>
        <w:spacing w:line="400" w:lineRule="exact"/>
        <w:rPr>
          <w:rFonts w:ascii="黑体" w:hAnsi="黑体" w:eastAsia="黑体" w:cs="黑体"/>
          <w:color w:val="auto"/>
          <w:sz w:val="24"/>
          <w:szCs w:val="24"/>
          <w:highlight w:val="none"/>
        </w:rPr>
      </w:pPr>
      <w:bookmarkStart w:id="226" w:name="bookmark45"/>
      <w:bookmarkEnd w:id="226"/>
      <w:r>
        <w:rPr>
          <w:rFonts w:hint="eastAsia" w:ascii="黑体" w:hAnsi="黑体" w:eastAsia="黑体" w:cs="黑体"/>
          <w:color w:val="auto"/>
          <w:sz w:val="24"/>
          <w:szCs w:val="24"/>
          <w:highlight w:val="none"/>
        </w:rPr>
        <w:t xml:space="preserve">2.3 </w:t>
      </w:r>
      <w:r>
        <w:rPr>
          <w:rFonts w:hint="eastAsia" w:ascii="黑体" w:hAnsi="黑体" w:eastAsia="黑体" w:cs="黑体"/>
          <w:color w:val="auto"/>
          <w:sz w:val="24"/>
          <w:szCs w:val="24"/>
          <w:highlight w:val="none"/>
          <w:lang w:eastAsia="zh-CN"/>
        </w:rPr>
        <w:t>比选</w:t>
      </w:r>
      <w:r>
        <w:rPr>
          <w:rFonts w:hint="eastAsia" w:ascii="黑体" w:hAnsi="黑体" w:eastAsia="黑体" w:cs="黑体"/>
          <w:color w:val="auto"/>
          <w:sz w:val="24"/>
          <w:szCs w:val="24"/>
          <w:highlight w:val="none"/>
        </w:rPr>
        <w:t>文件的修改</w:t>
      </w:r>
    </w:p>
    <w:p>
      <w:pPr>
        <w:pStyle w:val="11"/>
        <w:kinsoku w:val="0"/>
        <w:overflowPunct w:val="0"/>
        <w:spacing w:before="35" w:line="305" w:lineRule="auto"/>
        <w:ind w:left="0" w:firstLine="480" w:firstLineChars="200"/>
        <w:jc w:val="both"/>
        <w:rPr>
          <w:color w:val="auto"/>
          <w:highlight w:val="none"/>
        </w:rPr>
      </w:pPr>
      <w:r>
        <w:rPr>
          <w:rFonts w:ascii="Times New Roman" w:cs="Times New Roman"/>
          <w:color w:val="auto"/>
          <w:highlight w:val="none"/>
        </w:rPr>
        <w:t xml:space="preserve">2.3.1 </w:t>
      </w:r>
      <w:r>
        <w:rPr>
          <w:rFonts w:hint="eastAsia" w:cs="Times New Roman"/>
          <w:color w:val="auto"/>
          <w:highlight w:val="none"/>
          <w:lang w:eastAsia="zh-CN"/>
        </w:rPr>
        <w:t>采购人</w:t>
      </w:r>
      <w:r>
        <w:rPr>
          <w:rFonts w:hint="eastAsia"/>
          <w:color w:val="auto"/>
          <w:highlight w:val="none"/>
        </w:rPr>
        <w:t>以申请人须知前附表规定的形式修改</w:t>
      </w:r>
      <w:r>
        <w:rPr>
          <w:rFonts w:hint="eastAsia" w:cs="Times New Roman"/>
          <w:color w:val="auto"/>
          <w:highlight w:val="none"/>
          <w:lang w:eastAsia="zh-CN"/>
        </w:rPr>
        <w:t>比选</w:t>
      </w:r>
      <w:r>
        <w:rPr>
          <w:rFonts w:hint="eastAsia"/>
          <w:color w:val="auto"/>
          <w:highlight w:val="none"/>
        </w:rPr>
        <w:t>文件，并通知所有申请人。修改</w:t>
      </w:r>
      <w:r>
        <w:rPr>
          <w:rFonts w:hint="eastAsia" w:cs="Times New Roman"/>
          <w:color w:val="auto"/>
          <w:highlight w:val="none"/>
          <w:lang w:eastAsia="zh-CN"/>
        </w:rPr>
        <w:t>比选</w:t>
      </w:r>
      <w:r>
        <w:rPr>
          <w:rFonts w:hint="eastAsia"/>
          <w:color w:val="auto"/>
          <w:highlight w:val="none"/>
        </w:rPr>
        <w:t>文件的时间距本章第</w:t>
      </w:r>
      <w:r>
        <w:rPr>
          <w:rFonts w:hint="eastAsia"/>
          <w:color w:val="auto"/>
          <w:spacing w:val="-45"/>
          <w:highlight w:val="none"/>
        </w:rPr>
        <w:t xml:space="preserve"> </w:t>
      </w:r>
      <w:r>
        <w:rPr>
          <w:rFonts w:ascii="Times New Roman" w:cs="Times New Roman"/>
          <w:color w:val="auto"/>
          <w:highlight w:val="none"/>
        </w:rPr>
        <w:t>4.2.1</w:t>
      </w:r>
      <w:r>
        <w:rPr>
          <w:rFonts w:hint="eastAsia"/>
          <w:color w:val="auto"/>
          <w:highlight w:val="none"/>
        </w:rPr>
        <w:t>项规定的</w:t>
      </w:r>
      <w:r>
        <w:rPr>
          <w:rFonts w:hint="eastAsia" w:ascii="宋体" w:hAnsi="宋体"/>
          <w:color w:val="auto"/>
          <w:sz w:val="24"/>
          <w:highlight w:val="none"/>
        </w:rPr>
        <w:t>递交</w:t>
      </w:r>
      <w:r>
        <w:rPr>
          <w:rFonts w:hint="eastAsia" w:ascii="宋体" w:hAnsi="宋体"/>
          <w:color w:val="auto"/>
          <w:sz w:val="24"/>
          <w:highlight w:val="none"/>
          <w:lang w:val="en-US" w:eastAsia="zh-CN"/>
        </w:rPr>
        <w:t>申请</w:t>
      </w:r>
      <w:r>
        <w:rPr>
          <w:rFonts w:hint="eastAsia" w:ascii="宋体" w:hAnsi="宋体"/>
          <w:color w:val="auto"/>
          <w:sz w:val="24"/>
          <w:highlight w:val="none"/>
        </w:rPr>
        <w:t>文件</w:t>
      </w:r>
      <w:r>
        <w:rPr>
          <w:rFonts w:hint="eastAsia"/>
          <w:color w:val="auto"/>
          <w:highlight w:val="none"/>
        </w:rPr>
        <w:t>截止时间不足</w:t>
      </w:r>
      <w:r>
        <w:rPr>
          <w:rFonts w:hint="eastAsia" w:ascii="Times New Roman" w:cs="Times New Roman"/>
          <w:color w:val="auto"/>
          <w:highlight w:val="none"/>
        </w:rPr>
        <w:t>3</w:t>
      </w:r>
      <w:r>
        <w:rPr>
          <w:rFonts w:hint="eastAsia"/>
          <w:color w:val="auto"/>
          <w:highlight w:val="none"/>
        </w:rPr>
        <w:t>日，且修改内容可能影响申请文件编制的，将相应延长</w:t>
      </w:r>
      <w:r>
        <w:rPr>
          <w:rFonts w:hint="eastAsia" w:ascii="宋体" w:hAnsi="宋体"/>
          <w:color w:val="auto"/>
          <w:sz w:val="24"/>
          <w:highlight w:val="none"/>
        </w:rPr>
        <w:t>递交</w:t>
      </w:r>
      <w:r>
        <w:rPr>
          <w:rFonts w:hint="eastAsia" w:ascii="宋体" w:hAnsi="宋体"/>
          <w:color w:val="auto"/>
          <w:sz w:val="24"/>
          <w:highlight w:val="none"/>
          <w:lang w:val="en-US" w:eastAsia="zh-CN"/>
        </w:rPr>
        <w:t>申请</w:t>
      </w:r>
      <w:r>
        <w:rPr>
          <w:rFonts w:hint="eastAsia" w:ascii="宋体" w:hAnsi="宋体"/>
          <w:color w:val="auto"/>
          <w:sz w:val="24"/>
          <w:highlight w:val="none"/>
        </w:rPr>
        <w:t>文件</w:t>
      </w:r>
      <w:r>
        <w:rPr>
          <w:rFonts w:hint="eastAsia"/>
          <w:color w:val="auto"/>
          <w:highlight w:val="none"/>
        </w:rPr>
        <w:t>截止时间。</w:t>
      </w:r>
    </w:p>
    <w:p>
      <w:pPr>
        <w:pStyle w:val="11"/>
        <w:kinsoku w:val="0"/>
        <w:overflowPunct w:val="0"/>
        <w:spacing w:before="35" w:line="305" w:lineRule="auto"/>
        <w:ind w:left="0" w:firstLine="480" w:firstLineChars="200"/>
        <w:jc w:val="both"/>
        <w:rPr>
          <w:color w:val="auto"/>
          <w:highlight w:val="none"/>
        </w:rPr>
      </w:pPr>
      <w:r>
        <w:rPr>
          <w:rFonts w:ascii="Times New Roman" w:cs="Times New Roman"/>
          <w:color w:val="auto"/>
          <w:highlight w:val="none"/>
        </w:rPr>
        <w:t xml:space="preserve">2.3.2 </w:t>
      </w:r>
      <w:r>
        <w:rPr>
          <w:rFonts w:hint="eastAsia"/>
          <w:color w:val="auto"/>
          <w:highlight w:val="none"/>
        </w:rPr>
        <w:t>申请人收到修改内容后，应按申请人须知前附表规定的时间和形式通知</w:t>
      </w:r>
      <w:r>
        <w:rPr>
          <w:rFonts w:hint="eastAsia" w:cs="Times New Roman"/>
          <w:color w:val="auto"/>
          <w:highlight w:val="none"/>
          <w:lang w:eastAsia="zh-CN"/>
        </w:rPr>
        <w:t>采购人</w:t>
      </w:r>
      <w:r>
        <w:rPr>
          <w:rFonts w:hint="eastAsia"/>
          <w:color w:val="auto"/>
          <w:highlight w:val="none"/>
        </w:rPr>
        <w:t>，确认已收到该修改。</w:t>
      </w:r>
    </w:p>
    <w:p>
      <w:pPr>
        <w:spacing w:line="400" w:lineRule="exact"/>
        <w:rPr>
          <w:rFonts w:ascii="黑体" w:hAnsi="黑体" w:eastAsia="黑体" w:cs="黑体"/>
          <w:color w:val="auto"/>
          <w:sz w:val="24"/>
          <w:szCs w:val="24"/>
          <w:highlight w:val="none"/>
        </w:rPr>
      </w:pPr>
      <w:bookmarkStart w:id="227" w:name="bookmark46"/>
      <w:bookmarkEnd w:id="227"/>
      <w:r>
        <w:rPr>
          <w:rFonts w:hint="eastAsia" w:ascii="黑体" w:hAnsi="黑体" w:eastAsia="黑体" w:cs="黑体"/>
          <w:color w:val="auto"/>
          <w:sz w:val="24"/>
          <w:szCs w:val="24"/>
          <w:highlight w:val="none"/>
        </w:rPr>
        <w:t xml:space="preserve">2.4 </w:t>
      </w:r>
      <w:r>
        <w:rPr>
          <w:rFonts w:hint="eastAsia" w:ascii="黑体" w:hAnsi="黑体" w:eastAsia="黑体" w:cs="黑体"/>
          <w:color w:val="auto"/>
          <w:sz w:val="24"/>
          <w:szCs w:val="24"/>
          <w:highlight w:val="none"/>
          <w:lang w:eastAsia="zh-CN"/>
        </w:rPr>
        <w:t>比选</w:t>
      </w:r>
      <w:r>
        <w:rPr>
          <w:rFonts w:hint="eastAsia" w:ascii="黑体" w:hAnsi="黑体" w:eastAsia="黑体" w:cs="黑体"/>
          <w:color w:val="auto"/>
          <w:sz w:val="24"/>
          <w:szCs w:val="24"/>
          <w:highlight w:val="none"/>
        </w:rPr>
        <w:t>文件的异议</w:t>
      </w:r>
    </w:p>
    <w:p>
      <w:pPr>
        <w:pStyle w:val="11"/>
        <w:kinsoku w:val="0"/>
        <w:overflowPunct w:val="0"/>
        <w:spacing w:before="35" w:line="305" w:lineRule="auto"/>
        <w:ind w:left="0" w:firstLine="480" w:firstLineChars="200"/>
        <w:jc w:val="both"/>
        <w:rPr>
          <w:color w:val="auto"/>
          <w:highlight w:val="none"/>
        </w:rPr>
      </w:pPr>
      <w:r>
        <w:rPr>
          <w:rFonts w:hint="eastAsia"/>
          <w:color w:val="auto"/>
          <w:highlight w:val="none"/>
        </w:rPr>
        <w:t>申请人或其他利害关系人对</w:t>
      </w:r>
      <w:r>
        <w:rPr>
          <w:rFonts w:hint="eastAsia" w:cs="Times New Roman"/>
          <w:color w:val="auto"/>
          <w:highlight w:val="none"/>
          <w:lang w:eastAsia="zh-CN"/>
        </w:rPr>
        <w:t>比选</w:t>
      </w:r>
      <w:r>
        <w:rPr>
          <w:rFonts w:hint="eastAsia"/>
          <w:color w:val="auto"/>
          <w:highlight w:val="none"/>
        </w:rPr>
        <w:t>文件有异议的，应在</w:t>
      </w:r>
      <w:r>
        <w:rPr>
          <w:rFonts w:hint="eastAsia" w:ascii="宋体" w:hAnsi="宋体"/>
          <w:color w:val="auto"/>
          <w:sz w:val="24"/>
          <w:highlight w:val="none"/>
        </w:rPr>
        <w:t>递交</w:t>
      </w:r>
      <w:r>
        <w:rPr>
          <w:rFonts w:hint="eastAsia" w:ascii="宋体" w:hAnsi="宋体"/>
          <w:color w:val="auto"/>
          <w:sz w:val="24"/>
          <w:highlight w:val="none"/>
          <w:lang w:val="en-US" w:eastAsia="zh-CN"/>
        </w:rPr>
        <w:t>申请</w:t>
      </w:r>
      <w:r>
        <w:rPr>
          <w:rFonts w:hint="eastAsia" w:ascii="宋体" w:hAnsi="宋体"/>
          <w:color w:val="auto"/>
          <w:sz w:val="24"/>
          <w:highlight w:val="none"/>
        </w:rPr>
        <w:t>文件</w:t>
      </w:r>
      <w:r>
        <w:rPr>
          <w:rFonts w:hint="eastAsia"/>
          <w:color w:val="auto"/>
          <w:highlight w:val="none"/>
        </w:rPr>
        <w:t>截止时间</w:t>
      </w:r>
      <w:r>
        <w:rPr>
          <w:rFonts w:hint="eastAsia"/>
          <w:color w:val="auto"/>
          <w:spacing w:val="-44"/>
          <w:highlight w:val="none"/>
        </w:rPr>
        <w:t>1</w:t>
      </w:r>
      <w:r>
        <w:rPr>
          <w:rFonts w:hint="eastAsia"/>
          <w:color w:val="auto"/>
          <w:highlight w:val="none"/>
        </w:rPr>
        <w:t>日前以书面形式提出</w:t>
      </w:r>
      <w:r>
        <w:rPr>
          <w:rFonts w:hint="eastAsia"/>
          <w:color w:val="auto"/>
          <w:spacing w:val="-32"/>
          <w:highlight w:val="none"/>
        </w:rPr>
        <w:t>。</w:t>
      </w:r>
      <w:r>
        <w:rPr>
          <w:rFonts w:hint="eastAsia" w:cs="Times New Roman"/>
          <w:color w:val="auto"/>
          <w:highlight w:val="none"/>
          <w:lang w:eastAsia="zh-CN"/>
        </w:rPr>
        <w:t>采购人</w:t>
      </w:r>
      <w:r>
        <w:rPr>
          <w:rFonts w:hint="eastAsia"/>
          <w:color w:val="auto"/>
          <w:highlight w:val="none"/>
        </w:rPr>
        <w:t>将在收到异议之日起</w:t>
      </w:r>
      <w:r>
        <w:rPr>
          <w:rFonts w:hint="eastAsia"/>
          <w:color w:val="auto"/>
          <w:spacing w:val="-60"/>
          <w:highlight w:val="none"/>
        </w:rPr>
        <w:t>1</w:t>
      </w:r>
      <w:r>
        <w:rPr>
          <w:rFonts w:hint="eastAsia"/>
          <w:color w:val="auto"/>
          <w:highlight w:val="none"/>
        </w:rPr>
        <w:t>日内作出答复</w:t>
      </w:r>
      <w:r>
        <w:rPr>
          <w:rFonts w:hint="eastAsia"/>
          <w:color w:val="auto"/>
          <w:spacing w:val="-32"/>
          <w:highlight w:val="none"/>
        </w:rPr>
        <w:t>；</w:t>
      </w:r>
      <w:r>
        <w:rPr>
          <w:rFonts w:hint="eastAsia"/>
          <w:color w:val="auto"/>
          <w:highlight w:val="none"/>
        </w:rPr>
        <w:t>作出答复前</w:t>
      </w:r>
      <w:r>
        <w:rPr>
          <w:rFonts w:hint="eastAsia"/>
          <w:color w:val="auto"/>
          <w:spacing w:val="-32"/>
          <w:highlight w:val="none"/>
        </w:rPr>
        <w:t>，</w:t>
      </w:r>
      <w:r>
        <w:rPr>
          <w:rFonts w:hint="eastAsia"/>
          <w:color w:val="auto"/>
          <w:highlight w:val="none"/>
        </w:rPr>
        <w:t>将暂停</w:t>
      </w:r>
      <w:r>
        <w:rPr>
          <w:rFonts w:hint="eastAsia"/>
          <w:color w:val="auto"/>
          <w:highlight w:val="none"/>
          <w:lang w:eastAsia="zh-CN"/>
        </w:rPr>
        <w:t>采购活动</w:t>
      </w:r>
      <w:r>
        <w:rPr>
          <w:rFonts w:hint="eastAsia"/>
          <w:color w:val="auto"/>
          <w:highlight w:val="none"/>
        </w:rPr>
        <w:t>。</w:t>
      </w:r>
    </w:p>
    <w:p>
      <w:pPr>
        <w:spacing w:line="400" w:lineRule="exact"/>
        <w:outlineLvl w:val="1"/>
        <w:rPr>
          <w:rFonts w:ascii="黑体" w:hAnsi="黑体" w:eastAsia="黑体"/>
          <w:color w:val="auto"/>
          <w:sz w:val="24"/>
          <w:szCs w:val="24"/>
          <w:highlight w:val="none"/>
        </w:rPr>
      </w:pPr>
      <w:bookmarkStart w:id="228" w:name="_Toc21379"/>
      <w:bookmarkStart w:id="229" w:name="_Toc32011"/>
      <w:bookmarkStart w:id="230" w:name="_Toc32363"/>
      <w:bookmarkStart w:id="231" w:name="_Toc11304"/>
      <w:bookmarkStart w:id="232" w:name="_Toc23809"/>
      <w:bookmarkStart w:id="233" w:name="_Toc19296"/>
      <w:bookmarkStart w:id="234" w:name="_Toc23754"/>
      <w:bookmarkStart w:id="235" w:name="_Toc31096"/>
      <w:r>
        <w:rPr>
          <w:rFonts w:hint="eastAsia" w:ascii="黑体" w:hAnsi="黑体" w:eastAsia="黑体"/>
          <w:color w:val="auto"/>
          <w:sz w:val="24"/>
          <w:szCs w:val="24"/>
          <w:highlight w:val="none"/>
        </w:rPr>
        <w:t>3.申请文件</w:t>
      </w:r>
      <w:bookmarkEnd w:id="228"/>
      <w:bookmarkEnd w:id="229"/>
      <w:bookmarkEnd w:id="230"/>
      <w:bookmarkEnd w:id="231"/>
      <w:bookmarkEnd w:id="232"/>
      <w:bookmarkEnd w:id="233"/>
      <w:bookmarkEnd w:id="234"/>
      <w:bookmarkEnd w:id="235"/>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3.1申请文件的组成</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 xml:space="preserve">1.1 申请文件包括下列内容： </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（1）申请函</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（2）报价表</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3</w:t>
      </w:r>
      <w:r>
        <w:rPr>
          <w:rFonts w:hint="eastAsia" w:ascii="宋体" w:hAnsi="宋体" w:eastAsia="宋体"/>
          <w:color w:val="auto"/>
          <w:sz w:val="24"/>
          <w:szCs w:val="24"/>
          <w:highlight w:val="none"/>
        </w:rPr>
        <w:t>）</w:t>
      </w:r>
      <w:r>
        <w:rPr>
          <w:rFonts w:ascii="宋体" w:hAnsi="宋体" w:eastAsia="宋体"/>
          <w:color w:val="auto"/>
          <w:sz w:val="24"/>
          <w:szCs w:val="24"/>
          <w:highlight w:val="none"/>
        </w:rPr>
        <w:t>授权委托书或法定代表人身份证明</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4</w:t>
      </w:r>
      <w:r>
        <w:rPr>
          <w:rFonts w:hint="eastAsia" w:ascii="宋体" w:hAnsi="宋体" w:eastAsia="宋体"/>
          <w:color w:val="auto"/>
          <w:sz w:val="24"/>
          <w:szCs w:val="24"/>
          <w:highlight w:val="none"/>
        </w:rPr>
        <w:t>）</w:t>
      </w:r>
      <w:r>
        <w:rPr>
          <w:rFonts w:ascii="宋体" w:hAnsi="宋体" w:eastAsia="宋体"/>
          <w:color w:val="auto"/>
          <w:sz w:val="24"/>
          <w:szCs w:val="24"/>
          <w:highlight w:val="none"/>
        </w:rPr>
        <w:t>资格审查资料</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1.2申请人无论中选与否，其申请文件不予退还。</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3.2报价</w:t>
      </w:r>
    </w:p>
    <w:p>
      <w:pPr>
        <w:spacing w:line="400" w:lineRule="exact"/>
        <w:ind w:firstLine="480" w:firstLineChars="200"/>
        <w:rPr>
          <w:rFonts w:hint="default" w:ascii="宋体" w:hAnsi="宋体" w:eastAsia="宋体"/>
          <w:color w:val="auto"/>
          <w:sz w:val="24"/>
          <w:szCs w:val="24"/>
          <w:highlight w:val="none"/>
          <w:lang w:val="en-US" w:eastAsia="zh-CN"/>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2.1申请人应当根据</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文件要求和范围，</w:t>
      </w:r>
      <w:r>
        <w:rPr>
          <w:rFonts w:hint="eastAsia" w:ascii="宋体" w:hAnsi="宋体"/>
          <w:color w:val="auto"/>
          <w:sz w:val="24"/>
          <w:szCs w:val="24"/>
          <w:highlight w:val="none"/>
          <w:lang w:val="en-US" w:eastAsia="zh-CN"/>
        </w:rPr>
        <w:t>以固定价报价的</w:t>
      </w:r>
      <w:r>
        <w:rPr>
          <w:rFonts w:hint="eastAsia" w:ascii="宋体" w:hAnsi="宋体" w:eastAsia="宋体"/>
          <w:color w:val="auto"/>
          <w:sz w:val="24"/>
          <w:szCs w:val="24"/>
          <w:highlight w:val="none"/>
        </w:rPr>
        <w:t>以</w:t>
      </w:r>
      <w:r>
        <w:rPr>
          <w:rFonts w:hint="eastAsia" w:ascii="宋体" w:hAnsi="宋体" w:eastAsia="宋体"/>
          <w:bCs/>
          <w:color w:val="auto"/>
          <w:sz w:val="24"/>
          <w:szCs w:val="24"/>
          <w:highlight w:val="none"/>
        </w:rPr>
        <w:t>人民币</w:t>
      </w:r>
      <w:r>
        <w:rPr>
          <w:rFonts w:hint="eastAsia" w:ascii="宋体" w:hAnsi="宋体" w:eastAsia="宋体"/>
          <w:color w:val="auto"/>
          <w:sz w:val="24"/>
          <w:szCs w:val="24"/>
          <w:highlight w:val="none"/>
        </w:rPr>
        <w:t>元为单位报价，保留小数点后两位</w:t>
      </w:r>
      <w:r>
        <w:rPr>
          <w:rFonts w:hint="eastAsia" w:ascii="宋体" w:hAnsi="宋体"/>
          <w:color w:val="auto"/>
          <w:sz w:val="24"/>
          <w:szCs w:val="24"/>
          <w:highlight w:val="none"/>
          <w:lang w:val="en-US" w:eastAsia="zh-CN"/>
        </w:rPr>
        <w:t>；以百分比报价的，最多保留两位小数。</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2.2申请人应按第五章“申请文件格式”填写。申请人在提交申请文件截止时间前修改申请函的报价，应同时修改相应表格中的报价。此修改须符合本章第</w:t>
      </w:r>
      <w:r>
        <w:rPr>
          <w:rFonts w:ascii="宋体" w:hAnsi="宋体" w:eastAsia="宋体"/>
          <w:color w:val="auto"/>
          <w:sz w:val="24"/>
          <w:szCs w:val="24"/>
          <w:highlight w:val="none"/>
        </w:rPr>
        <w:t>4.2.1</w:t>
      </w:r>
      <w:r>
        <w:rPr>
          <w:rFonts w:hint="eastAsia" w:ascii="宋体" w:hAnsi="宋体" w:eastAsia="宋体"/>
          <w:color w:val="auto"/>
          <w:sz w:val="24"/>
          <w:szCs w:val="24"/>
          <w:highlight w:val="none"/>
        </w:rPr>
        <w:t>款的有关要求。</w:t>
      </w:r>
    </w:p>
    <w:p>
      <w:pPr>
        <w:spacing w:line="400" w:lineRule="exact"/>
        <w:ind w:firstLine="482" w:firstLineChars="200"/>
        <w:rPr>
          <w:rFonts w:ascii="宋体" w:hAnsi="宋体" w:eastAsia="宋体"/>
          <w:b/>
          <w:color w:val="auto"/>
          <w:sz w:val="24"/>
          <w:szCs w:val="24"/>
          <w:highlight w:val="none"/>
        </w:rPr>
      </w:pPr>
      <w:r>
        <w:rPr>
          <w:rFonts w:ascii="宋体" w:hAnsi="宋体" w:eastAsia="宋体"/>
          <w:b/>
          <w:color w:val="auto"/>
          <w:sz w:val="24"/>
          <w:szCs w:val="24"/>
          <w:highlight w:val="none"/>
        </w:rPr>
        <w:t>3.</w:t>
      </w:r>
      <w:r>
        <w:rPr>
          <w:rFonts w:hint="eastAsia" w:ascii="宋体" w:hAnsi="宋体" w:eastAsia="宋体"/>
          <w:b/>
          <w:color w:val="auto"/>
          <w:sz w:val="24"/>
          <w:szCs w:val="24"/>
          <w:highlight w:val="none"/>
        </w:rPr>
        <w:t>2.3申请文件中标明的价格在合同执行过程中是固定不变的，不得以任何理由予以变更。以可变动价格提交的报价将被认为是非实质响应而被拒绝。</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2.4申请人的报价不得超过最高</w:t>
      </w:r>
      <w:r>
        <w:rPr>
          <w:rFonts w:hint="eastAsia" w:ascii="宋体" w:hAnsi="宋体"/>
          <w:color w:val="auto"/>
          <w:sz w:val="24"/>
          <w:szCs w:val="24"/>
          <w:highlight w:val="none"/>
          <w:lang w:val="en-US" w:eastAsia="zh-CN"/>
        </w:rPr>
        <w:t>代理报</w:t>
      </w:r>
      <w:r>
        <w:rPr>
          <w:rFonts w:hint="eastAsia" w:ascii="宋体" w:hAnsi="宋体" w:eastAsia="宋体"/>
          <w:color w:val="auto"/>
          <w:sz w:val="24"/>
          <w:szCs w:val="24"/>
          <w:highlight w:val="none"/>
        </w:rPr>
        <w:t>酬限额，最高</w:t>
      </w:r>
      <w:r>
        <w:rPr>
          <w:rFonts w:hint="eastAsia" w:ascii="宋体" w:hAnsi="宋体"/>
          <w:color w:val="auto"/>
          <w:sz w:val="24"/>
          <w:szCs w:val="24"/>
          <w:highlight w:val="none"/>
          <w:lang w:val="en-US" w:eastAsia="zh-CN"/>
        </w:rPr>
        <w:t>代理报</w:t>
      </w:r>
      <w:r>
        <w:rPr>
          <w:rFonts w:hint="eastAsia" w:ascii="宋体" w:hAnsi="宋体" w:eastAsia="宋体"/>
          <w:color w:val="auto"/>
          <w:sz w:val="24"/>
          <w:szCs w:val="24"/>
          <w:highlight w:val="none"/>
        </w:rPr>
        <w:t>酬限额见</w:t>
      </w:r>
      <w:r>
        <w:rPr>
          <w:rFonts w:hint="eastAsia" w:ascii="宋体" w:hAnsi="宋体" w:eastAsia="宋体"/>
          <w:b/>
          <w:color w:val="auto"/>
          <w:sz w:val="24"/>
          <w:szCs w:val="24"/>
          <w:highlight w:val="none"/>
        </w:rPr>
        <w:t>申请人须知前附表</w:t>
      </w:r>
      <w:r>
        <w:rPr>
          <w:rFonts w:hint="eastAsia" w:ascii="宋体" w:hAnsi="宋体" w:eastAsia="宋体"/>
          <w:color w:val="auto"/>
          <w:sz w:val="24"/>
          <w:szCs w:val="24"/>
          <w:highlight w:val="none"/>
        </w:rPr>
        <w:t>。</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3.3 </w:t>
      </w:r>
      <w:r>
        <w:rPr>
          <w:rFonts w:hint="eastAsia" w:ascii="黑体" w:hAnsi="黑体" w:eastAsia="黑体" w:cs="黑体"/>
          <w:color w:val="auto"/>
          <w:sz w:val="24"/>
          <w:szCs w:val="24"/>
          <w:highlight w:val="none"/>
          <w:lang w:val="en-US" w:eastAsia="zh-CN"/>
        </w:rPr>
        <w:t>比选</w:t>
      </w:r>
      <w:r>
        <w:rPr>
          <w:rFonts w:hint="eastAsia" w:ascii="黑体" w:hAnsi="黑体" w:eastAsia="黑体" w:cs="黑体"/>
          <w:color w:val="auto"/>
          <w:sz w:val="24"/>
          <w:szCs w:val="24"/>
          <w:highlight w:val="none"/>
        </w:rPr>
        <w:t>有效期</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3</w:t>
      </w:r>
      <w:r>
        <w:rPr>
          <w:rFonts w:ascii="宋体" w:hAnsi="宋体" w:eastAsia="宋体"/>
          <w:color w:val="auto"/>
          <w:sz w:val="24"/>
          <w:szCs w:val="24"/>
          <w:highlight w:val="none"/>
        </w:rPr>
        <w:t xml:space="preserve">.1 </w:t>
      </w:r>
      <w:r>
        <w:rPr>
          <w:rFonts w:hint="eastAsia" w:ascii="宋体" w:hAnsi="宋体" w:eastAsia="宋体"/>
          <w:color w:val="auto"/>
          <w:sz w:val="24"/>
          <w:szCs w:val="24"/>
          <w:highlight w:val="none"/>
        </w:rPr>
        <w:t>除申请人须知前附表另有规定外，</w:t>
      </w:r>
      <w:r>
        <w:rPr>
          <w:rFonts w:hint="eastAsia" w:ascii="宋体" w:hAnsi="宋体"/>
          <w:color w:val="auto"/>
          <w:sz w:val="24"/>
          <w:szCs w:val="24"/>
          <w:highlight w:val="none"/>
          <w:lang w:val="en-US" w:eastAsia="zh-CN"/>
        </w:rPr>
        <w:t>比选</w:t>
      </w:r>
      <w:r>
        <w:rPr>
          <w:rFonts w:hint="eastAsia" w:ascii="宋体" w:hAnsi="宋体" w:eastAsia="宋体"/>
          <w:color w:val="auto"/>
          <w:sz w:val="24"/>
          <w:szCs w:val="24"/>
          <w:highlight w:val="none"/>
        </w:rPr>
        <w:t>有效期为 6</w:t>
      </w:r>
      <w:r>
        <w:rPr>
          <w:rFonts w:ascii="宋体" w:hAnsi="宋体" w:eastAsia="宋体"/>
          <w:color w:val="auto"/>
          <w:sz w:val="24"/>
          <w:szCs w:val="24"/>
          <w:highlight w:val="none"/>
        </w:rPr>
        <w:t xml:space="preserve">0 </w:t>
      </w:r>
      <w:r>
        <w:rPr>
          <w:rFonts w:hint="eastAsia" w:ascii="宋体" w:hAnsi="宋体" w:eastAsia="宋体"/>
          <w:color w:val="auto"/>
          <w:sz w:val="24"/>
          <w:szCs w:val="24"/>
          <w:highlight w:val="none"/>
        </w:rPr>
        <w:t>日。</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3</w:t>
      </w:r>
      <w:r>
        <w:rPr>
          <w:rFonts w:ascii="宋体" w:hAnsi="宋体" w:eastAsia="宋体"/>
          <w:color w:val="auto"/>
          <w:sz w:val="24"/>
          <w:szCs w:val="24"/>
          <w:highlight w:val="none"/>
        </w:rPr>
        <w:t xml:space="preserve">.2 </w:t>
      </w:r>
      <w:r>
        <w:rPr>
          <w:rFonts w:hint="eastAsia" w:ascii="宋体" w:hAnsi="宋体" w:eastAsia="宋体"/>
          <w:color w:val="auto"/>
          <w:sz w:val="24"/>
          <w:szCs w:val="24"/>
          <w:highlight w:val="none"/>
        </w:rPr>
        <w:t>在</w:t>
      </w:r>
      <w:r>
        <w:rPr>
          <w:rFonts w:hint="eastAsia" w:ascii="宋体" w:hAnsi="宋体"/>
          <w:color w:val="auto"/>
          <w:sz w:val="24"/>
          <w:szCs w:val="24"/>
          <w:highlight w:val="none"/>
          <w:lang w:val="en-US" w:eastAsia="zh-CN"/>
        </w:rPr>
        <w:t>比选</w:t>
      </w:r>
      <w:r>
        <w:rPr>
          <w:rFonts w:hint="eastAsia" w:ascii="宋体" w:hAnsi="宋体" w:eastAsia="宋体"/>
          <w:color w:val="auto"/>
          <w:sz w:val="24"/>
          <w:szCs w:val="24"/>
          <w:highlight w:val="none"/>
        </w:rPr>
        <w:t>有效期内，申请人撤销申请文件的，应承担</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文件和法律规定的责任。</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3</w:t>
      </w:r>
      <w:r>
        <w:rPr>
          <w:rFonts w:ascii="宋体" w:hAnsi="宋体" w:eastAsia="宋体"/>
          <w:color w:val="auto"/>
          <w:sz w:val="24"/>
          <w:szCs w:val="24"/>
          <w:highlight w:val="none"/>
        </w:rPr>
        <w:t xml:space="preserve">.3 </w:t>
      </w:r>
      <w:r>
        <w:rPr>
          <w:rFonts w:hint="eastAsia" w:ascii="宋体" w:hAnsi="宋体" w:eastAsia="宋体"/>
          <w:color w:val="auto"/>
          <w:sz w:val="24"/>
          <w:szCs w:val="24"/>
          <w:highlight w:val="none"/>
        </w:rPr>
        <w:t>出现特殊情况需要延长在</w:t>
      </w:r>
      <w:r>
        <w:rPr>
          <w:rFonts w:hint="eastAsia" w:ascii="宋体" w:hAnsi="宋体"/>
          <w:color w:val="auto"/>
          <w:sz w:val="24"/>
          <w:szCs w:val="24"/>
          <w:highlight w:val="none"/>
          <w:lang w:val="en-US" w:eastAsia="zh-CN"/>
        </w:rPr>
        <w:t>比选</w:t>
      </w:r>
      <w:r>
        <w:rPr>
          <w:rFonts w:hint="eastAsia" w:ascii="宋体" w:hAnsi="宋体" w:eastAsia="宋体"/>
          <w:color w:val="auto"/>
          <w:sz w:val="24"/>
          <w:szCs w:val="24"/>
          <w:highlight w:val="none"/>
        </w:rPr>
        <w:t>有效期的，</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以书面形式通知所有申请人延长</w:t>
      </w:r>
      <w:r>
        <w:rPr>
          <w:rFonts w:hint="eastAsia" w:ascii="宋体" w:hAnsi="宋体"/>
          <w:color w:val="auto"/>
          <w:sz w:val="24"/>
          <w:szCs w:val="24"/>
          <w:highlight w:val="none"/>
          <w:lang w:val="en-US" w:eastAsia="zh-CN"/>
        </w:rPr>
        <w:t>比选</w:t>
      </w:r>
      <w:r>
        <w:rPr>
          <w:rFonts w:hint="eastAsia" w:ascii="宋体" w:hAnsi="宋体" w:eastAsia="宋体"/>
          <w:color w:val="auto"/>
          <w:sz w:val="24"/>
          <w:szCs w:val="24"/>
          <w:highlight w:val="none"/>
        </w:rPr>
        <w:t>有效期。申请人应予以书面答复，同意延长的，应相应延长其</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的有效期，但不得要求或被允许修改其申请文件；申请人拒绝延长的，其</w:t>
      </w:r>
      <w:r>
        <w:rPr>
          <w:rFonts w:hint="eastAsia" w:ascii="宋体" w:hAnsi="宋体" w:eastAsia="宋体"/>
          <w:color w:val="auto"/>
          <w:sz w:val="24"/>
          <w:szCs w:val="24"/>
          <w:highlight w:val="none"/>
          <w:lang w:eastAsia="zh-CN"/>
        </w:rPr>
        <w:t>申请</w:t>
      </w:r>
      <w:r>
        <w:rPr>
          <w:rFonts w:hint="eastAsia" w:ascii="宋体" w:hAnsi="宋体" w:eastAsia="宋体"/>
          <w:color w:val="auto"/>
          <w:sz w:val="24"/>
          <w:szCs w:val="24"/>
          <w:highlight w:val="none"/>
        </w:rPr>
        <w:t>失效，但申请人有权收回其</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及以现金或支票形式递交的</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的银行同期活期存款利息。</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3.4</w:t>
      </w:r>
      <w:r>
        <w:rPr>
          <w:rFonts w:hint="eastAsia" w:ascii="宋体" w:hAnsi="宋体"/>
          <w:color w:val="auto"/>
          <w:sz w:val="24"/>
          <w:szCs w:val="24"/>
          <w:highlight w:val="none"/>
          <w:lang w:val="en-US" w:eastAsia="zh-CN"/>
        </w:rPr>
        <w:t>比选</w:t>
      </w:r>
      <w:r>
        <w:rPr>
          <w:rFonts w:hint="eastAsia" w:ascii="宋体" w:hAnsi="宋体" w:eastAsia="宋体"/>
          <w:color w:val="auto"/>
          <w:sz w:val="24"/>
          <w:szCs w:val="24"/>
          <w:highlight w:val="none"/>
        </w:rPr>
        <w:t>有效期间申请文件对申请人具有法律约束力。申请文件有效期不足的将被视为无效</w:t>
      </w:r>
      <w:r>
        <w:rPr>
          <w:rFonts w:hint="eastAsia" w:ascii="宋体" w:hAnsi="宋体" w:eastAsia="宋体"/>
          <w:color w:val="auto"/>
          <w:sz w:val="24"/>
          <w:szCs w:val="24"/>
          <w:highlight w:val="none"/>
          <w:lang w:eastAsia="zh-CN"/>
        </w:rPr>
        <w:t>申请</w:t>
      </w:r>
      <w:r>
        <w:rPr>
          <w:rFonts w:hint="eastAsia" w:ascii="宋体" w:hAnsi="宋体" w:eastAsia="宋体"/>
          <w:color w:val="auto"/>
          <w:sz w:val="24"/>
          <w:szCs w:val="24"/>
          <w:highlight w:val="none"/>
        </w:rPr>
        <w:t>。</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3.4 </w:t>
      </w:r>
      <w:r>
        <w:rPr>
          <w:rFonts w:hint="eastAsia" w:ascii="黑体" w:hAnsi="黑体" w:eastAsia="黑体" w:cs="黑体"/>
          <w:color w:val="auto"/>
          <w:sz w:val="24"/>
          <w:szCs w:val="24"/>
          <w:highlight w:val="none"/>
          <w:lang w:eastAsia="zh-CN"/>
        </w:rPr>
        <w:t>比选保证金</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4</w:t>
      </w:r>
      <w:r>
        <w:rPr>
          <w:rFonts w:ascii="宋体" w:hAnsi="宋体" w:eastAsia="宋体"/>
          <w:color w:val="auto"/>
          <w:sz w:val="24"/>
          <w:szCs w:val="24"/>
          <w:highlight w:val="none"/>
        </w:rPr>
        <w:t xml:space="preserve">.1 </w:t>
      </w:r>
      <w:r>
        <w:rPr>
          <w:rFonts w:hint="eastAsia" w:ascii="宋体" w:hAnsi="宋体" w:eastAsia="宋体"/>
          <w:color w:val="auto"/>
          <w:sz w:val="24"/>
          <w:szCs w:val="24"/>
          <w:highlight w:val="none"/>
        </w:rPr>
        <w:t>申请人在递交申请文件的同时，应按申请人须知前附表规定的金额</w:t>
      </w:r>
      <w:r>
        <w:rPr>
          <w:rStyle w:val="37"/>
          <w:rFonts w:hint="eastAsia" w:ascii="宋体" w:hAnsi="宋体" w:eastAsia="宋体"/>
          <w:color w:val="auto"/>
          <w:sz w:val="24"/>
          <w:szCs w:val="24"/>
          <w:highlight w:val="none"/>
        </w:rPr>
        <w:footnoteReference w:id="7"/>
      </w:r>
      <w:r>
        <w:rPr>
          <w:rFonts w:hint="eastAsia" w:ascii="宋体" w:hAnsi="宋体" w:eastAsia="宋体"/>
          <w:color w:val="auto"/>
          <w:sz w:val="24"/>
          <w:szCs w:val="24"/>
          <w:highlight w:val="none"/>
        </w:rPr>
        <w:t>和第五章</w:t>
      </w:r>
      <w:r>
        <w:rPr>
          <w:rFonts w:ascii="宋体" w:hAnsi="宋体" w:eastAsia="宋体"/>
          <w:color w:val="auto"/>
          <w:sz w:val="24"/>
          <w:szCs w:val="24"/>
          <w:highlight w:val="none"/>
        </w:rPr>
        <w:t>“</w:t>
      </w:r>
      <w:r>
        <w:rPr>
          <w:rFonts w:hint="eastAsia" w:ascii="宋体" w:hAnsi="宋体" w:eastAsia="宋体"/>
          <w:color w:val="auto"/>
          <w:sz w:val="24"/>
          <w:szCs w:val="24"/>
          <w:highlight w:val="none"/>
        </w:rPr>
        <w:t>申请文件格式</w:t>
      </w:r>
      <w:r>
        <w:rPr>
          <w:rFonts w:ascii="宋体" w:hAnsi="宋体" w:eastAsia="宋体"/>
          <w:color w:val="auto"/>
          <w:sz w:val="24"/>
          <w:szCs w:val="24"/>
          <w:highlight w:val="none"/>
        </w:rPr>
        <w:t>”</w:t>
      </w:r>
      <w:r>
        <w:rPr>
          <w:rFonts w:hint="eastAsia" w:ascii="宋体" w:hAnsi="宋体" w:eastAsia="宋体"/>
          <w:color w:val="auto"/>
          <w:sz w:val="24"/>
          <w:szCs w:val="24"/>
          <w:highlight w:val="none"/>
        </w:rPr>
        <w:t>规定的</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格式递交</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，并作为其申请文件的组成部分。联合体</w:t>
      </w:r>
      <w:r>
        <w:rPr>
          <w:rFonts w:hint="eastAsia" w:ascii="宋体" w:hAnsi="宋体" w:eastAsia="宋体"/>
          <w:color w:val="auto"/>
          <w:sz w:val="24"/>
          <w:szCs w:val="24"/>
          <w:highlight w:val="none"/>
          <w:lang w:eastAsia="zh-CN"/>
        </w:rPr>
        <w:t>申请</w:t>
      </w:r>
      <w:r>
        <w:rPr>
          <w:rFonts w:hint="eastAsia" w:ascii="宋体" w:hAnsi="宋体" w:eastAsia="宋体"/>
          <w:color w:val="auto"/>
          <w:sz w:val="24"/>
          <w:szCs w:val="24"/>
          <w:highlight w:val="none"/>
        </w:rPr>
        <w:t>的，其</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由牵头人递交，并应符合申请人须知前附表的规定。</w:t>
      </w:r>
    </w:p>
    <w:p>
      <w:pPr>
        <w:spacing w:line="400" w:lineRule="exact"/>
        <w:ind w:firstLine="480" w:firstLineChars="200"/>
        <w:rPr>
          <w:rFonts w:ascii="宋体" w:hAnsi="宋体" w:eastAsia="宋体"/>
          <w:color w:val="auto"/>
          <w:sz w:val="24"/>
          <w:szCs w:val="24"/>
          <w:highlight w:val="none"/>
        </w:rPr>
      </w:pP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应采用现金、支票、银行保函或</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在申请人须知前附表规定的其他形式。</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w:t>
      </w:r>
      <w:r>
        <w:rPr>
          <w:rFonts w:hint="eastAsia" w:ascii="宋体" w:hAnsi="宋体" w:eastAsia="宋体"/>
          <w:color w:val="auto"/>
          <w:sz w:val="24"/>
          <w:szCs w:val="24"/>
          <w:highlight w:val="none"/>
        </w:rPr>
        <w:t>）若采用现金或支票，申请人应在递交申请文件截止时间之前，将</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由申请人的基本账户转入</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指定账户，否则视为</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无效。</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指定的开户银行及账号见申请人须知前附表。</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2</w:t>
      </w:r>
      <w:r>
        <w:rPr>
          <w:rFonts w:hint="eastAsia" w:ascii="宋体" w:hAnsi="宋体" w:eastAsia="宋体"/>
          <w:color w:val="auto"/>
          <w:sz w:val="24"/>
          <w:szCs w:val="24"/>
          <w:highlight w:val="none"/>
        </w:rPr>
        <w:t>）若采用银行保函，则应由符合申请人须知前附表规定级别的银行开具，并采用</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文件提供的格式。银行保函复印件装订在申请文件内，原件应在递交申请文件截止时间之前单独密封递交给</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无论采取何种形式的</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有效期均应与</w:t>
      </w:r>
      <w:r>
        <w:rPr>
          <w:rFonts w:hint="eastAsia" w:ascii="宋体" w:hAnsi="宋体"/>
          <w:color w:val="auto"/>
          <w:sz w:val="24"/>
          <w:szCs w:val="24"/>
          <w:highlight w:val="none"/>
          <w:lang w:val="en-US" w:eastAsia="zh-CN"/>
        </w:rPr>
        <w:t>比选</w:t>
      </w:r>
      <w:r>
        <w:rPr>
          <w:rFonts w:hint="eastAsia" w:ascii="宋体" w:hAnsi="宋体" w:eastAsia="宋体"/>
          <w:color w:val="auto"/>
          <w:sz w:val="24"/>
          <w:szCs w:val="24"/>
          <w:highlight w:val="none"/>
        </w:rPr>
        <w:t>有效期一致。</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如果按本章第</w:t>
      </w:r>
      <w:r>
        <w:rPr>
          <w:rFonts w:ascii="宋体" w:hAnsi="宋体" w:eastAsia="宋体"/>
          <w:color w:val="auto"/>
          <w:sz w:val="24"/>
          <w:szCs w:val="24"/>
          <w:highlight w:val="none"/>
        </w:rPr>
        <w:t>3.</w:t>
      </w:r>
      <w:r>
        <w:rPr>
          <w:rFonts w:hint="eastAsia" w:ascii="宋体" w:hAnsi="宋体" w:eastAsia="宋体"/>
          <w:color w:val="auto"/>
          <w:sz w:val="24"/>
          <w:szCs w:val="24"/>
          <w:highlight w:val="none"/>
        </w:rPr>
        <w:t>5</w:t>
      </w:r>
      <w:r>
        <w:rPr>
          <w:rFonts w:ascii="宋体" w:hAnsi="宋体" w:eastAsia="宋体"/>
          <w:color w:val="auto"/>
          <w:sz w:val="24"/>
          <w:szCs w:val="24"/>
          <w:highlight w:val="none"/>
        </w:rPr>
        <w:t>.3</w:t>
      </w:r>
      <w:r>
        <w:rPr>
          <w:rFonts w:hint="eastAsia" w:ascii="宋体" w:hAnsi="宋体" w:eastAsia="宋体"/>
          <w:color w:val="auto"/>
          <w:sz w:val="24"/>
          <w:szCs w:val="24"/>
          <w:highlight w:val="none"/>
        </w:rPr>
        <w:t>项的规定延长了</w:t>
      </w:r>
      <w:r>
        <w:rPr>
          <w:rFonts w:hint="eastAsia" w:ascii="宋体" w:hAnsi="宋体"/>
          <w:color w:val="auto"/>
          <w:sz w:val="24"/>
          <w:szCs w:val="24"/>
          <w:highlight w:val="none"/>
          <w:lang w:val="en-US" w:eastAsia="zh-CN"/>
        </w:rPr>
        <w:t>比选</w:t>
      </w:r>
      <w:r>
        <w:rPr>
          <w:rFonts w:hint="eastAsia" w:ascii="宋体" w:hAnsi="宋体" w:eastAsia="宋体"/>
          <w:color w:val="auto"/>
          <w:sz w:val="24"/>
          <w:szCs w:val="24"/>
          <w:highlight w:val="none"/>
        </w:rPr>
        <w:t>有效期，则</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的有效期也相应延长。</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4</w:t>
      </w:r>
      <w:r>
        <w:rPr>
          <w:rFonts w:ascii="宋体" w:hAnsi="宋体" w:eastAsia="宋体"/>
          <w:color w:val="auto"/>
          <w:sz w:val="24"/>
          <w:szCs w:val="24"/>
          <w:highlight w:val="none"/>
        </w:rPr>
        <w:t>.2</w:t>
      </w:r>
      <w:r>
        <w:rPr>
          <w:rFonts w:hint="eastAsia" w:ascii="宋体" w:hAnsi="宋体" w:eastAsia="宋体"/>
          <w:color w:val="auto"/>
          <w:sz w:val="24"/>
          <w:szCs w:val="24"/>
          <w:highlight w:val="none"/>
        </w:rPr>
        <w:t xml:space="preserve"> 申请人不按本章第</w:t>
      </w:r>
      <w:r>
        <w:rPr>
          <w:rFonts w:ascii="宋体" w:hAnsi="宋体" w:eastAsia="宋体"/>
          <w:color w:val="auto"/>
          <w:sz w:val="24"/>
          <w:szCs w:val="24"/>
          <w:highlight w:val="none"/>
        </w:rPr>
        <w:t>3.4.1</w:t>
      </w:r>
      <w:r>
        <w:rPr>
          <w:rFonts w:hint="eastAsia" w:ascii="宋体" w:hAnsi="宋体" w:eastAsia="宋体"/>
          <w:color w:val="auto"/>
          <w:sz w:val="24"/>
          <w:szCs w:val="24"/>
          <w:highlight w:val="none"/>
        </w:rPr>
        <w:t>项要求提交</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的，评审</w:t>
      </w:r>
      <w:r>
        <w:rPr>
          <w:rFonts w:hint="eastAsia" w:ascii="宋体" w:hAnsi="宋体" w:eastAsia="宋体"/>
          <w:color w:val="auto"/>
          <w:sz w:val="24"/>
          <w:szCs w:val="24"/>
          <w:highlight w:val="none"/>
          <w:lang w:eastAsia="zh-CN"/>
        </w:rPr>
        <w:t>小组</w:t>
      </w:r>
      <w:r>
        <w:rPr>
          <w:rFonts w:hint="eastAsia" w:ascii="宋体" w:hAnsi="宋体" w:eastAsia="宋体"/>
          <w:color w:val="auto"/>
          <w:sz w:val="24"/>
          <w:szCs w:val="24"/>
          <w:highlight w:val="none"/>
        </w:rPr>
        <w:t>将否决其</w:t>
      </w:r>
      <w:r>
        <w:rPr>
          <w:rFonts w:hint="eastAsia" w:ascii="宋体" w:hAnsi="宋体" w:eastAsia="宋体"/>
          <w:color w:val="auto"/>
          <w:sz w:val="24"/>
          <w:szCs w:val="24"/>
          <w:highlight w:val="none"/>
          <w:lang w:eastAsia="zh-CN"/>
        </w:rPr>
        <w:t>申请</w:t>
      </w:r>
      <w:r>
        <w:rPr>
          <w:rFonts w:hint="eastAsia" w:ascii="宋体" w:hAnsi="宋体" w:eastAsia="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4</w:t>
      </w:r>
      <w:r>
        <w:rPr>
          <w:rFonts w:ascii="宋体" w:hAnsi="宋体" w:eastAsia="宋体"/>
          <w:color w:val="auto"/>
          <w:sz w:val="24"/>
          <w:szCs w:val="24"/>
          <w:highlight w:val="none"/>
        </w:rPr>
        <w:t xml:space="preserve">.3 </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最迟将在中选通知书发出后</w:t>
      </w:r>
      <w:r>
        <w:rPr>
          <w:rFonts w:ascii="宋体" w:hAnsi="宋体" w:eastAsia="宋体"/>
          <w:color w:val="auto"/>
          <w:sz w:val="24"/>
          <w:szCs w:val="24"/>
          <w:highlight w:val="none"/>
        </w:rPr>
        <w:t>5</w:t>
      </w:r>
      <w:r>
        <w:rPr>
          <w:rFonts w:hint="eastAsia" w:ascii="宋体" w:hAnsi="宋体" w:eastAsia="宋体"/>
          <w:color w:val="auto"/>
          <w:sz w:val="24"/>
          <w:szCs w:val="24"/>
          <w:highlight w:val="none"/>
        </w:rPr>
        <w:t>日内向中选候选人以外的其他申请人退还</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，与中选人签订合同后</w:t>
      </w:r>
      <w:r>
        <w:rPr>
          <w:rFonts w:ascii="宋体" w:hAnsi="宋体" w:eastAsia="宋体"/>
          <w:color w:val="auto"/>
          <w:sz w:val="24"/>
          <w:szCs w:val="24"/>
          <w:highlight w:val="none"/>
        </w:rPr>
        <w:t>5</w:t>
      </w:r>
      <w:r>
        <w:rPr>
          <w:rFonts w:hint="eastAsia" w:ascii="宋体" w:hAnsi="宋体" w:eastAsia="宋体"/>
          <w:color w:val="auto"/>
          <w:sz w:val="24"/>
          <w:szCs w:val="24"/>
          <w:highlight w:val="none"/>
        </w:rPr>
        <w:t>日内向中选人和其他中选候选人退还</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以现金或支票形式递交的，</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应同时退还</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的银行同期活期存款利息，且退还至申请人的基本账户。</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利息计算原则见申请人须知前附表。</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4</w:t>
      </w:r>
      <w:r>
        <w:rPr>
          <w:rFonts w:ascii="宋体" w:hAnsi="宋体" w:eastAsia="宋体"/>
          <w:color w:val="auto"/>
          <w:sz w:val="24"/>
          <w:szCs w:val="24"/>
          <w:highlight w:val="none"/>
        </w:rPr>
        <w:t xml:space="preserve">.4 </w:t>
      </w:r>
      <w:r>
        <w:rPr>
          <w:rFonts w:hint="eastAsia" w:ascii="宋体" w:hAnsi="宋体" w:eastAsia="宋体"/>
          <w:color w:val="auto"/>
          <w:sz w:val="24"/>
          <w:szCs w:val="24"/>
          <w:highlight w:val="none"/>
        </w:rPr>
        <w:t>有下列情形之一的，</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将不予退还：</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w:t>
      </w:r>
      <w:r>
        <w:rPr>
          <w:rFonts w:hint="eastAsia" w:ascii="宋体" w:hAnsi="宋体" w:eastAsia="宋体"/>
          <w:color w:val="auto"/>
          <w:sz w:val="24"/>
          <w:szCs w:val="24"/>
          <w:highlight w:val="none"/>
        </w:rPr>
        <w:t>）申请人在</w:t>
      </w:r>
      <w:r>
        <w:rPr>
          <w:rFonts w:hint="eastAsia" w:ascii="宋体" w:hAnsi="宋体"/>
          <w:color w:val="auto"/>
          <w:sz w:val="24"/>
          <w:szCs w:val="24"/>
          <w:highlight w:val="none"/>
          <w:lang w:val="en-US" w:eastAsia="zh-CN"/>
        </w:rPr>
        <w:t>比选</w:t>
      </w:r>
      <w:r>
        <w:rPr>
          <w:rFonts w:hint="eastAsia" w:ascii="宋体" w:hAnsi="宋体" w:eastAsia="宋体"/>
          <w:color w:val="auto"/>
          <w:sz w:val="24"/>
          <w:szCs w:val="24"/>
          <w:highlight w:val="none"/>
        </w:rPr>
        <w:t>有效期内撤销申请文件；</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2</w:t>
      </w:r>
      <w:r>
        <w:rPr>
          <w:rFonts w:hint="eastAsia" w:ascii="宋体" w:hAnsi="宋体" w:eastAsia="宋体"/>
          <w:color w:val="auto"/>
          <w:sz w:val="24"/>
          <w:szCs w:val="24"/>
          <w:highlight w:val="none"/>
        </w:rPr>
        <w:t>）中选人在收到中选通知书后，无正当理由不与</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订立合同，在签订合同时向</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提出附加条件，或不按照</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文件要求提交履约保证金；</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3</w:t>
      </w:r>
      <w:r>
        <w:rPr>
          <w:rFonts w:hint="eastAsia" w:ascii="宋体" w:hAnsi="宋体" w:eastAsia="宋体"/>
          <w:color w:val="auto"/>
          <w:sz w:val="24"/>
          <w:szCs w:val="24"/>
          <w:highlight w:val="none"/>
        </w:rPr>
        <w:t>）发生申请人须知前附表规定的其他可以不予退还</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的情形。</w:t>
      </w:r>
    </w:p>
    <w:p>
      <w:pPr>
        <w:keepNext w:val="0"/>
        <w:keepLines w:val="0"/>
        <w:pageBreakBefore w:val="0"/>
        <w:widowControl w:val="0"/>
        <w:kinsoku/>
        <w:wordWrap/>
        <w:overflowPunct/>
        <w:topLinePunct w:val="0"/>
        <w:autoSpaceDE/>
        <w:autoSpaceDN/>
        <w:bidi w:val="0"/>
        <w:adjustRightInd/>
        <w:snapToGrid/>
        <w:spacing w:line="390" w:lineRule="exact"/>
        <w:textAlignment w:val="auto"/>
        <w:rPr>
          <w:rFonts w:ascii="黑体" w:hAnsi="黑体" w:eastAsia="黑体" w:cs="黑体"/>
          <w:color w:val="auto"/>
          <w:sz w:val="24"/>
          <w:szCs w:val="24"/>
          <w:highlight w:val="none"/>
        </w:rPr>
      </w:pPr>
      <w:r>
        <w:rPr>
          <w:rFonts w:ascii="黑体" w:hAnsi="黑体" w:eastAsia="黑体" w:cs="黑体"/>
          <w:color w:val="auto"/>
          <w:sz w:val="24"/>
          <w:szCs w:val="24"/>
          <w:highlight w:val="none"/>
        </w:rPr>
        <w:t xml:space="preserve">3.5 </w:t>
      </w:r>
      <w:r>
        <w:rPr>
          <w:rFonts w:hint="eastAsia" w:ascii="黑体" w:hAnsi="黑体" w:eastAsia="黑体" w:cs="黑体"/>
          <w:color w:val="auto"/>
          <w:sz w:val="24"/>
          <w:szCs w:val="24"/>
          <w:highlight w:val="none"/>
        </w:rPr>
        <w:t>资格审查资料（适用于已进行资格预审的）</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ascii="宋体" w:hAnsi="宋体" w:eastAsia="宋体"/>
          <w:color w:val="auto"/>
          <w:sz w:val="24"/>
          <w:szCs w:val="24"/>
          <w:highlight w:val="none"/>
        </w:rPr>
      </w:pPr>
      <w:r>
        <w:rPr>
          <w:rFonts w:ascii="宋体" w:hAnsi="宋体" w:eastAsia="宋体"/>
          <w:color w:val="auto"/>
          <w:sz w:val="24"/>
          <w:szCs w:val="24"/>
          <w:highlight w:val="none"/>
        </w:rPr>
        <w:t xml:space="preserve">3.5.1 </w:t>
      </w:r>
      <w:r>
        <w:rPr>
          <w:rFonts w:hint="eastAsia" w:ascii="宋体" w:hAnsi="宋体" w:eastAsia="宋体"/>
          <w:color w:val="auto"/>
          <w:sz w:val="24"/>
          <w:szCs w:val="24"/>
          <w:highlight w:val="none"/>
        </w:rPr>
        <w:t>申请人在递交申请文件前，发生可能影响其资格的新情况的，应在申请文件中更新或补充其在申请资格预审时提供的资料，以证实其各项资格条件仍能继续满足资格预审文件的要求。申请人至少应更新以下资料（如有）：</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w:t>
      </w:r>
      <w:r>
        <w:rPr>
          <w:rFonts w:hint="eastAsia" w:ascii="宋体" w:hAnsi="宋体" w:eastAsia="宋体"/>
          <w:color w:val="auto"/>
          <w:sz w:val="24"/>
          <w:szCs w:val="24"/>
          <w:highlight w:val="none"/>
        </w:rPr>
        <w:t>）财务状况方面的变化，新近取得银行信贷额度（如有必要）的证明和（或）获得其他资金来源的证据，以及现已接受（中选或签约）的新合同工程对财务状况的影响；</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2</w:t>
      </w:r>
      <w:r>
        <w:rPr>
          <w:rFonts w:hint="eastAsia" w:ascii="宋体" w:hAnsi="宋体" w:eastAsia="宋体"/>
          <w:color w:val="auto"/>
          <w:sz w:val="24"/>
          <w:szCs w:val="24"/>
          <w:highlight w:val="none"/>
        </w:rPr>
        <w:t>）申请人名称的变化及有关批件。</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ascii="宋体" w:hAnsi="宋体" w:eastAsia="宋体"/>
          <w:color w:val="auto"/>
          <w:sz w:val="24"/>
          <w:szCs w:val="24"/>
          <w:highlight w:val="none"/>
        </w:rPr>
      </w:pPr>
      <w:r>
        <w:rPr>
          <w:rFonts w:ascii="宋体" w:hAnsi="宋体" w:eastAsia="宋体"/>
          <w:color w:val="auto"/>
          <w:sz w:val="24"/>
          <w:szCs w:val="24"/>
          <w:highlight w:val="none"/>
        </w:rPr>
        <w:t xml:space="preserve">3.5.2 </w:t>
      </w:r>
      <w:r>
        <w:rPr>
          <w:rFonts w:hint="eastAsia" w:ascii="宋体" w:hAnsi="宋体" w:eastAsia="宋体"/>
          <w:color w:val="auto"/>
          <w:spacing w:val="-6"/>
          <w:sz w:val="24"/>
          <w:szCs w:val="24"/>
          <w:highlight w:val="none"/>
        </w:rPr>
        <w:t>如果申请人在</w:t>
      </w:r>
      <w:r>
        <w:rPr>
          <w:rFonts w:hint="eastAsia" w:ascii="宋体" w:hAnsi="宋体" w:eastAsia="宋体"/>
          <w:color w:val="auto"/>
          <w:spacing w:val="-6"/>
          <w:sz w:val="24"/>
          <w:szCs w:val="24"/>
          <w:highlight w:val="none"/>
          <w:lang w:eastAsia="zh-CN"/>
        </w:rPr>
        <w:t>申请</w:t>
      </w:r>
      <w:r>
        <w:rPr>
          <w:rFonts w:hint="eastAsia" w:ascii="宋体" w:hAnsi="宋体" w:eastAsia="宋体"/>
          <w:color w:val="auto"/>
          <w:spacing w:val="-6"/>
          <w:sz w:val="24"/>
          <w:szCs w:val="24"/>
          <w:highlight w:val="none"/>
        </w:rPr>
        <w:t>阶段发生合并、分立、破产等重大变化，或发生重大安全或质量事故，或由于其他任何情况，导致申请人不再具备资格预审文件规定的各项资格条件或其</w:t>
      </w:r>
      <w:r>
        <w:rPr>
          <w:rFonts w:hint="eastAsia" w:ascii="宋体" w:hAnsi="宋体" w:eastAsia="宋体"/>
          <w:color w:val="auto"/>
          <w:spacing w:val="-6"/>
          <w:sz w:val="24"/>
          <w:szCs w:val="24"/>
          <w:highlight w:val="none"/>
          <w:lang w:eastAsia="zh-CN"/>
        </w:rPr>
        <w:t>申请</w:t>
      </w:r>
      <w:r>
        <w:rPr>
          <w:rFonts w:hint="eastAsia" w:ascii="宋体" w:hAnsi="宋体" w:eastAsia="宋体"/>
          <w:color w:val="auto"/>
          <w:spacing w:val="-6"/>
          <w:sz w:val="24"/>
          <w:szCs w:val="24"/>
          <w:highlight w:val="none"/>
        </w:rPr>
        <w:t>影响</w:t>
      </w:r>
      <w:r>
        <w:rPr>
          <w:rFonts w:hint="eastAsia" w:ascii="宋体" w:hAnsi="宋体"/>
          <w:color w:val="auto"/>
          <w:spacing w:val="-6"/>
          <w:sz w:val="24"/>
          <w:szCs w:val="24"/>
          <w:highlight w:val="none"/>
          <w:lang w:eastAsia="zh-CN"/>
        </w:rPr>
        <w:t>比选</w:t>
      </w:r>
      <w:r>
        <w:rPr>
          <w:rFonts w:hint="eastAsia" w:ascii="宋体" w:hAnsi="宋体" w:eastAsia="宋体"/>
          <w:color w:val="auto"/>
          <w:spacing w:val="-6"/>
          <w:sz w:val="24"/>
          <w:szCs w:val="24"/>
          <w:highlight w:val="none"/>
        </w:rPr>
        <w:t>公正性时，申请人必须在其申请文件中对上述情况进行如实说明，否则，</w:t>
      </w:r>
      <w:r>
        <w:rPr>
          <w:rFonts w:hint="eastAsia" w:ascii="宋体" w:hAnsi="宋体"/>
          <w:color w:val="auto"/>
          <w:spacing w:val="-6"/>
          <w:sz w:val="24"/>
          <w:szCs w:val="24"/>
          <w:highlight w:val="none"/>
          <w:lang w:eastAsia="zh-CN"/>
        </w:rPr>
        <w:t>采购人</w:t>
      </w:r>
      <w:r>
        <w:rPr>
          <w:rFonts w:hint="eastAsia" w:ascii="宋体" w:hAnsi="宋体" w:eastAsia="宋体"/>
          <w:color w:val="auto"/>
          <w:spacing w:val="-6"/>
          <w:sz w:val="24"/>
          <w:szCs w:val="24"/>
          <w:highlight w:val="none"/>
        </w:rPr>
        <w:t>一经查实，将视为申请人弄虚作假，其申请将被否决。</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olor w:val="auto"/>
          <w:sz w:val="24"/>
          <w:szCs w:val="24"/>
          <w:highlight w:val="none"/>
        </w:rPr>
      </w:pPr>
      <w:r>
        <w:rPr>
          <w:rFonts w:ascii="宋体" w:hAnsi="宋体" w:eastAsia="宋体"/>
          <w:color w:val="auto"/>
          <w:sz w:val="24"/>
          <w:szCs w:val="24"/>
          <w:highlight w:val="none"/>
        </w:rPr>
        <w:t>3.5.3</w:t>
      </w:r>
      <w:r>
        <w:rPr>
          <w:rFonts w:hint="eastAsia" w:ascii="宋体" w:hAnsi="宋体" w:eastAsia="宋体"/>
          <w:color w:val="auto"/>
          <w:sz w:val="24"/>
          <w:szCs w:val="24"/>
          <w:highlight w:val="none"/>
        </w:rPr>
        <w:t xml:space="preserve"> </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有权核查申请人在申请文件中提供的资料，若在评审期间发现申请人提供了虚假资料，其申请将被否决；若在签订合同前发现作为中选候选人的申请人提供了虚假资料，</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有权取消其中选资格；若在合同实施期间发现申请人提供了虚假资料，</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有权从应支付款或履约保证金中扣除不超过</w:t>
      </w:r>
      <w:r>
        <w:rPr>
          <w:rFonts w:ascii="宋体" w:hAnsi="宋体" w:eastAsia="宋体"/>
          <w:color w:val="auto"/>
          <w:sz w:val="24"/>
          <w:szCs w:val="24"/>
          <w:highlight w:val="none"/>
        </w:rPr>
        <w:t>10</w:t>
      </w:r>
      <w:r>
        <w:rPr>
          <w:rFonts w:hint="eastAsia" w:ascii="宋体" w:hAnsi="宋体" w:eastAsia="宋体"/>
          <w:color w:val="auto"/>
          <w:sz w:val="24"/>
          <w:szCs w:val="24"/>
          <w:highlight w:val="none"/>
        </w:rPr>
        <w:t>％签约合同价的金额作为违约金。同时</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将申请人上述弄虚作假行为，纳入不良行为记录名单。</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b/>
          <w:bCs/>
          <w:color w:val="auto"/>
          <w:sz w:val="24"/>
          <w:szCs w:val="24"/>
          <w:highlight w:val="none"/>
        </w:rPr>
      </w:pPr>
      <w:bookmarkStart w:id="236" w:name="bookmark53"/>
      <w:bookmarkEnd w:id="236"/>
      <w:r>
        <w:rPr>
          <w:rFonts w:hint="eastAsia" w:ascii="宋体" w:hAnsi="宋体" w:eastAsia="宋体"/>
          <w:b/>
          <w:bCs/>
          <w:color w:val="auto"/>
          <w:sz w:val="24"/>
          <w:szCs w:val="24"/>
          <w:highlight w:val="none"/>
        </w:rPr>
        <w:t>3.5 资格审查资料（适用于未进行资格预审的）</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除申请人须知前附表另有规定外，申请人应按下列规定提供资格审查资料，以证明其满足本章第</w:t>
      </w:r>
      <w:r>
        <w:rPr>
          <w:rFonts w:ascii="宋体" w:hAnsi="宋体" w:eastAsia="宋体"/>
          <w:color w:val="auto"/>
          <w:sz w:val="24"/>
          <w:szCs w:val="24"/>
          <w:highlight w:val="none"/>
        </w:rPr>
        <w:t>1.4</w:t>
      </w:r>
      <w:r>
        <w:rPr>
          <w:rFonts w:hint="eastAsia" w:ascii="宋体" w:hAnsi="宋体" w:eastAsia="宋体"/>
          <w:color w:val="auto"/>
          <w:sz w:val="24"/>
          <w:szCs w:val="24"/>
          <w:highlight w:val="none"/>
        </w:rPr>
        <w:t>款规定的资质、业绩、信誉等要求。</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olor w:val="auto"/>
          <w:sz w:val="24"/>
          <w:szCs w:val="24"/>
          <w:highlight w:val="none"/>
        </w:rPr>
      </w:pPr>
      <w:r>
        <w:rPr>
          <w:rFonts w:ascii="宋体" w:hAnsi="宋体" w:eastAsia="宋体"/>
          <w:color w:val="auto"/>
          <w:sz w:val="24"/>
          <w:szCs w:val="24"/>
          <w:highlight w:val="none"/>
        </w:rPr>
        <w:t xml:space="preserve">3.5.1 </w:t>
      </w:r>
      <w:r>
        <w:rPr>
          <w:rFonts w:hint="eastAsia" w:ascii="宋体" w:hAnsi="宋体" w:eastAsia="宋体"/>
          <w:color w:val="auto"/>
          <w:sz w:val="24"/>
          <w:szCs w:val="24"/>
          <w:highlight w:val="none"/>
          <w:lang w:eastAsia="zh-CN"/>
        </w:rPr>
        <w:t>申请人</w:t>
      </w:r>
      <w:r>
        <w:rPr>
          <w:rFonts w:hint="eastAsia" w:ascii="宋体" w:hAnsi="宋体" w:eastAsia="宋体"/>
          <w:color w:val="auto"/>
          <w:sz w:val="24"/>
          <w:szCs w:val="24"/>
          <w:highlight w:val="none"/>
        </w:rPr>
        <w:t>为独立企业法人的，“申请人基本情况表”应附企业法人营业执照副本和组织机构代码证副本（按照</w:t>
      </w:r>
      <w:r>
        <w:rPr>
          <w:rFonts w:ascii="宋体" w:hAnsi="宋体" w:eastAsia="宋体"/>
          <w:color w:val="auto"/>
          <w:sz w:val="24"/>
          <w:szCs w:val="24"/>
          <w:highlight w:val="none"/>
        </w:rPr>
        <w:t>“</w:t>
      </w:r>
      <w:r>
        <w:rPr>
          <w:rFonts w:hint="eastAsia" w:ascii="宋体" w:hAnsi="宋体" w:eastAsia="宋体"/>
          <w:color w:val="auto"/>
          <w:sz w:val="24"/>
          <w:szCs w:val="24"/>
          <w:highlight w:val="none"/>
        </w:rPr>
        <w:t>三证合一</w:t>
      </w:r>
      <w:r>
        <w:rPr>
          <w:rFonts w:ascii="宋体" w:hAnsi="宋体" w:eastAsia="宋体"/>
          <w:color w:val="auto"/>
          <w:sz w:val="24"/>
          <w:szCs w:val="24"/>
          <w:highlight w:val="none"/>
        </w:rPr>
        <w:t>”</w:t>
      </w:r>
      <w:r>
        <w:rPr>
          <w:rFonts w:hint="eastAsia" w:ascii="宋体" w:hAnsi="宋体" w:eastAsia="宋体"/>
          <w:color w:val="auto"/>
          <w:sz w:val="24"/>
          <w:szCs w:val="24"/>
          <w:highlight w:val="none"/>
        </w:rPr>
        <w:t>或</w:t>
      </w:r>
      <w:r>
        <w:rPr>
          <w:rFonts w:ascii="宋体" w:hAnsi="宋体" w:eastAsia="宋体"/>
          <w:color w:val="auto"/>
          <w:sz w:val="24"/>
          <w:szCs w:val="24"/>
          <w:highlight w:val="none"/>
        </w:rPr>
        <w:t>“</w:t>
      </w:r>
      <w:r>
        <w:rPr>
          <w:rFonts w:hint="eastAsia" w:ascii="宋体" w:hAnsi="宋体" w:eastAsia="宋体"/>
          <w:color w:val="auto"/>
          <w:sz w:val="24"/>
          <w:szCs w:val="24"/>
          <w:highlight w:val="none"/>
        </w:rPr>
        <w:t>五证合一</w:t>
      </w:r>
      <w:r>
        <w:rPr>
          <w:rFonts w:ascii="宋体" w:hAnsi="宋体" w:eastAsia="宋体"/>
          <w:color w:val="auto"/>
          <w:sz w:val="24"/>
          <w:szCs w:val="24"/>
          <w:highlight w:val="none"/>
        </w:rPr>
        <w:t>”</w:t>
      </w:r>
      <w:r>
        <w:rPr>
          <w:rFonts w:hint="eastAsia" w:ascii="宋体" w:hAnsi="宋体" w:eastAsia="宋体"/>
          <w:color w:val="auto"/>
          <w:sz w:val="24"/>
          <w:szCs w:val="24"/>
          <w:highlight w:val="none"/>
        </w:rPr>
        <w:t>登记制度进行登记的，可仅提供营业执照副本，下同），以及申请人在国家企业信用信息公示系统中基础信息（体现股东及出资详细信息）的网页截图或由法定的社会验资机构出具的验资报告或注册地工商部门出具的股东出资情况证明复印件，并逐页加盖申请人单位章。</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申请人为</w:t>
      </w:r>
      <w:r>
        <w:rPr>
          <w:rFonts w:hint="eastAsia" w:ascii="宋体" w:hAnsi="宋体" w:eastAsia="宋体"/>
          <w:color w:val="auto"/>
          <w:sz w:val="24"/>
          <w:szCs w:val="24"/>
          <w:highlight w:val="none"/>
        </w:rPr>
        <w:t>依法</w:t>
      </w:r>
      <w:r>
        <w:rPr>
          <w:rFonts w:hint="eastAsia" w:ascii="宋体" w:hAnsi="宋体" w:eastAsia="宋体" w:cs="Times New Roman"/>
          <w:color w:val="auto"/>
          <w:sz w:val="24"/>
          <w:szCs w:val="24"/>
          <w:highlight w:val="none"/>
        </w:rPr>
        <w:t>允许</w:t>
      </w:r>
      <w:r>
        <w:rPr>
          <w:rFonts w:hint="eastAsia" w:ascii="宋体" w:hAnsi="宋体" w:eastAsia="宋体"/>
          <w:color w:val="auto"/>
          <w:sz w:val="24"/>
          <w:szCs w:val="24"/>
          <w:highlight w:val="none"/>
        </w:rPr>
        <w:t>经营的事业单位的，“申请人基本情况表”应附国家事业单位登记管理局核发的事业单位法人证书复印件并加盖申请人单位章</w:t>
      </w:r>
      <w:r>
        <w:rPr>
          <w:rFonts w:hint="eastAsia" w:ascii="宋体" w:hAnsi="宋体" w:eastAsia="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color w:val="auto"/>
          <w:highlight w:val="none"/>
        </w:rPr>
      </w:pPr>
      <w:r>
        <w:rPr>
          <w:rFonts w:hint="eastAsia" w:ascii="宋体" w:hAnsi="宋体" w:eastAsia="宋体"/>
          <w:color w:val="auto"/>
          <w:sz w:val="24"/>
          <w:szCs w:val="24"/>
          <w:highlight w:val="none"/>
          <w:lang w:eastAsia="zh-CN"/>
        </w:rPr>
        <w:t>申请人</w:t>
      </w:r>
      <w:r>
        <w:rPr>
          <w:rFonts w:hint="eastAsia" w:ascii="宋体" w:hAnsi="宋体" w:eastAsia="宋体"/>
          <w:color w:val="auto"/>
          <w:sz w:val="24"/>
          <w:szCs w:val="24"/>
          <w:highlight w:val="none"/>
        </w:rPr>
        <w:t>为社会团体的，“申请人基本情况表”应附社会团体法人登记证书复印件并加盖申请人单位章</w:t>
      </w:r>
      <w:r>
        <w:rPr>
          <w:rFonts w:hint="eastAsia" w:ascii="宋体" w:hAnsi="宋体" w:eastAsia="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olor w:val="auto"/>
          <w:sz w:val="24"/>
          <w:szCs w:val="24"/>
          <w:highlight w:val="none"/>
        </w:rPr>
      </w:pPr>
      <w:r>
        <w:rPr>
          <w:rFonts w:ascii="宋体" w:hAnsi="宋体" w:eastAsia="宋体"/>
          <w:color w:val="auto"/>
          <w:sz w:val="24"/>
          <w:szCs w:val="24"/>
          <w:highlight w:val="none"/>
        </w:rPr>
        <w:t>3.5.2</w:t>
      </w:r>
      <w:r>
        <w:rPr>
          <w:rFonts w:hint="eastAsia" w:ascii="宋体" w:hAnsi="宋体" w:eastAsia="宋体"/>
          <w:color w:val="auto"/>
          <w:sz w:val="24"/>
          <w:szCs w:val="24"/>
          <w:highlight w:val="none"/>
        </w:rPr>
        <w:t>“财务状况表”</w:t>
      </w:r>
      <w:r>
        <w:rPr>
          <w:rFonts w:hint="eastAsia" w:ascii="宋体" w:hAnsi="宋体"/>
          <w:color w:val="auto"/>
          <w:sz w:val="24"/>
          <w:szCs w:val="24"/>
          <w:highlight w:val="none"/>
          <w:lang w:val="en-US" w:eastAsia="zh-CN"/>
        </w:rPr>
        <w:t>不作要求</w:t>
      </w:r>
      <w:r>
        <w:rPr>
          <w:rFonts w:hint="eastAsia" w:ascii="宋体" w:hAnsi="宋体" w:eastAsia="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olor w:val="auto"/>
          <w:sz w:val="24"/>
          <w:szCs w:val="24"/>
          <w:highlight w:val="none"/>
        </w:rPr>
      </w:pPr>
      <w:r>
        <w:rPr>
          <w:rFonts w:ascii="宋体" w:hAnsi="宋体" w:eastAsia="宋体"/>
          <w:color w:val="auto"/>
          <w:sz w:val="24"/>
          <w:szCs w:val="24"/>
          <w:highlight w:val="none"/>
        </w:rPr>
        <w:t xml:space="preserve">3.5.3 </w:t>
      </w:r>
      <w:r>
        <w:rPr>
          <w:rFonts w:hint="eastAsia" w:ascii="宋体" w:hAnsi="宋体" w:eastAsia="宋体"/>
          <w:color w:val="auto"/>
          <w:sz w:val="24"/>
          <w:szCs w:val="24"/>
          <w:highlight w:val="none"/>
        </w:rPr>
        <w:t>“近年完成的类似项目”，具体时间要求见申请人须知前附表。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“近年完成的类似项目情况表”应附</w:t>
      </w:r>
      <w:r>
        <w:rPr>
          <w:rFonts w:hint="eastAsia" w:ascii="宋体" w:hAnsi="宋体"/>
          <w:color w:val="auto"/>
          <w:sz w:val="24"/>
          <w:szCs w:val="24"/>
          <w:highlight w:val="none"/>
          <w:lang w:val="en-US" w:eastAsia="zh-CN"/>
        </w:rPr>
        <w:t>合同、</w:t>
      </w:r>
      <w:r>
        <w:rPr>
          <w:rFonts w:hint="eastAsia" w:ascii="宋体" w:hAnsi="宋体" w:eastAsia="宋体"/>
          <w:color w:val="auto"/>
          <w:sz w:val="24"/>
          <w:szCs w:val="24"/>
          <w:highlight w:val="none"/>
        </w:rPr>
        <w:t>本</w:t>
      </w:r>
      <w:r>
        <w:rPr>
          <w:rFonts w:hint="eastAsia" w:ascii="宋体" w:hAnsi="宋体"/>
          <w:color w:val="auto"/>
          <w:sz w:val="24"/>
          <w:szCs w:val="24"/>
          <w:highlight w:val="none"/>
          <w:lang w:val="en-US" w:eastAsia="zh-CN"/>
        </w:rPr>
        <w:t>比选采购公告</w:t>
      </w:r>
      <w:r>
        <w:rPr>
          <w:rFonts w:hint="eastAsia" w:ascii="宋体" w:hAnsi="宋体" w:eastAsia="宋体"/>
          <w:color w:val="auto"/>
          <w:sz w:val="24"/>
          <w:szCs w:val="24"/>
          <w:highlight w:val="none"/>
          <w:lang w:val="en-US" w:eastAsia="zh-CN"/>
        </w:rPr>
        <w:t>发布之日起</w:t>
      </w:r>
      <w:r>
        <w:rPr>
          <w:rFonts w:hint="eastAsia" w:ascii="宋体" w:hAnsi="宋体" w:eastAsia="宋体"/>
          <w:color w:val="auto"/>
          <w:sz w:val="24"/>
          <w:szCs w:val="24"/>
          <w:highlight w:val="none"/>
        </w:rPr>
        <w:t>至递交申请文件期间</w:t>
      </w:r>
      <w:r>
        <w:rPr>
          <w:rFonts w:hint="eastAsia" w:ascii="宋体" w:hAnsi="宋体" w:eastAsia="宋体"/>
          <w:color w:val="auto"/>
          <w:sz w:val="24"/>
          <w:szCs w:val="24"/>
          <w:highlight w:val="none"/>
          <w:lang w:eastAsia="zh-CN"/>
        </w:rPr>
        <w:t>，</w:t>
      </w:r>
      <w:r>
        <w:rPr>
          <w:rFonts w:hint="eastAsia" w:ascii="宋体" w:hAnsi="宋体"/>
          <w:color w:val="auto"/>
          <w:sz w:val="24"/>
          <w:szCs w:val="24"/>
          <w:highlight w:val="none"/>
          <w:lang w:val="en-US" w:eastAsia="zh-CN"/>
        </w:rPr>
        <w:t>申请人</w:t>
      </w:r>
      <w:r>
        <w:rPr>
          <w:rFonts w:hint="eastAsia" w:ascii="宋体" w:hAnsi="宋体" w:eastAsia="宋体"/>
          <w:color w:val="auto"/>
          <w:sz w:val="24"/>
          <w:szCs w:val="24"/>
          <w:highlight w:val="none"/>
        </w:rPr>
        <w:t>发布</w:t>
      </w:r>
      <w:r>
        <w:rPr>
          <w:rFonts w:hint="eastAsia" w:ascii="宋体" w:hAnsi="宋体" w:eastAsia="宋体"/>
          <w:color w:val="auto"/>
          <w:sz w:val="24"/>
          <w:szCs w:val="24"/>
          <w:highlight w:val="none"/>
          <w:lang w:val="en-US" w:eastAsia="zh-CN"/>
        </w:rPr>
        <w:t>中标候选人</w:t>
      </w:r>
      <w:r>
        <w:rPr>
          <w:rFonts w:hint="eastAsia" w:ascii="宋体" w:hAnsi="宋体" w:eastAsia="宋体"/>
          <w:color w:val="auto"/>
          <w:sz w:val="24"/>
          <w:szCs w:val="24"/>
          <w:highlight w:val="none"/>
        </w:rPr>
        <w:t>公示网页截图复印件并加盖单位章。</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olor w:val="auto"/>
          <w:sz w:val="24"/>
          <w:szCs w:val="24"/>
          <w:highlight w:val="none"/>
        </w:rPr>
      </w:pPr>
      <w:r>
        <w:rPr>
          <w:rFonts w:ascii="宋体" w:hAnsi="宋体" w:eastAsia="宋体"/>
          <w:color w:val="auto"/>
          <w:sz w:val="24"/>
          <w:szCs w:val="24"/>
          <w:highlight w:val="none"/>
        </w:rPr>
        <w:t>3.5.</w:t>
      </w:r>
      <w:r>
        <w:rPr>
          <w:rFonts w:hint="eastAsia" w:ascii="宋体" w:hAnsi="宋体" w:eastAsia="宋体"/>
          <w:color w:val="auto"/>
          <w:sz w:val="24"/>
          <w:szCs w:val="24"/>
          <w:highlight w:val="none"/>
        </w:rPr>
        <w:t>4</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“申请人的信誉情况表”应附申请人在海南省住房和城乡建设厅备案的《招标代理机构诚信档案手册》</w:t>
      </w:r>
      <w:r>
        <w:rPr>
          <w:rFonts w:hint="eastAsia" w:ascii="宋体" w:hAnsi="宋体" w:eastAsia="宋体"/>
          <w:color w:val="auto"/>
          <w:sz w:val="24"/>
          <w:szCs w:val="24"/>
          <w:highlight w:val="none"/>
          <w:lang w:val="en-US" w:eastAsia="zh-CN"/>
        </w:rPr>
        <w:t>复印件</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国家企业信用信息公示系统中未被列入“严重违法失信企业名单”、在“信用中国”网站中未被列入“</w:t>
      </w:r>
      <w:r>
        <w:rPr>
          <w:rFonts w:hint="eastAsia" w:ascii="宋体" w:hAnsi="宋体"/>
          <w:color w:val="auto"/>
          <w:sz w:val="24"/>
          <w:szCs w:val="24"/>
          <w:highlight w:val="none"/>
          <w:lang w:eastAsia="zh-CN"/>
        </w:rPr>
        <w:t>重大税收违法失信主体</w:t>
      </w:r>
      <w:r>
        <w:rPr>
          <w:rFonts w:hint="eastAsia" w:ascii="宋体" w:hAnsi="宋体" w:eastAsia="宋体"/>
          <w:color w:val="auto"/>
          <w:sz w:val="24"/>
          <w:szCs w:val="24"/>
          <w:highlight w:val="none"/>
        </w:rPr>
        <w:t>”</w:t>
      </w:r>
      <w:r>
        <w:rPr>
          <w:rFonts w:hint="eastAsia" w:ascii="宋体" w:hAnsi="宋体" w:cs="宋体"/>
          <w:sz w:val="24"/>
          <w:highlight w:val="none"/>
          <w:lang w:eastAsia="zh-CN"/>
        </w:rPr>
        <w:t>、</w:t>
      </w:r>
      <w:r>
        <w:rPr>
          <w:rFonts w:hint="eastAsia" w:ascii="宋体" w:hAnsi="宋体" w:cs="宋体"/>
          <w:sz w:val="24"/>
          <w:highlight w:val="none"/>
        </w:rPr>
        <w:t>中国政府采购网（www.ccgp.gov.cn）的“政府采购严重违法失信行为记录名单”</w:t>
      </w:r>
      <w:r>
        <w:rPr>
          <w:rFonts w:hint="eastAsia" w:ascii="宋体" w:hAnsi="宋体" w:cs="宋体"/>
          <w:sz w:val="24"/>
          <w:highlight w:val="none"/>
          <w:lang w:eastAsia="zh-CN"/>
        </w:rPr>
        <w:t>、</w:t>
      </w:r>
      <w:r>
        <w:rPr>
          <w:rFonts w:hint="eastAsia" w:ascii="宋体" w:hAnsi="宋体" w:cs="宋体"/>
          <w:sz w:val="24"/>
          <w:highlight w:val="none"/>
        </w:rPr>
        <w:t>中国执行信息公开网（http://zxgk.court.gov.cn/shixin/）的“失信被执行人”</w:t>
      </w:r>
      <w:r>
        <w:rPr>
          <w:rFonts w:hint="eastAsia" w:ascii="宋体" w:hAnsi="宋体" w:cs="宋体"/>
          <w:sz w:val="24"/>
          <w:highlight w:val="none"/>
          <w:lang w:eastAsia="zh-CN"/>
        </w:rPr>
        <w:t>、</w:t>
      </w:r>
      <w:r>
        <w:rPr>
          <w:rFonts w:hint="eastAsia" w:ascii="宋体" w:hAnsi="宋体" w:eastAsia="宋体"/>
          <w:color w:val="auto"/>
          <w:sz w:val="24"/>
          <w:szCs w:val="24"/>
          <w:highlight w:val="none"/>
        </w:rPr>
        <w:t>在</w:t>
      </w:r>
      <w:r>
        <w:rPr>
          <w:rFonts w:ascii="宋体" w:hAnsi="宋体" w:eastAsia="宋体"/>
          <w:color w:val="auto"/>
          <w:sz w:val="24"/>
          <w:szCs w:val="24"/>
          <w:highlight w:val="none"/>
        </w:rPr>
        <w:t>全国公共资源交易平台（海南省）</w:t>
      </w:r>
      <w:r>
        <w:rPr>
          <w:rFonts w:hint="eastAsia" w:ascii="宋体" w:hAnsi="宋体" w:eastAsia="宋体"/>
          <w:color w:val="auto"/>
          <w:sz w:val="24"/>
          <w:szCs w:val="24"/>
          <w:highlight w:val="none"/>
        </w:rPr>
        <w:t>（</w:t>
      </w:r>
      <w:r>
        <w:rPr>
          <w:rFonts w:ascii="宋体" w:hAnsi="宋体" w:eastAsia="宋体"/>
          <w:color w:val="auto"/>
          <w:sz w:val="24"/>
          <w:szCs w:val="24"/>
          <w:highlight w:val="none"/>
        </w:rPr>
        <w:fldChar w:fldCharType="begin"/>
      </w:r>
      <w:r>
        <w:rPr>
          <w:rFonts w:ascii="宋体" w:hAnsi="宋体" w:eastAsia="宋体"/>
          <w:color w:val="auto"/>
          <w:sz w:val="24"/>
          <w:szCs w:val="24"/>
          <w:highlight w:val="none"/>
        </w:rPr>
        <w:instrText xml:space="preserve"> HYPERLINK "http://zw.hainan.gov.cn/ggzy/" </w:instrText>
      </w:r>
      <w:r>
        <w:rPr>
          <w:rFonts w:ascii="宋体" w:hAnsi="宋体" w:eastAsia="宋体"/>
          <w:color w:val="auto"/>
          <w:sz w:val="24"/>
          <w:szCs w:val="24"/>
          <w:highlight w:val="none"/>
        </w:rPr>
        <w:fldChar w:fldCharType="separate"/>
      </w:r>
      <w:r>
        <w:rPr>
          <w:rFonts w:ascii="宋体" w:hAnsi="宋体" w:eastAsia="宋体"/>
          <w:color w:val="auto"/>
          <w:sz w:val="24"/>
          <w:szCs w:val="24"/>
          <w:highlight w:val="none"/>
        </w:rPr>
        <w:t>http://zw.hainan.gov.cn/ggzy/</w:t>
      </w:r>
      <w:r>
        <w:rPr>
          <w:rFonts w:ascii="宋体" w:hAnsi="宋体" w:eastAsia="宋体"/>
          <w:color w:val="auto"/>
          <w:sz w:val="24"/>
          <w:szCs w:val="24"/>
          <w:highlight w:val="none"/>
        </w:rPr>
        <w:fldChar w:fldCharType="end"/>
      </w:r>
      <w:r>
        <w:rPr>
          <w:rFonts w:hint="eastAsia" w:ascii="宋体" w:hAnsi="宋体" w:eastAsia="宋体"/>
          <w:color w:val="auto"/>
          <w:sz w:val="24"/>
          <w:szCs w:val="24"/>
          <w:highlight w:val="none"/>
        </w:rPr>
        <w:t>）“</w:t>
      </w:r>
      <w:r>
        <w:rPr>
          <w:rFonts w:ascii="宋体" w:hAnsi="宋体" w:eastAsia="宋体"/>
          <w:color w:val="auto"/>
          <w:sz w:val="24"/>
          <w:szCs w:val="24"/>
          <w:highlight w:val="none"/>
        </w:rPr>
        <w:t>工程建设招投标交易</w:t>
      </w:r>
      <w:r>
        <w:rPr>
          <w:rFonts w:hint="eastAsia" w:ascii="宋体" w:hAnsi="宋体" w:eastAsia="宋体"/>
          <w:color w:val="auto"/>
          <w:sz w:val="24"/>
          <w:szCs w:val="24"/>
          <w:highlight w:val="none"/>
        </w:rPr>
        <w:t>系统”注册以及申请人出具的近三年内申请人及其法定代表人、拟委任的项目负责人均无行贿犯罪行为</w:t>
      </w:r>
      <w:r>
        <w:rPr>
          <w:rFonts w:hint="eastAsia" w:ascii="宋体" w:hAnsi="宋体"/>
          <w:color w:val="auto"/>
          <w:sz w:val="24"/>
          <w:szCs w:val="24"/>
          <w:highlight w:val="none"/>
          <w:lang w:val="en-US" w:eastAsia="zh-CN"/>
        </w:rPr>
        <w:t>的</w:t>
      </w:r>
      <w:r>
        <w:rPr>
          <w:rFonts w:hint="eastAsia" w:ascii="宋体" w:hAnsi="宋体" w:eastAsia="宋体"/>
          <w:color w:val="auto"/>
          <w:sz w:val="24"/>
          <w:szCs w:val="24"/>
          <w:highlight w:val="none"/>
        </w:rPr>
        <w:t>承诺书原件。</w:t>
      </w:r>
    </w:p>
    <w:p>
      <w:pPr>
        <w:spacing w:line="440" w:lineRule="exact"/>
        <w:ind w:firstLine="420"/>
        <w:rPr>
          <w:rFonts w:hint="eastAsia" w:ascii="宋体" w:hAnsi="宋体"/>
          <w:sz w:val="24"/>
        </w:rPr>
      </w:pPr>
      <w:r>
        <w:rPr>
          <w:rFonts w:hint="eastAsia" w:ascii="宋体" w:hAnsi="宋体"/>
          <w:sz w:val="24"/>
        </w:rPr>
        <w:t>国家企业信用信息公示系统查询路径参考如下：进入国家企业信用信息公示系统http://www.gsxt.gov.cn/index.html→输入企业名称或统一社会信用代码或注册号，点击查询→点击单位名称处，进入单位各类信息界面→点击“列入严重违法失信企业名单（黑名单）信息”→截图。</w:t>
      </w:r>
    </w:p>
    <w:p>
      <w:pPr>
        <w:spacing w:line="440" w:lineRule="exact"/>
        <w:ind w:firstLine="420"/>
        <w:rPr>
          <w:rFonts w:hint="eastAsia"/>
          <w:sz w:val="24"/>
        </w:rPr>
      </w:pPr>
      <w:r>
        <w:rPr>
          <w:rFonts w:hint="eastAsia"/>
          <w:sz w:val="24"/>
        </w:rPr>
        <w:t>信用中国查询路径参考如下：进入信用中国https://www.creditchina.gov.cn→输入单位名称，点击查询→在“筛选”、 “信用类型”处点击“失信被执行人”→截图。</w:t>
      </w:r>
    </w:p>
    <w:p>
      <w:pPr>
        <w:snapToGrid w:val="0"/>
        <w:spacing w:line="360" w:lineRule="auto"/>
        <w:ind w:firstLine="480" w:firstLineChars="200"/>
        <w:rPr>
          <w:rFonts w:hint="eastAsia"/>
          <w:sz w:val="24"/>
        </w:rPr>
      </w:pPr>
      <w:r>
        <w:rPr>
          <w:rFonts w:hint="eastAsia"/>
          <w:sz w:val="24"/>
        </w:rPr>
        <w:t>进入信用中国https://www.creditchina.gov.cn→点击 “信用服务”→点击“政府采购严重违法失信行为记录名单”→输入单位名称，点击查询→截图。</w:t>
      </w:r>
    </w:p>
    <w:p>
      <w:pPr>
        <w:snapToGrid w:val="0"/>
        <w:spacing w:line="360" w:lineRule="auto"/>
        <w:ind w:firstLine="480" w:firstLineChars="200"/>
        <w:rPr>
          <w:rFonts w:hint="eastAsia"/>
          <w:sz w:val="24"/>
        </w:rPr>
      </w:pPr>
      <w:r>
        <w:rPr>
          <w:rFonts w:hint="eastAsia"/>
          <w:sz w:val="24"/>
        </w:rPr>
        <w:t>进入信用中国https://www.creditchina.gov.cn→点击 “信用服务”→点击“重大税收违法失信主体”→输入单位名称，点击查询→截图。</w:t>
      </w:r>
    </w:p>
    <w:p>
      <w:pPr>
        <w:snapToGrid w:val="0"/>
        <w:spacing w:line="360" w:lineRule="auto"/>
        <w:ind w:firstLine="480" w:firstLineChars="200"/>
        <w:rPr>
          <w:rFonts w:hint="eastAsia"/>
          <w:sz w:val="24"/>
        </w:rPr>
      </w:pPr>
      <w:r>
        <w:rPr>
          <w:rFonts w:hint="eastAsia"/>
          <w:sz w:val="24"/>
        </w:rPr>
        <w:t>进入信用中国https://www.creditchina.gov.cn→点击 “信用服务”→点击“严重失信主体名单查询”→输入单位名称，点击查询→截图。</w:t>
      </w:r>
    </w:p>
    <w:p>
      <w:pPr>
        <w:snapToGrid w:val="0"/>
        <w:spacing w:line="360" w:lineRule="auto"/>
        <w:ind w:firstLine="480" w:firstLineChars="200"/>
        <w:rPr>
          <w:rFonts w:hint="eastAsia"/>
          <w:sz w:val="24"/>
        </w:rPr>
      </w:pPr>
      <w:r>
        <w:rPr>
          <w:rFonts w:hint="eastAsia"/>
          <w:sz w:val="24"/>
        </w:rPr>
        <w:t>进入信用中国https://www.creditchina.gov.cn→点击 “信用服务”→点击“拖欠农民工工资失信联合惩戒对象名单”→输入单位名称，点击查询→截图。</w:t>
      </w:r>
    </w:p>
    <w:p>
      <w:pPr>
        <w:spacing w:line="440" w:lineRule="exact"/>
        <w:ind w:firstLine="420"/>
        <w:rPr>
          <w:rFonts w:hint="eastAsia" w:ascii="宋体" w:hAnsi="宋体"/>
          <w:sz w:val="24"/>
        </w:rPr>
      </w:pPr>
      <w:r>
        <w:rPr>
          <w:rFonts w:hint="eastAsia" w:cs="等线"/>
          <w:sz w:val="24"/>
          <w:szCs w:val="20"/>
        </w:rPr>
        <w:t>中国政府采购网</w:t>
      </w:r>
      <w:r>
        <w:rPr>
          <w:bCs/>
          <w:sz w:val="24"/>
        </w:rPr>
        <w:t>查询路径参考如下：</w:t>
      </w:r>
      <w:r>
        <w:rPr>
          <w:rFonts w:hint="eastAsia"/>
          <w:sz w:val="24"/>
        </w:rPr>
        <w:t>进入</w:t>
      </w:r>
      <w:r>
        <w:rPr>
          <w:rFonts w:hint="eastAsia" w:cs="等线"/>
          <w:sz w:val="24"/>
          <w:szCs w:val="20"/>
        </w:rPr>
        <w:t xml:space="preserve">中国政府采购网(www.ccgp.gov.cn) </w:t>
      </w:r>
      <w:r>
        <w:rPr>
          <w:rFonts w:hint="eastAsia"/>
          <w:sz w:val="24"/>
        </w:rPr>
        <w:t>→点击</w:t>
      </w:r>
      <w:r>
        <w:rPr>
          <w:rFonts w:hint="eastAsia" w:cs="等线"/>
          <w:sz w:val="24"/>
          <w:szCs w:val="20"/>
        </w:rPr>
        <w:t>“政府采购严重违法失信行为记录名单”</w:t>
      </w:r>
      <w:r>
        <w:rPr>
          <w:sz w:val="24"/>
        </w:rPr>
        <w:t xml:space="preserve"> </w:t>
      </w:r>
      <w:r>
        <w:rPr>
          <w:rFonts w:hint="eastAsia"/>
          <w:sz w:val="24"/>
        </w:rPr>
        <w:t>→输入单位名称，点击查询→截图</w:t>
      </w:r>
      <w:r>
        <w:rPr>
          <w:rFonts w:hint="eastAsia" w:ascii="宋体" w:hAnsi="宋体"/>
          <w:sz w:val="24"/>
        </w:rPr>
        <w:t>。</w:t>
      </w:r>
    </w:p>
    <w:p>
      <w:pPr>
        <w:spacing w:line="440" w:lineRule="exact"/>
        <w:ind w:firstLine="480" w:firstLineChars="200"/>
        <w:rPr>
          <w:rFonts w:hint="eastAsia" w:ascii="宋体" w:hAnsi="宋体"/>
          <w:sz w:val="24"/>
        </w:rPr>
      </w:pPr>
      <w:r>
        <w:rPr>
          <w:rFonts w:ascii="宋体" w:hAnsi="宋体"/>
          <w:sz w:val="24"/>
        </w:rPr>
        <w:t>“工程造价咨询企业信用评价系统”</w:t>
      </w:r>
      <w:r>
        <w:rPr>
          <w:rFonts w:hint="eastAsia" w:ascii="宋体" w:hAnsi="宋体"/>
          <w:sz w:val="24"/>
        </w:rPr>
        <w:t>查询路径参考如下：进入</w:t>
      </w:r>
      <w:r>
        <w:rPr>
          <w:rFonts w:ascii="宋体" w:hAnsi="宋体"/>
          <w:sz w:val="24"/>
        </w:rPr>
        <w:t>“工程造价咨询企业信用评价系统”（http://www.ccea.pro/）</w:t>
      </w:r>
      <w:r>
        <w:rPr>
          <w:rFonts w:hint="eastAsia"/>
          <w:sz w:val="24"/>
        </w:rPr>
        <w:t>→点击信用评价结果查询</w:t>
      </w:r>
      <w:r>
        <w:rPr>
          <w:sz w:val="24"/>
        </w:rPr>
        <w:t xml:space="preserve"> </w:t>
      </w:r>
      <w:r>
        <w:rPr>
          <w:rFonts w:hint="eastAsia"/>
          <w:sz w:val="24"/>
        </w:rPr>
        <w:t>→输入单位名称，点击查询→截图</w:t>
      </w:r>
      <w:r>
        <w:rPr>
          <w:rFonts w:hint="eastAsia" w:ascii="宋体" w:hAnsi="宋体"/>
          <w:sz w:val="24"/>
        </w:rPr>
        <w:t>。</w:t>
      </w:r>
    </w:p>
    <w:p>
      <w:pPr>
        <w:spacing w:line="440" w:lineRule="exact"/>
        <w:ind w:firstLine="480" w:firstLineChars="200"/>
        <w:rPr>
          <w:rFonts w:hint="eastAsia" w:ascii="宋体" w:hAnsi="宋体"/>
          <w:sz w:val="24"/>
        </w:rPr>
      </w:pPr>
      <w:r>
        <w:rPr>
          <w:rFonts w:hint="eastAsia" w:ascii="宋体" w:hAnsi="宋体"/>
          <w:sz w:val="24"/>
        </w:rPr>
        <w:t>全国建筑市场监管公共服务平台</w:t>
      </w:r>
      <w:r>
        <w:rPr>
          <w:rFonts w:hint="eastAsia"/>
          <w:sz w:val="24"/>
        </w:rPr>
        <w:t>查询路径参考如下：</w:t>
      </w:r>
      <w:r>
        <w:rPr>
          <w:rFonts w:hint="eastAsia" w:ascii="宋体" w:hAnsi="宋体"/>
          <w:sz w:val="24"/>
        </w:rPr>
        <w:t>进入</w:t>
      </w:r>
      <w:r>
        <w:rPr>
          <w:rFonts w:ascii="宋体" w:hAnsi="宋体"/>
          <w:sz w:val="24"/>
        </w:rPr>
        <w:t>“</w:t>
      </w:r>
      <w:r>
        <w:rPr>
          <w:rFonts w:hint="eastAsia" w:ascii="宋体" w:hAnsi="宋体"/>
          <w:sz w:val="24"/>
        </w:rPr>
        <w:t>全国建筑市场监管公共服务平台</w:t>
      </w:r>
      <w:r>
        <w:rPr>
          <w:rFonts w:ascii="宋体" w:hAnsi="宋体"/>
          <w:sz w:val="24"/>
        </w:rPr>
        <w:t>”（</w:t>
      </w:r>
      <w:r>
        <w:rPr>
          <w:rFonts w:hint="eastAsia" w:ascii="宋体" w:hAnsi="宋体"/>
          <w:sz w:val="24"/>
        </w:rPr>
        <w:t>https://jzsc.mohurd.gov.cn/home</w:t>
      </w:r>
      <w:r>
        <w:rPr>
          <w:rFonts w:ascii="宋体" w:hAnsi="宋体"/>
          <w:sz w:val="24"/>
        </w:rPr>
        <w:t>）</w:t>
      </w:r>
      <w:r>
        <w:rPr>
          <w:rFonts w:hint="eastAsia"/>
          <w:sz w:val="24"/>
        </w:rPr>
        <w:t>→点击全国工程造价咨询管理系统</w:t>
      </w:r>
      <w:r>
        <w:rPr>
          <w:sz w:val="24"/>
        </w:rPr>
        <w:t xml:space="preserve"> </w:t>
      </w:r>
      <w:r>
        <w:rPr>
          <w:rFonts w:hint="eastAsia"/>
          <w:sz w:val="24"/>
        </w:rPr>
        <w:t>→输入相关信息，点击查询→点击单位名称，企业不良行为记录→截图。</w:t>
      </w:r>
    </w:p>
    <w:p>
      <w:pPr>
        <w:spacing w:line="360" w:lineRule="auto"/>
        <w:ind w:firstLine="480" w:firstLineChars="200"/>
        <w:rPr>
          <w:rFonts w:ascii="宋体" w:hAnsi="宋体" w:eastAsia="宋体"/>
          <w:sz w:val="24"/>
          <w:szCs w:val="24"/>
        </w:rPr>
      </w:pPr>
      <w:r>
        <w:rPr>
          <w:rFonts w:hint="eastAsia" w:ascii="宋体" w:hAnsi="宋体"/>
          <w:sz w:val="24"/>
        </w:rPr>
        <w:t>以上查询路径仅供参考，如遇网站界面调整，请具体按网站指引进行截图</w:t>
      </w:r>
      <w:r>
        <w:rPr>
          <w:rFonts w:ascii="宋体" w:hAnsi="宋体"/>
          <w:sz w:val="24"/>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olor w:val="auto"/>
          <w:sz w:val="24"/>
          <w:szCs w:val="24"/>
          <w:highlight w:val="none"/>
        </w:rPr>
      </w:pPr>
      <w:r>
        <w:rPr>
          <w:rFonts w:ascii="宋体" w:hAnsi="宋体" w:eastAsia="宋体"/>
          <w:color w:val="auto"/>
          <w:sz w:val="24"/>
          <w:szCs w:val="24"/>
          <w:highlight w:val="none"/>
        </w:rPr>
        <w:t xml:space="preserve">3.5.5 </w:t>
      </w:r>
      <w:r>
        <w:rPr>
          <w:rFonts w:hint="eastAsia" w:ascii="宋体" w:hAnsi="宋体" w:eastAsia="宋体"/>
          <w:color w:val="auto"/>
          <w:sz w:val="24"/>
          <w:szCs w:val="24"/>
          <w:highlight w:val="none"/>
        </w:rPr>
        <w:t>“拟委任的项目负责人资历表”</w:t>
      </w:r>
      <w:r>
        <w:rPr>
          <w:rFonts w:hint="eastAsia" w:ascii="宋体" w:hAnsi="宋体"/>
          <w:sz w:val="24"/>
        </w:rPr>
        <w:t>附项目负责人的身份证、职称资格证书</w:t>
      </w:r>
      <w:r>
        <w:rPr>
          <w:rFonts w:hint="eastAsia" w:ascii="宋体" w:hAnsi="宋体"/>
          <w:sz w:val="24"/>
          <w:lang w:eastAsia="zh-CN"/>
        </w:rPr>
        <w:t>、</w:t>
      </w:r>
      <w:r>
        <w:rPr>
          <w:rFonts w:hint="eastAsia" w:ascii="宋体" w:hAnsi="宋体"/>
          <w:sz w:val="24"/>
          <w:lang w:val="en-US" w:eastAsia="zh-CN"/>
        </w:rPr>
        <w:t>在职证明</w:t>
      </w:r>
      <w:r>
        <w:rPr>
          <w:rFonts w:hint="eastAsia" w:ascii="宋体" w:hAnsi="宋体"/>
          <w:sz w:val="24"/>
        </w:rPr>
        <w:t>和资格审查条件所要求的其他相关证书的复印件</w:t>
      </w:r>
      <w:r>
        <w:rPr>
          <w:rFonts w:hint="eastAsia" w:ascii="宋体" w:hAnsi="宋体" w:eastAsia="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Times New Roman"/>
          <w:sz w:val="24"/>
        </w:rPr>
      </w:pPr>
      <w:r>
        <w:rPr>
          <w:rFonts w:hint="eastAsia" w:ascii="宋体" w:hAnsi="宋体"/>
          <w:sz w:val="24"/>
          <w:lang w:eastAsia="zh-CN"/>
        </w:rPr>
        <w:t>申请人</w:t>
      </w:r>
      <w:r>
        <w:rPr>
          <w:rFonts w:hint="eastAsia" w:ascii="宋体" w:hAnsi="宋体"/>
          <w:sz w:val="24"/>
        </w:rPr>
        <w:t>的在职证明材料</w:t>
      </w:r>
      <w:r>
        <w:rPr>
          <w:rFonts w:hint="eastAsia" w:ascii="宋体" w:hAnsi="宋体" w:eastAsia="宋体" w:cs="Times New Roman"/>
          <w:sz w:val="24"/>
        </w:rPr>
        <w:t>，具体如下：</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（1）如为事业单位：提供本单位人事部门或有人事管理权的上级人事部门提供的人事关系（正式在编）证明或劳动合同复印件或在社保系统打印的本单位人员</w:t>
      </w:r>
      <w:r>
        <w:rPr>
          <w:rFonts w:hint="eastAsia" w:ascii="宋体" w:hAnsi="宋体" w:eastAsia="宋体" w:cs="Times New Roman"/>
          <w:sz w:val="24"/>
          <w:lang w:val="en-US" w:eastAsia="zh-CN"/>
        </w:rPr>
        <w:t>近期连续6个月或以上社保</w:t>
      </w:r>
      <w:r>
        <w:rPr>
          <w:rFonts w:hint="eastAsia" w:ascii="宋体" w:hAnsi="宋体" w:eastAsia="宋体" w:cs="Times New Roman"/>
          <w:sz w:val="24"/>
        </w:rPr>
        <w:t>缴费明细。</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（2）如为企业单位：劳动合同复印件或在社保系统打印的本单位人员</w:t>
      </w:r>
      <w:r>
        <w:rPr>
          <w:rFonts w:hint="eastAsia" w:ascii="宋体" w:hAnsi="宋体" w:eastAsia="宋体" w:cs="Times New Roman"/>
          <w:sz w:val="24"/>
          <w:lang w:val="en-US" w:eastAsia="zh-CN"/>
        </w:rPr>
        <w:t>近期连续6个月或以上社保</w:t>
      </w:r>
      <w:r>
        <w:rPr>
          <w:rFonts w:hint="eastAsia" w:ascii="宋体" w:hAnsi="宋体" w:eastAsia="宋体" w:cs="Times New Roman"/>
          <w:sz w:val="24"/>
        </w:rPr>
        <w:t>缴费明细。</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lang w:val="en-US" w:eastAsia="zh-CN"/>
        </w:rPr>
        <w:t>（3）申请人</w:t>
      </w:r>
      <w:r>
        <w:rPr>
          <w:rFonts w:hint="eastAsia" w:ascii="宋体" w:hAnsi="宋体" w:eastAsia="宋体" w:cs="Times New Roman"/>
          <w:sz w:val="24"/>
        </w:rPr>
        <w:t>如为社会团体法人：提供任职证明复印件。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olor w:val="auto"/>
          <w:sz w:val="24"/>
          <w:szCs w:val="24"/>
          <w:highlight w:val="none"/>
          <w:lang w:eastAsia="zh-CN"/>
        </w:rPr>
      </w:pPr>
      <w:r>
        <w:rPr>
          <w:rFonts w:hint="eastAsia" w:ascii="宋体" w:hAnsi="宋体" w:eastAsia="宋体" w:cs="Times New Roman"/>
          <w:sz w:val="24"/>
        </w:rPr>
        <w:t>“拟委任的项目负责人资历表”还应附业绩证明材料（</w:t>
      </w:r>
      <w:r>
        <w:rPr>
          <w:rFonts w:hint="eastAsia" w:ascii="宋体" w:hAnsi="宋体" w:eastAsia="宋体"/>
          <w:color w:val="auto"/>
          <w:sz w:val="24"/>
          <w:szCs w:val="24"/>
          <w:highlight w:val="none"/>
          <w:lang w:eastAsia="zh-CN"/>
        </w:rPr>
        <w:t>招标代理</w:t>
      </w:r>
      <w:r>
        <w:rPr>
          <w:rFonts w:hint="eastAsia" w:ascii="宋体" w:hAnsi="宋体" w:eastAsia="宋体"/>
          <w:color w:val="auto"/>
          <w:sz w:val="24"/>
          <w:szCs w:val="24"/>
          <w:highlight w:val="none"/>
        </w:rPr>
        <w:t>合同</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lang w:val="en-US" w:eastAsia="zh-CN"/>
        </w:rPr>
        <w:t>如招标代理合同不能体现满足项目负责人资格要求，申请人还应提供其他能证明其满足资格条件的其他材料</w:t>
      </w:r>
      <w:r>
        <w:rPr>
          <w:rFonts w:hint="eastAsia" w:ascii="宋体" w:hAnsi="宋体" w:eastAsia="宋体"/>
          <w:color w:val="auto"/>
          <w:sz w:val="24"/>
          <w:szCs w:val="24"/>
          <w:highlight w:val="none"/>
        </w:rPr>
        <w:t>。</w:t>
      </w:r>
      <w:r>
        <w:rPr>
          <w:rFonts w:hint="eastAsia" w:ascii="宋体" w:hAnsi="宋体"/>
          <w:color w:val="auto"/>
          <w:sz w:val="24"/>
          <w:szCs w:val="24"/>
          <w:highlight w:val="none"/>
          <w:lang w:eastAsia="zh-CN"/>
        </w:rPr>
        <w:t>）</w:t>
      </w:r>
    </w:p>
    <w:p>
      <w:pPr>
        <w:spacing w:line="400" w:lineRule="exact"/>
        <w:ind w:firstLine="480" w:firstLineChars="200"/>
        <w:rPr>
          <w:rFonts w:hint="eastAsia" w:ascii="宋体" w:hAnsi="宋体" w:eastAsia="宋体"/>
          <w:color w:val="auto"/>
          <w:sz w:val="24"/>
          <w:szCs w:val="24"/>
          <w:highlight w:val="none"/>
        </w:rPr>
      </w:pPr>
      <w:r>
        <w:rPr>
          <w:rFonts w:ascii="宋体" w:hAnsi="宋体" w:eastAsia="宋体"/>
          <w:color w:val="auto"/>
          <w:sz w:val="24"/>
          <w:szCs w:val="24"/>
          <w:highlight w:val="none"/>
        </w:rPr>
        <w:t xml:space="preserve">3.5.6 </w:t>
      </w:r>
      <w:r>
        <w:rPr>
          <w:rFonts w:hint="eastAsia" w:ascii="宋体" w:hAnsi="宋体" w:eastAsia="宋体"/>
          <w:color w:val="auto"/>
          <w:sz w:val="24"/>
          <w:szCs w:val="24"/>
          <w:highlight w:val="none"/>
        </w:rPr>
        <w:t>“拟投入</w:t>
      </w:r>
      <w:r>
        <w:rPr>
          <w:rFonts w:hint="eastAsia" w:ascii="宋体" w:hAnsi="宋体" w:eastAsia="宋体"/>
          <w:color w:val="auto"/>
          <w:sz w:val="24"/>
          <w:szCs w:val="24"/>
          <w:highlight w:val="none"/>
          <w:lang w:val="en-US" w:eastAsia="zh-CN"/>
        </w:rPr>
        <w:t>其他</w:t>
      </w:r>
      <w:r>
        <w:rPr>
          <w:rFonts w:hint="eastAsia" w:ascii="宋体" w:hAnsi="宋体" w:eastAsia="宋体"/>
          <w:color w:val="auto"/>
          <w:sz w:val="24"/>
          <w:szCs w:val="24"/>
          <w:highlight w:val="none"/>
        </w:rPr>
        <w:t>招标代理</w:t>
      </w:r>
      <w:r>
        <w:rPr>
          <w:rFonts w:hint="eastAsia" w:ascii="宋体" w:hAnsi="宋体" w:eastAsia="宋体"/>
          <w:color w:val="auto"/>
          <w:sz w:val="24"/>
          <w:szCs w:val="24"/>
          <w:highlight w:val="none"/>
          <w:lang w:val="en-US" w:eastAsia="zh-CN"/>
        </w:rPr>
        <w:t>人员汇总表</w:t>
      </w:r>
      <w:r>
        <w:rPr>
          <w:rFonts w:hint="eastAsia" w:ascii="宋体" w:hAnsi="宋体" w:eastAsia="宋体"/>
          <w:color w:val="auto"/>
          <w:sz w:val="24"/>
          <w:szCs w:val="24"/>
          <w:highlight w:val="none"/>
        </w:rPr>
        <w:t>”（如有）应填报满足申请人须知前附表附录5其他人员最低要求规定的相关信息。“拟投入</w:t>
      </w:r>
      <w:r>
        <w:rPr>
          <w:rFonts w:hint="eastAsia" w:ascii="宋体" w:hAnsi="宋体" w:eastAsia="宋体"/>
          <w:color w:val="auto"/>
          <w:sz w:val="24"/>
          <w:szCs w:val="24"/>
          <w:highlight w:val="none"/>
          <w:lang w:val="en-US" w:eastAsia="zh-CN"/>
        </w:rPr>
        <w:t>其他</w:t>
      </w:r>
      <w:r>
        <w:rPr>
          <w:rFonts w:hint="eastAsia" w:ascii="宋体" w:hAnsi="宋体" w:eastAsia="宋体"/>
          <w:color w:val="auto"/>
          <w:sz w:val="24"/>
          <w:szCs w:val="24"/>
          <w:highlight w:val="none"/>
        </w:rPr>
        <w:t>招标代理</w:t>
      </w:r>
      <w:r>
        <w:rPr>
          <w:rFonts w:hint="eastAsia" w:ascii="宋体" w:hAnsi="宋体" w:eastAsia="宋体"/>
          <w:color w:val="auto"/>
          <w:sz w:val="24"/>
          <w:szCs w:val="24"/>
          <w:highlight w:val="none"/>
          <w:lang w:val="en-US" w:eastAsia="zh-CN"/>
        </w:rPr>
        <w:t>人员汇总表</w:t>
      </w:r>
      <w:r>
        <w:rPr>
          <w:rFonts w:hint="eastAsia" w:ascii="宋体" w:hAnsi="宋体" w:eastAsia="宋体"/>
          <w:color w:val="auto"/>
          <w:sz w:val="24"/>
          <w:szCs w:val="24"/>
          <w:highlight w:val="none"/>
        </w:rPr>
        <w:t>”（如有）中相关人员应附</w:t>
      </w:r>
      <w:r>
        <w:rPr>
          <w:rFonts w:hint="eastAsia" w:ascii="宋体" w:hAnsi="宋体"/>
          <w:color w:val="auto"/>
          <w:sz w:val="24"/>
          <w:szCs w:val="24"/>
          <w:highlight w:val="none"/>
          <w:lang w:bidi="ar"/>
        </w:rPr>
        <w:t>身份证</w:t>
      </w:r>
      <w:r>
        <w:rPr>
          <w:rFonts w:hint="eastAsia" w:ascii="宋体" w:hAnsi="宋体"/>
          <w:color w:val="auto"/>
          <w:sz w:val="24"/>
          <w:szCs w:val="24"/>
          <w:highlight w:val="none"/>
          <w:lang w:eastAsia="zh-CN" w:bidi="ar"/>
        </w:rPr>
        <w:t>、</w:t>
      </w:r>
      <w:r>
        <w:rPr>
          <w:rFonts w:hint="eastAsia" w:ascii="宋体" w:hAnsi="宋体"/>
          <w:color w:val="auto"/>
          <w:sz w:val="24"/>
          <w:szCs w:val="24"/>
          <w:highlight w:val="none"/>
          <w:lang w:val="en-US" w:eastAsia="zh-CN" w:bidi="ar"/>
        </w:rPr>
        <w:t>职称证、在职证明</w:t>
      </w:r>
      <w:r>
        <w:rPr>
          <w:rFonts w:hint="eastAsia" w:ascii="宋体" w:hAnsi="宋体"/>
          <w:color w:val="auto"/>
          <w:sz w:val="24"/>
          <w:highlight w:val="none"/>
          <w:lang w:val="en-US" w:eastAsia="zh-CN"/>
        </w:rPr>
        <w:t>等</w:t>
      </w:r>
      <w:r>
        <w:rPr>
          <w:rFonts w:hint="eastAsia" w:ascii="宋体" w:hAnsi="宋体"/>
          <w:color w:val="auto"/>
          <w:sz w:val="24"/>
          <w:highlight w:val="none"/>
        </w:rPr>
        <w:t>证明材料复印件</w:t>
      </w:r>
      <w:r>
        <w:rPr>
          <w:rFonts w:hint="eastAsia" w:ascii="宋体" w:hAnsi="宋体" w:eastAsia="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Times New Roman"/>
          <w:sz w:val="24"/>
        </w:rPr>
      </w:pPr>
      <w:r>
        <w:rPr>
          <w:rFonts w:hint="eastAsia" w:ascii="宋体" w:hAnsi="宋体"/>
          <w:sz w:val="24"/>
          <w:lang w:eastAsia="zh-CN"/>
        </w:rPr>
        <w:t>申请人</w:t>
      </w:r>
      <w:r>
        <w:rPr>
          <w:rFonts w:hint="eastAsia" w:ascii="宋体" w:hAnsi="宋体"/>
          <w:sz w:val="24"/>
        </w:rPr>
        <w:t>的在职证明材料</w:t>
      </w:r>
      <w:r>
        <w:rPr>
          <w:rFonts w:hint="eastAsia" w:ascii="宋体" w:hAnsi="宋体" w:eastAsia="宋体" w:cs="Times New Roman"/>
          <w:sz w:val="24"/>
        </w:rPr>
        <w:t>，具体如下：</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（1）如为事业单位：提供本单位人事部门或有人事管理权的上级人事部门提供的人事关系（正式在编）证明或劳动合同复印件或在社保系统打印的本单位人员</w:t>
      </w:r>
      <w:r>
        <w:rPr>
          <w:rFonts w:hint="eastAsia" w:ascii="宋体" w:hAnsi="宋体" w:eastAsia="宋体" w:cs="Times New Roman"/>
          <w:sz w:val="24"/>
          <w:lang w:val="en-US" w:eastAsia="zh-CN"/>
        </w:rPr>
        <w:t>近期连续6个月或以上社保</w:t>
      </w:r>
      <w:r>
        <w:rPr>
          <w:rFonts w:hint="eastAsia" w:ascii="宋体" w:hAnsi="宋体" w:eastAsia="宋体" w:cs="Times New Roman"/>
          <w:sz w:val="24"/>
        </w:rPr>
        <w:t>缴费明细。</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（2）如为企业单位：劳动合同复印件或在社保系统打印的本单位人员</w:t>
      </w:r>
      <w:r>
        <w:rPr>
          <w:rFonts w:hint="eastAsia" w:ascii="宋体" w:hAnsi="宋体" w:eastAsia="宋体" w:cs="Times New Roman"/>
          <w:sz w:val="24"/>
          <w:lang w:val="en-US" w:eastAsia="zh-CN"/>
        </w:rPr>
        <w:t>近期连续6个月或以上社保</w:t>
      </w:r>
      <w:r>
        <w:rPr>
          <w:rFonts w:hint="eastAsia" w:ascii="宋体" w:hAnsi="宋体" w:eastAsia="宋体" w:cs="Times New Roman"/>
          <w:sz w:val="24"/>
        </w:rPr>
        <w:t>缴费明细。</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lang w:val="en-US" w:eastAsia="zh-CN"/>
        </w:rPr>
        <w:t>（3）申请人</w:t>
      </w:r>
      <w:r>
        <w:rPr>
          <w:rFonts w:hint="eastAsia" w:ascii="宋体" w:hAnsi="宋体" w:eastAsia="宋体" w:cs="Times New Roman"/>
          <w:sz w:val="24"/>
        </w:rPr>
        <w:t>如为社会团体法人：提供任职证明复印件。</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3.5.</w:t>
      </w:r>
      <w:r>
        <w:rPr>
          <w:rFonts w:hint="eastAsia" w:ascii="宋体" w:hAnsi="宋体" w:eastAsia="宋体"/>
          <w:color w:val="auto"/>
          <w:sz w:val="24"/>
          <w:szCs w:val="24"/>
          <w:highlight w:val="none"/>
        </w:rPr>
        <w:t>7</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申请人须知前附表规定接受联合体申请的，本章第</w:t>
      </w:r>
      <w:r>
        <w:rPr>
          <w:rFonts w:ascii="宋体" w:hAnsi="宋体" w:eastAsia="宋体"/>
          <w:color w:val="auto"/>
          <w:sz w:val="24"/>
          <w:szCs w:val="24"/>
          <w:highlight w:val="none"/>
        </w:rPr>
        <w:t>3.5.1</w:t>
      </w:r>
      <w:r>
        <w:rPr>
          <w:rFonts w:hint="eastAsia" w:ascii="宋体" w:hAnsi="宋体" w:eastAsia="宋体"/>
          <w:color w:val="auto"/>
          <w:sz w:val="24"/>
          <w:szCs w:val="24"/>
          <w:highlight w:val="none"/>
        </w:rPr>
        <w:t>项至第</w:t>
      </w:r>
      <w:r>
        <w:rPr>
          <w:rFonts w:ascii="宋体" w:hAnsi="宋体" w:eastAsia="宋体"/>
          <w:color w:val="auto"/>
          <w:sz w:val="24"/>
          <w:szCs w:val="24"/>
          <w:highlight w:val="none"/>
        </w:rPr>
        <w:t>3.5.</w:t>
      </w:r>
      <w:r>
        <w:rPr>
          <w:rFonts w:hint="eastAsia" w:ascii="宋体" w:hAnsi="宋体" w:eastAsia="宋体"/>
          <w:color w:val="auto"/>
          <w:sz w:val="24"/>
          <w:szCs w:val="24"/>
          <w:highlight w:val="none"/>
        </w:rPr>
        <w:t>6项规定的表格和资料应包括联合体各方相关情况。</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3.5.</w:t>
      </w:r>
      <w:r>
        <w:rPr>
          <w:rFonts w:hint="eastAsia" w:ascii="宋体" w:hAnsi="宋体" w:eastAsia="宋体"/>
          <w:color w:val="auto"/>
          <w:sz w:val="24"/>
          <w:szCs w:val="24"/>
          <w:highlight w:val="none"/>
        </w:rPr>
        <w:t>8</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除合同条款约定的特殊情形外，申请人在申请文件中填报的项目负责人不允许更换。</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3.5.</w:t>
      </w:r>
      <w:r>
        <w:rPr>
          <w:rFonts w:hint="eastAsia" w:ascii="宋体" w:hAnsi="宋体" w:eastAsia="宋体"/>
          <w:color w:val="auto"/>
          <w:sz w:val="24"/>
          <w:szCs w:val="24"/>
          <w:highlight w:val="none"/>
        </w:rPr>
        <w:t>9</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有权核查申请人在资格预审申请文件和申请文件中提供的资料，若在评审期间发现申请人提供了虚假资料，其申请将被否决；若在签订合同前发现作为中选候选人的申请人提供了虚假资料，</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有权取消其中选资格；若在合同实施期间发现申请人提供了虚假资料，</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有权从工程支付款或履约保证金中扣除不超过</w:t>
      </w:r>
      <w:r>
        <w:rPr>
          <w:rFonts w:ascii="宋体" w:hAnsi="宋体" w:eastAsia="宋体"/>
          <w:color w:val="auto"/>
          <w:sz w:val="24"/>
          <w:szCs w:val="24"/>
          <w:highlight w:val="none"/>
        </w:rPr>
        <w:t>10</w:t>
      </w:r>
      <w:r>
        <w:rPr>
          <w:rFonts w:hint="eastAsia" w:ascii="宋体" w:hAnsi="宋体" w:eastAsia="宋体"/>
          <w:color w:val="auto"/>
          <w:sz w:val="24"/>
          <w:szCs w:val="24"/>
          <w:highlight w:val="none"/>
        </w:rPr>
        <w:t>％签约合同价的金额作为违约金。同时</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将申请人上述弄虚作假行为纳入不良行为记录名单。</w:t>
      </w:r>
    </w:p>
    <w:p>
      <w:pPr>
        <w:spacing w:line="400" w:lineRule="exact"/>
        <w:ind w:firstLine="480" w:firstLineChars="200"/>
        <w:rPr>
          <w:rFonts w:ascii="宋体" w:hAnsi="宋体" w:eastAsia="宋体"/>
          <w:color w:val="auto"/>
          <w:sz w:val="24"/>
          <w:szCs w:val="24"/>
          <w:highlight w:val="none"/>
        </w:rPr>
      </w:pPr>
      <w:bookmarkStart w:id="237" w:name="bookmark54"/>
      <w:bookmarkEnd w:id="237"/>
      <w:r>
        <w:rPr>
          <w:rFonts w:hint="eastAsia" w:ascii="宋体" w:hAnsi="宋体" w:eastAsia="宋体"/>
          <w:color w:val="auto"/>
          <w:sz w:val="24"/>
          <w:szCs w:val="24"/>
          <w:highlight w:val="none"/>
        </w:rPr>
        <w:t>3.6备选申请方案</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3.6.1 </w:t>
      </w:r>
      <w:r>
        <w:rPr>
          <w:rFonts w:hint="eastAsia" w:ascii="宋体" w:hAnsi="宋体" w:eastAsia="宋体"/>
          <w:color w:val="auto"/>
          <w:sz w:val="24"/>
          <w:szCs w:val="24"/>
          <w:highlight w:val="none"/>
        </w:rPr>
        <w:t>除申请人须知前附表规定允许外，申请人不得递交备选申请方案，否则其申请将被否决。</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3.6.2 </w:t>
      </w:r>
      <w:r>
        <w:rPr>
          <w:rFonts w:hint="eastAsia" w:ascii="宋体" w:hAnsi="宋体" w:eastAsia="宋体"/>
          <w:color w:val="auto"/>
          <w:sz w:val="24"/>
          <w:szCs w:val="24"/>
          <w:highlight w:val="none"/>
        </w:rPr>
        <w:t>允许申请人递交备选申请方案的，只有中选人所递交的备选申请方案方可予以考虑。评审</w:t>
      </w:r>
      <w:r>
        <w:rPr>
          <w:rFonts w:hint="eastAsia" w:ascii="宋体" w:hAnsi="宋体" w:eastAsia="宋体"/>
          <w:color w:val="auto"/>
          <w:sz w:val="24"/>
          <w:szCs w:val="24"/>
          <w:highlight w:val="none"/>
          <w:lang w:eastAsia="zh-CN"/>
        </w:rPr>
        <w:t>小组</w:t>
      </w:r>
      <w:r>
        <w:rPr>
          <w:rFonts w:hint="eastAsia" w:ascii="宋体" w:hAnsi="宋体" w:eastAsia="宋体"/>
          <w:color w:val="auto"/>
          <w:sz w:val="24"/>
          <w:szCs w:val="24"/>
          <w:highlight w:val="none"/>
        </w:rPr>
        <w:t>认为中选人的备选申请方案优于其按照</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文件要求编制的申请方案的，</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可以接受该备选申请方案。</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3.6.3 </w:t>
      </w:r>
      <w:r>
        <w:rPr>
          <w:rFonts w:hint="eastAsia" w:ascii="宋体" w:hAnsi="宋体" w:eastAsia="宋体"/>
          <w:color w:val="auto"/>
          <w:sz w:val="24"/>
          <w:szCs w:val="24"/>
          <w:highlight w:val="none"/>
        </w:rPr>
        <w:t>申请人提供两个或两个以上申请报价，视为提供备选方案。</w:t>
      </w:r>
    </w:p>
    <w:p>
      <w:pPr>
        <w:spacing w:line="400" w:lineRule="exact"/>
        <w:ind w:firstLine="480" w:firstLineChars="200"/>
        <w:rPr>
          <w:rFonts w:ascii="宋体" w:hAnsi="宋体" w:eastAsia="宋体"/>
          <w:color w:val="auto"/>
          <w:sz w:val="24"/>
          <w:szCs w:val="24"/>
          <w:highlight w:val="none"/>
        </w:rPr>
      </w:pPr>
      <w:bookmarkStart w:id="238" w:name="bookmark55"/>
      <w:bookmarkEnd w:id="238"/>
      <w:r>
        <w:rPr>
          <w:rFonts w:hint="eastAsia" w:ascii="宋体" w:hAnsi="宋体" w:eastAsia="宋体"/>
          <w:color w:val="auto"/>
          <w:sz w:val="24"/>
          <w:szCs w:val="24"/>
          <w:highlight w:val="none"/>
        </w:rPr>
        <w:t>3.7 申请文件的编制</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3.7.1</w:t>
      </w:r>
      <w:r>
        <w:rPr>
          <w:rFonts w:hint="eastAsia" w:ascii="宋体" w:hAnsi="宋体" w:eastAsia="宋体"/>
          <w:color w:val="auto"/>
          <w:sz w:val="24"/>
          <w:szCs w:val="24"/>
          <w:highlight w:val="none"/>
        </w:rPr>
        <w:t xml:space="preserve"> 申请文件应按第五章</w:t>
      </w:r>
      <w:r>
        <w:rPr>
          <w:rFonts w:ascii="宋体" w:hAnsi="宋体" w:eastAsia="宋体"/>
          <w:color w:val="auto"/>
          <w:sz w:val="24"/>
          <w:szCs w:val="24"/>
          <w:highlight w:val="none"/>
        </w:rPr>
        <w:t>“</w:t>
      </w:r>
      <w:r>
        <w:rPr>
          <w:rFonts w:hint="eastAsia" w:ascii="宋体" w:hAnsi="宋体" w:eastAsia="宋体"/>
          <w:color w:val="auto"/>
          <w:sz w:val="24"/>
          <w:szCs w:val="24"/>
          <w:highlight w:val="none"/>
        </w:rPr>
        <w:t>申请文件格式</w:t>
      </w:r>
      <w:r>
        <w:rPr>
          <w:rFonts w:ascii="宋体" w:hAnsi="宋体" w:eastAsia="宋体"/>
          <w:color w:val="auto"/>
          <w:sz w:val="24"/>
          <w:szCs w:val="24"/>
          <w:highlight w:val="none"/>
        </w:rPr>
        <w:t>”</w:t>
      </w:r>
      <w:r>
        <w:rPr>
          <w:rFonts w:hint="eastAsia" w:ascii="宋体" w:hAnsi="宋体" w:eastAsia="宋体"/>
          <w:color w:val="auto"/>
          <w:sz w:val="24"/>
          <w:szCs w:val="24"/>
          <w:highlight w:val="none"/>
        </w:rPr>
        <w:t>进行编写，如有必要，可以增加附页，作为申请文件的组成部分。</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3.7.2 </w:t>
      </w:r>
      <w:r>
        <w:rPr>
          <w:rFonts w:hint="eastAsia" w:ascii="宋体" w:hAnsi="宋体" w:eastAsia="宋体"/>
          <w:color w:val="auto"/>
          <w:sz w:val="24"/>
          <w:szCs w:val="24"/>
          <w:highlight w:val="none"/>
        </w:rPr>
        <w:t>申请文件应对</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文件有关服务期、</w:t>
      </w:r>
      <w:r>
        <w:rPr>
          <w:rFonts w:hint="eastAsia" w:ascii="宋体" w:hAnsi="宋体"/>
          <w:color w:val="auto"/>
          <w:sz w:val="24"/>
          <w:szCs w:val="24"/>
          <w:highlight w:val="none"/>
          <w:lang w:val="en-US" w:eastAsia="zh-CN"/>
        </w:rPr>
        <w:t>比选</w:t>
      </w:r>
      <w:r>
        <w:rPr>
          <w:rFonts w:hint="eastAsia" w:ascii="宋体" w:hAnsi="宋体" w:eastAsia="宋体"/>
          <w:color w:val="auto"/>
          <w:sz w:val="24"/>
          <w:szCs w:val="24"/>
          <w:highlight w:val="none"/>
        </w:rPr>
        <w:t>有效期、质量要求、服务范围等实质性内容作出</w:t>
      </w:r>
      <w:r>
        <w:rPr>
          <w:rFonts w:hint="eastAsia" w:ascii="宋体" w:hAnsi="宋体"/>
          <w:color w:val="auto"/>
          <w:sz w:val="24"/>
          <w:szCs w:val="24"/>
          <w:highlight w:val="none"/>
          <w:lang w:val="en-US" w:eastAsia="zh-CN"/>
        </w:rPr>
        <w:t>响应</w:t>
      </w:r>
      <w:r>
        <w:rPr>
          <w:rFonts w:hint="eastAsia" w:ascii="宋体" w:hAnsi="宋体" w:eastAsia="宋体"/>
          <w:color w:val="auto"/>
          <w:sz w:val="24"/>
          <w:szCs w:val="24"/>
          <w:highlight w:val="none"/>
        </w:rPr>
        <w:t>。</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3.7.3 </w:t>
      </w:r>
      <w:r>
        <w:rPr>
          <w:rFonts w:hint="eastAsia" w:ascii="宋体" w:hAnsi="宋体" w:eastAsia="宋体"/>
          <w:color w:val="auto"/>
          <w:sz w:val="24"/>
          <w:szCs w:val="24"/>
          <w:highlight w:val="none"/>
        </w:rPr>
        <w:t>申请文件应用不褪色的材料书写或打印。申请文件格式中明确要求申请人法定代表人或其委托代理人签字之处，必须由相关人员亲笔签名，不得使用印章、签名章或其他电子制版签名代替；明确要求申请人加盖单位章之处，必须加盖单位章。其中，申请函、调价函及对申请文件的澄清和说明应加盖申请人单位章，或由申请人的法定代表人或其委托代理人签字。</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如果申请文件由委托代理人签署，则申请人须提交授权委托书，授权委托书应按第五章</w:t>
      </w:r>
      <w:r>
        <w:rPr>
          <w:rFonts w:ascii="宋体" w:hAnsi="宋体" w:eastAsia="宋体"/>
          <w:color w:val="auto"/>
          <w:sz w:val="24"/>
          <w:szCs w:val="24"/>
          <w:highlight w:val="none"/>
        </w:rPr>
        <w:t>“</w:t>
      </w:r>
      <w:r>
        <w:rPr>
          <w:rFonts w:hint="eastAsia" w:ascii="宋体" w:hAnsi="宋体" w:eastAsia="宋体"/>
          <w:color w:val="auto"/>
          <w:sz w:val="24"/>
          <w:szCs w:val="24"/>
          <w:highlight w:val="none"/>
        </w:rPr>
        <w:t>申请文件格式</w:t>
      </w:r>
      <w:r>
        <w:rPr>
          <w:rFonts w:ascii="宋体" w:hAnsi="宋体" w:eastAsia="宋体"/>
          <w:color w:val="auto"/>
          <w:sz w:val="24"/>
          <w:szCs w:val="24"/>
          <w:highlight w:val="none"/>
        </w:rPr>
        <w:t>”</w:t>
      </w:r>
      <w:r>
        <w:rPr>
          <w:rFonts w:hint="eastAsia" w:ascii="宋体" w:hAnsi="宋体" w:eastAsia="宋体"/>
          <w:color w:val="auto"/>
          <w:sz w:val="24"/>
          <w:szCs w:val="24"/>
          <w:highlight w:val="none"/>
        </w:rPr>
        <w:t>的要求出具，并由法定代表人和委托代理人亲笔签名，不得使用印章、签名章或其他电子制版签名代替。</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如果由申请人的法定代表人亲自签署申请文件，则申请人须提交法定代表人身份证明，身份证明应符合第九章</w:t>
      </w:r>
      <w:r>
        <w:rPr>
          <w:rFonts w:ascii="宋体" w:hAnsi="宋体" w:eastAsia="宋体"/>
          <w:color w:val="auto"/>
          <w:sz w:val="24"/>
          <w:szCs w:val="24"/>
          <w:highlight w:val="none"/>
        </w:rPr>
        <w:t>“</w:t>
      </w:r>
      <w:r>
        <w:rPr>
          <w:rFonts w:hint="eastAsia" w:ascii="宋体" w:hAnsi="宋体" w:eastAsia="宋体"/>
          <w:color w:val="auto"/>
          <w:sz w:val="24"/>
          <w:szCs w:val="24"/>
          <w:highlight w:val="none"/>
        </w:rPr>
        <w:t>申请文件格式</w:t>
      </w:r>
      <w:r>
        <w:rPr>
          <w:rFonts w:ascii="宋体" w:hAnsi="宋体" w:eastAsia="宋体"/>
          <w:color w:val="auto"/>
          <w:sz w:val="24"/>
          <w:szCs w:val="24"/>
          <w:highlight w:val="none"/>
        </w:rPr>
        <w:t>”</w:t>
      </w:r>
      <w:r>
        <w:rPr>
          <w:rFonts w:hint="eastAsia" w:ascii="宋体" w:hAnsi="宋体" w:eastAsia="宋体"/>
          <w:color w:val="auto"/>
          <w:sz w:val="24"/>
          <w:szCs w:val="24"/>
          <w:highlight w:val="none"/>
        </w:rPr>
        <w:t>的要求。</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以联合体形式参与申请的，申请文件由联合体牵头人的法定代表人或其委托代理人按上述规定签署并加盖联合体牵头人单位章。法定代表人授权委托书或法定代表人身份证明须由联合体牵头人按上述规定出具。</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申请文件应尽量避免涂改、行间插字或删除。如果出现上述情况，改动之处应由申请人的法定代表人或其授权的代理人签字或盖单位章。</w:t>
      </w:r>
    </w:p>
    <w:p>
      <w:pPr>
        <w:spacing w:line="400" w:lineRule="exact"/>
        <w:ind w:firstLine="480" w:firstLineChars="200"/>
        <w:rPr>
          <w:rFonts w:ascii="宋体" w:hAnsi="宋体" w:eastAsia="宋体"/>
          <w:color w:val="auto"/>
          <w:sz w:val="24"/>
          <w:szCs w:val="24"/>
          <w:highlight w:val="none"/>
        </w:rPr>
      </w:pPr>
      <w:r>
        <w:rPr>
          <w:rFonts w:ascii="宋体" w:hAnsi="宋体" w:eastAsia="宋体"/>
          <w:sz w:val="24"/>
          <w:szCs w:val="24"/>
        </w:rPr>
        <w:t xml:space="preserve">3.7.4 </w:t>
      </w:r>
      <w:r>
        <w:rPr>
          <w:rFonts w:hint="eastAsia" w:ascii="宋体" w:hAnsi="宋体" w:eastAsia="宋体" w:cs="Times New Roman"/>
          <w:b/>
          <w:bCs/>
          <w:sz w:val="24"/>
          <w:szCs w:val="24"/>
        </w:rPr>
        <w:t>电子版</w:t>
      </w:r>
      <w:r>
        <w:rPr>
          <w:rFonts w:hint="eastAsia" w:ascii="宋体" w:hAnsi="宋体" w:eastAsia="宋体" w:cs="Times New Roman"/>
          <w:b/>
          <w:bCs/>
          <w:sz w:val="24"/>
          <w:szCs w:val="24"/>
          <w:lang w:val="en-US" w:eastAsia="zh-CN"/>
        </w:rPr>
        <w:t>申请</w:t>
      </w:r>
      <w:r>
        <w:rPr>
          <w:rFonts w:hint="eastAsia" w:ascii="宋体" w:hAnsi="宋体" w:eastAsia="宋体" w:cs="Times New Roman"/>
          <w:b/>
          <w:bCs/>
          <w:sz w:val="24"/>
          <w:szCs w:val="24"/>
        </w:rPr>
        <w:t>文件盖章要求：</w:t>
      </w:r>
      <w:r>
        <w:rPr>
          <w:rFonts w:hint="eastAsia" w:ascii="宋体" w:hAnsi="宋体" w:eastAsia="宋体" w:cs="Times New Roman"/>
          <w:b/>
          <w:bCs/>
          <w:sz w:val="24"/>
          <w:szCs w:val="24"/>
          <w:lang w:val="en-US" w:eastAsia="zh-CN"/>
        </w:rPr>
        <w:t>申请</w:t>
      </w:r>
      <w:r>
        <w:rPr>
          <w:rFonts w:hint="eastAsia" w:ascii="宋体" w:hAnsi="宋体" w:eastAsia="宋体" w:cs="Times New Roman"/>
          <w:b/>
          <w:bCs/>
          <w:sz w:val="24"/>
          <w:szCs w:val="24"/>
        </w:rPr>
        <w:t>文件中明确盖章的地方</w:t>
      </w:r>
      <w:permStart w:id="0" w:edGrp="everyone"/>
      <w:r>
        <w:rPr>
          <w:rFonts w:hint="eastAsia" w:ascii="宋体" w:hAnsi="宋体" w:eastAsia="宋体" w:cs="Times New Roman"/>
          <w:b/>
          <w:bCs/>
          <w:sz w:val="24"/>
          <w:szCs w:val="24"/>
        </w:rPr>
        <w:t>须加盖单位公章（或电子章）</w:t>
      </w:r>
      <w:permEnd w:id="0"/>
      <w:r>
        <w:rPr>
          <w:rFonts w:hint="eastAsia" w:ascii="宋体" w:hAnsi="宋体" w:eastAsia="宋体" w:cs="Times New Roman"/>
          <w:b/>
          <w:bCs/>
          <w:sz w:val="24"/>
          <w:szCs w:val="24"/>
        </w:rPr>
        <w:t>；电子标签字以下两种形式之一均有效：（1）</w:t>
      </w:r>
      <w:r>
        <w:rPr>
          <w:rFonts w:hint="eastAsia" w:ascii="宋体" w:hAnsi="宋体" w:eastAsia="宋体" w:cs="Times New Roman"/>
          <w:b/>
          <w:bCs/>
          <w:sz w:val="24"/>
          <w:szCs w:val="24"/>
          <w:lang w:val="en-US" w:eastAsia="zh-CN"/>
        </w:rPr>
        <w:t>申请</w:t>
      </w:r>
      <w:r>
        <w:rPr>
          <w:rFonts w:hint="eastAsia" w:ascii="宋体" w:hAnsi="宋体" w:eastAsia="宋体" w:cs="Times New Roman"/>
          <w:b/>
          <w:bCs/>
          <w:sz w:val="24"/>
          <w:szCs w:val="24"/>
        </w:rPr>
        <w:t>文件打印为文本签字后扫描；（2）</w:t>
      </w:r>
      <w:r>
        <w:rPr>
          <w:rFonts w:hint="eastAsia" w:ascii="宋体" w:hAnsi="宋体" w:eastAsia="宋体" w:cs="Times New Roman"/>
          <w:b/>
          <w:bCs/>
          <w:sz w:val="24"/>
          <w:szCs w:val="24"/>
          <w:lang w:val="en-US" w:eastAsia="zh-CN"/>
        </w:rPr>
        <w:t>申请</w:t>
      </w:r>
      <w:r>
        <w:rPr>
          <w:rFonts w:hint="eastAsia" w:ascii="宋体" w:hAnsi="宋体" w:eastAsia="宋体" w:cs="Times New Roman"/>
          <w:b/>
          <w:bCs/>
          <w:sz w:val="24"/>
          <w:szCs w:val="24"/>
        </w:rPr>
        <w:t>文件打印为文本盖签名章或签字章后扫描；由委托代理人签字的，供应商应附有法定代表人授权书。</w:t>
      </w:r>
    </w:p>
    <w:p>
      <w:pPr>
        <w:spacing w:line="400" w:lineRule="exact"/>
        <w:outlineLvl w:val="1"/>
        <w:rPr>
          <w:rFonts w:ascii="黑体" w:hAnsi="黑体" w:eastAsia="黑体"/>
          <w:color w:val="auto"/>
          <w:sz w:val="24"/>
          <w:szCs w:val="24"/>
          <w:highlight w:val="none"/>
        </w:rPr>
      </w:pPr>
      <w:bookmarkStart w:id="239" w:name="_Toc23313"/>
      <w:bookmarkStart w:id="240" w:name="_Toc7570"/>
      <w:bookmarkStart w:id="241" w:name="_Toc13964"/>
      <w:bookmarkStart w:id="242" w:name="_Toc11980"/>
      <w:bookmarkStart w:id="243" w:name="_Toc16085"/>
      <w:bookmarkStart w:id="244" w:name="_Toc26120"/>
      <w:bookmarkStart w:id="245" w:name="_Toc26484"/>
      <w:bookmarkStart w:id="246" w:name="_Toc8960"/>
      <w:r>
        <w:rPr>
          <w:rFonts w:hint="eastAsia" w:ascii="黑体" w:hAnsi="黑体" w:eastAsia="黑体"/>
          <w:color w:val="auto"/>
          <w:sz w:val="24"/>
          <w:szCs w:val="24"/>
          <w:highlight w:val="none"/>
        </w:rPr>
        <w:t>4.申请文件的递交</w:t>
      </w:r>
      <w:bookmarkEnd w:id="239"/>
      <w:bookmarkEnd w:id="240"/>
      <w:bookmarkEnd w:id="241"/>
      <w:bookmarkEnd w:id="242"/>
      <w:bookmarkEnd w:id="243"/>
      <w:bookmarkEnd w:id="244"/>
      <w:bookmarkEnd w:id="245"/>
      <w:bookmarkEnd w:id="246"/>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4.1申请文件的密封和标记</w:t>
      </w:r>
    </w:p>
    <w:p>
      <w:pPr>
        <w:spacing w:line="400" w:lineRule="exact"/>
        <w:ind w:firstLine="480" w:firstLineChars="200"/>
        <w:rPr>
          <w:rFonts w:ascii="宋体" w:hAnsi="宋体" w:eastAsia="宋体" w:cs="宋体"/>
          <w:color w:val="auto"/>
          <w:spacing w:val="-2"/>
          <w:sz w:val="24"/>
          <w:szCs w:val="24"/>
          <w:highlight w:val="none"/>
        </w:rPr>
      </w:pPr>
      <w:r>
        <w:rPr>
          <w:rFonts w:ascii="宋体" w:hAnsi="宋体" w:eastAsia="宋体"/>
          <w:color w:val="auto"/>
          <w:sz w:val="24"/>
          <w:szCs w:val="24"/>
          <w:highlight w:val="none"/>
        </w:rPr>
        <w:t>4.1</w:t>
      </w:r>
      <w:r>
        <w:rPr>
          <w:rFonts w:hint="eastAsia" w:ascii="宋体" w:hAnsi="宋体" w:eastAsia="宋体"/>
          <w:color w:val="auto"/>
          <w:sz w:val="24"/>
          <w:szCs w:val="24"/>
          <w:highlight w:val="none"/>
        </w:rPr>
        <w:t>.1申请文件应采用单信封形式密封。</w:t>
      </w:r>
      <w:r>
        <w:rPr>
          <w:rFonts w:hint="eastAsia" w:ascii="宋体" w:hAnsi="宋体" w:eastAsia="宋体" w:cs="宋体"/>
          <w:color w:val="auto"/>
          <w:spacing w:val="-2"/>
          <w:sz w:val="24"/>
          <w:szCs w:val="24"/>
          <w:highlight w:val="none"/>
        </w:rPr>
        <w:t>申请文件</w:t>
      </w:r>
      <w:r>
        <w:rPr>
          <w:rFonts w:hint="eastAsia" w:ascii="宋体" w:hAnsi="宋体" w:cs="宋体"/>
          <w:color w:val="auto"/>
          <w:spacing w:val="-2"/>
          <w:sz w:val="24"/>
          <w:szCs w:val="24"/>
          <w:highlight w:val="none"/>
          <w:lang w:val="en-US" w:eastAsia="zh-CN"/>
        </w:rPr>
        <w:t>电子版</w:t>
      </w:r>
      <w:r>
        <w:rPr>
          <w:rFonts w:hint="eastAsia" w:ascii="宋体" w:hAnsi="宋体" w:eastAsia="宋体" w:cs="宋体"/>
          <w:color w:val="auto"/>
          <w:spacing w:val="-2"/>
          <w:sz w:val="24"/>
          <w:szCs w:val="24"/>
          <w:highlight w:val="none"/>
        </w:rPr>
        <w:t>应统一密封在一个封套中，封套应加贴封条，并在封套</w:t>
      </w:r>
      <w:r>
        <w:rPr>
          <w:rFonts w:ascii="宋体" w:hAnsi="宋体" w:eastAsia="宋体" w:cs="宋体"/>
          <w:color w:val="auto"/>
          <w:spacing w:val="-2"/>
          <w:sz w:val="24"/>
          <w:szCs w:val="24"/>
          <w:highlight w:val="none"/>
        </w:rPr>
        <w:t>的封口处</w:t>
      </w:r>
      <w:r>
        <w:rPr>
          <w:rFonts w:hint="eastAsia" w:ascii="宋体" w:hAnsi="宋体" w:eastAsia="宋体" w:cs="宋体"/>
          <w:color w:val="auto"/>
          <w:spacing w:val="-2"/>
          <w:sz w:val="24"/>
          <w:szCs w:val="24"/>
          <w:highlight w:val="none"/>
        </w:rPr>
        <w:t>加盖申请人单位章或由申请人的法定代表人或其委托代理人签字。</w:t>
      </w:r>
    </w:p>
    <w:p>
      <w:pPr>
        <w:spacing w:line="400" w:lineRule="exact"/>
        <w:ind w:firstLine="472" w:firstLineChars="200"/>
        <w:rPr>
          <w:rFonts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采用银行保函形式提交</w:t>
      </w:r>
      <w:r>
        <w:rPr>
          <w:rFonts w:hint="eastAsia" w:ascii="宋体" w:hAnsi="宋体" w:cs="宋体"/>
          <w:color w:val="auto"/>
          <w:spacing w:val="-2"/>
          <w:sz w:val="24"/>
          <w:szCs w:val="24"/>
          <w:highlight w:val="none"/>
          <w:lang w:eastAsia="zh-CN"/>
        </w:rPr>
        <w:t>比选保证金</w:t>
      </w:r>
      <w:r>
        <w:rPr>
          <w:rFonts w:hint="eastAsia" w:ascii="宋体" w:hAnsi="宋体" w:eastAsia="宋体" w:cs="宋体"/>
          <w:color w:val="auto"/>
          <w:spacing w:val="-2"/>
          <w:sz w:val="24"/>
          <w:szCs w:val="24"/>
          <w:highlight w:val="none"/>
        </w:rPr>
        <w:t>的，银行保函原件应密封在单独的封套中。</w:t>
      </w:r>
    </w:p>
    <w:p>
      <w:pPr>
        <w:spacing w:line="400" w:lineRule="exact"/>
        <w:ind w:firstLine="480" w:firstLineChars="200"/>
        <w:rPr>
          <w:rFonts w:ascii="宋体" w:hAnsi="宋体" w:eastAsia="宋体"/>
          <w:b/>
          <w:color w:val="auto"/>
          <w:sz w:val="24"/>
          <w:szCs w:val="24"/>
          <w:highlight w:val="none"/>
        </w:rPr>
      </w:pPr>
      <w:r>
        <w:rPr>
          <w:rFonts w:ascii="宋体" w:hAnsi="宋体" w:eastAsia="宋体"/>
          <w:color w:val="auto"/>
          <w:sz w:val="24"/>
          <w:szCs w:val="24"/>
          <w:highlight w:val="none"/>
        </w:rPr>
        <w:t>4.1</w:t>
      </w:r>
      <w:r>
        <w:rPr>
          <w:rFonts w:hint="eastAsia" w:ascii="宋体" w:hAnsi="宋体" w:eastAsia="宋体"/>
          <w:color w:val="auto"/>
          <w:sz w:val="24"/>
          <w:szCs w:val="24"/>
          <w:highlight w:val="none"/>
        </w:rPr>
        <w:t>.2申请文件以及银行保函封套上应写明的内容见</w:t>
      </w:r>
      <w:r>
        <w:rPr>
          <w:rFonts w:hint="eastAsia" w:ascii="宋体" w:hAnsi="宋体" w:eastAsia="宋体"/>
          <w:b/>
          <w:color w:val="auto"/>
          <w:sz w:val="24"/>
          <w:szCs w:val="24"/>
          <w:highlight w:val="none"/>
        </w:rPr>
        <w:t>申请人须知前附表。</w:t>
      </w:r>
    </w:p>
    <w:p>
      <w:pPr>
        <w:spacing w:line="400" w:lineRule="exact"/>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4.1.3未按本章第4.1.1项要求密封的申请文件，</w:t>
      </w:r>
      <w:r>
        <w:rPr>
          <w:rFonts w:hint="eastAsia" w:ascii="宋体" w:hAnsi="宋体"/>
          <w:bCs/>
          <w:color w:val="auto"/>
          <w:sz w:val="24"/>
          <w:szCs w:val="24"/>
          <w:highlight w:val="none"/>
          <w:lang w:eastAsia="zh-CN"/>
        </w:rPr>
        <w:t>采购人</w:t>
      </w:r>
      <w:r>
        <w:rPr>
          <w:rFonts w:hint="eastAsia" w:ascii="宋体" w:hAnsi="宋体" w:eastAsia="宋体"/>
          <w:bCs/>
          <w:color w:val="auto"/>
          <w:sz w:val="24"/>
          <w:szCs w:val="24"/>
          <w:highlight w:val="none"/>
        </w:rPr>
        <w:t>将予以拒收。</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4.2申请文件的递交</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4.</w:t>
      </w:r>
      <w:r>
        <w:rPr>
          <w:rFonts w:hint="eastAsia" w:ascii="宋体" w:hAnsi="宋体" w:eastAsia="宋体"/>
          <w:color w:val="auto"/>
          <w:sz w:val="24"/>
          <w:szCs w:val="24"/>
          <w:highlight w:val="none"/>
        </w:rPr>
        <w:t>2.1 申请人应在第一章“</w:t>
      </w:r>
      <w:r>
        <w:rPr>
          <w:rFonts w:hint="eastAsia" w:ascii="宋体" w:hAnsi="宋体"/>
          <w:color w:val="auto"/>
          <w:sz w:val="24"/>
          <w:szCs w:val="24"/>
          <w:highlight w:val="none"/>
          <w:lang w:eastAsia="zh-CN"/>
        </w:rPr>
        <w:t>比选采购公告</w:t>
      </w:r>
      <w:r>
        <w:rPr>
          <w:rFonts w:hint="eastAsia" w:ascii="宋体" w:hAnsi="宋体" w:eastAsia="宋体"/>
          <w:color w:val="auto"/>
          <w:sz w:val="24"/>
          <w:szCs w:val="24"/>
          <w:highlight w:val="none"/>
        </w:rPr>
        <w:t>”或“</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邀请函”规定的提交申请文件截止时间前，递交申请文件。</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4.2.2申请人递交申请文件的地点：见第一章“</w:t>
      </w:r>
      <w:r>
        <w:rPr>
          <w:rFonts w:hint="eastAsia" w:ascii="宋体" w:hAnsi="宋体"/>
          <w:color w:val="auto"/>
          <w:sz w:val="24"/>
          <w:szCs w:val="24"/>
          <w:highlight w:val="none"/>
          <w:lang w:eastAsia="zh-CN"/>
        </w:rPr>
        <w:t>比选采购公告</w:t>
      </w:r>
      <w:r>
        <w:rPr>
          <w:rFonts w:hint="eastAsia" w:ascii="宋体" w:hAnsi="宋体" w:eastAsia="宋体"/>
          <w:color w:val="auto"/>
          <w:sz w:val="24"/>
          <w:szCs w:val="24"/>
          <w:highlight w:val="none"/>
        </w:rPr>
        <w:t>”或“</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邀请函”。</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4.2.3 除申请人须知前附表另有规定外，申请人所递交的申请文件不予退还。</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4.2.4 申请人递交申请文件后，申请人法定代表人或其授权委托代理人应在</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出具的申请文件递交登记表上登记并签名。</w:t>
      </w:r>
    </w:p>
    <w:p>
      <w:pPr>
        <w:spacing w:line="400" w:lineRule="exact"/>
        <w:ind w:firstLine="480" w:firstLineChars="200"/>
        <w:rPr>
          <w:rFonts w:ascii="黑体" w:hAnsi="黑体" w:eastAsia="黑体" w:cs="黑体"/>
          <w:color w:val="auto"/>
          <w:sz w:val="24"/>
          <w:szCs w:val="24"/>
          <w:highlight w:val="none"/>
        </w:rPr>
      </w:pPr>
      <w:r>
        <w:rPr>
          <w:rFonts w:hint="eastAsia" w:ascii="宋体" w:hAnsi="宋体" w:eastAsia="宋体"/>
          <w:color w:val="auto"/>
          <w:sz w:val="24"/>
          <w:szCs w:val="24"/>
          <w:highlight w:val="none"/>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2.5 逾期送达的或未送达指定地点的申请文件，</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将予以拒收。</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4.3申请文件的修改或者撤回</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4.</w:t>
      </w:r>
      <w:r>
        <w:rPr>
          <w:rFonts w:hint="eastAsia" w:ascii="宋体" w:hAnsi="宋体" w:eastAsia="宋体"/>
          <w:color w:val="auto"/>
          <w:sz w:val="24"/>
          <w:szCs w:val="24"/>
          <w:highlight w:val="none"/>
        </w:rPr>
        <w:t>3.1在本章第4</w:t>
      </w:r>
      <w:r>
        <w:rPr>
          <w:rFonts w:ascii="宋体" w:hAnsi="宋体" w:eastAsia="宋体"/>
          <w:color w:val="auto"/>
          <w:sz w:val="24"/>
          <w:szCs w:val="24"/>
          <w:highlight w:val="none"/>
        </w:rPr>
        <w:t>.2.1</w:t>
      </w:r>
      <w:r>
        <w:rPr>
          <w:rFonts w:hint="eastAsia" w:ascii="宋体" w:hAnsi="宋体" w:eastAsia="宋体"/>
          <w:color w:val="auto"/>
          <w:sz w:val="24"/>
          <w:szCs w:val="24"/>
          <w:highlight w:val="none"/>
        </w:rPr>
        <w:t>款规定的提交申请文件截止时间前，申请人可以修改或撤回已递交的申请文件，但应以书面形式通知</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w:t>
      </w:r>
    </w:p>
    <w:p>
      <w:pPr>
        <w:spacing w:line="400" w:lineRule="exact"/>
        <w:ind w:firstLine="480" w:firstLineChars="200"/>
        <w:rPr>
          <w:rFonts w:ascii="黑体" w:hAnsi="黑体" w:eastAsia="黑体" w:cs="黑体"/>
          <w:color w:val="auto"/>
          <w:sz w:val="24"/>
          <w:szCs w:val="24"/>
          <w:highlight w:val="none"/>
        </w:rPr>
      </w:pPr>
      <w:r>
        <w:rPr>
          <w:rFonts w:ascii="宋体" w:hAnsi="宋体" w:eastAsia="宋体"/>
          <w:color w:val="auto"/>
          <w:sz w:val="24"/>
          <w:szCs w:val="24"/>
          <w:highlight w:val="none"/>
        </w:rPr>
        <w:t>4.</w:t>
      </w:r>
      <w:r>
        <w:rPr>
          <w:rFonts w:hint="eastAsia" w:ascii="宋体" w:hAnsi="宋体" w:eastAsia="宋体"/>
          <w:color w:val="auto"/>
          <w:sz w:val="24"/>
          <w:szCs w:val="24"/>
          <w:highlight w:val="none"/>
        </w:rPr>
        <w:t>3.2申请人修改或撤回已递交的申请文件的书面通知应由申请人加盖单位章，并由法定代表人或其委托代理人签字。申请人取回申请文件后，申请人法定代表人或其授权委托代理人应在</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出具的申请文件取回登记表上登记并签名。</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4.3.3  </w:t>
      </w:r>
      <w:r>
        <w:rPr>
          <w:rFonts w:hint="eastAsia" w:ascii="宋体" w:hAnsi="宋体" w:eastAsia="宋体"/>
          <w:color w:val="auto"/>
          <w:sz w:val="24"/>
          <w:szCs w:val="24"/>
          <w:highlight w:val="none"/>
        </w:rPr>
        <w:t>申请人撤回申请文件的，</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自收到申请人书面撤回通知之日起</w:t>
      </w:r>
      <w:r>
        <w:rPr>
          <w:rFonts w:ascii="宋体" w:hAnsi="宋体" w:eastAsia="宋体"/>
          <w:color w:val="auto"/>
          <w:sz w:val="24"/>
          <w:szCs w:val="24"/>
          <w:highlight w:val="none"/>
        </w:rPr>
        <w:t xml:space="preserve"> 5 </w:t>
      </w:r>
      <w:r>
        <w:rPr>
          <w:rFonts w:hint="eastAsia" w:ascii="宋体" w:hAnsi="宋体" w:eastAsia="宋体"/>
          <w:color w:val="auto"/>
          <w:sz w:val="24"/>
          <w:szCs w:val="24"/>
          <w:highlight w:val="none"/>
        </w:rPr>
        <w:t>日内退还已收取的</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4.3.4  </w:t>
      </w:r>
      <w:r>
        <w:rPr>
          <w:rFonts w:hint="eastAsia" w:ascii="宋体" w:hAnsi="宋体" w:eastAsia="宋体"/>
          <w:color w:val="auto"/>
          <w:sz w:val="24"/>
          <w:szCs w:val="24"/>
          <w:highlight w:val="none"/>
        </w:rPr>
        <w:t>修改的内容为申请文件的组成部分。修改的申请文件应按照本章第</w:t>
      </w:r>
      <w:r>
        <w:rPr>
          <w:rFonts w:ascii="宋体" w:hAnsi="宋体" w:eastAsia="宋体"/>
          <w:color w:val="auto"/>
          <w:sz w:val="24"/>
          <w:szCs w:val="24"/>
          <w:highlight w:val="none"/>
        </w:rPr>
        <w:t xml:space="preserve"> 3 </w:t>
      </w:r>
      <w:r>
        <w:rPr>
          <w:rFonts w:hint="eastAsia" w:ascii="宋体" w:hAnsi="宋体" w:eastAsia="宋体"/>
          <w:color w:val="auto"/>
          <w:sz w:val="24"/>
          <w:szCs w:val="24"/>
          <w:highlight w:val="none"/>
        </w:rPr>
        <w:t>条、第</w:t>
      </w:r>
      <w:r>
        <w:rPr>
          <w:rFonts w:ascii="宋体" w:hAnsi="宋体" w:eastAsia="宋体"/>
          <w:color w:val="auto"/>
          <w:sz w:val="24"/>
          <w:szCs w:val="24"/>
          <w:highlight w:val="none"/>
        </w:rPr>
        <w:t xml:space="preserve"> 4 </w:t>
      </w:r>
      <w:r>
        <w:rPr>
          <w:rFonts w:hint="eastAsia" w:ascii="宋体" w:hAnsi="宋体" w:eastAsia="宋体"/>
          <w:color w:val="auto"/>
          <w:sz w:val="24"/>
          <w:szCs w:val="24"/>
          <w:highlight w:val="none"/>
        </w:rPr>
        <w:t>条的规定进行编制、密封、标记和递交，并标明“修改”字样。</w:t>
      </w:r>
    </w:p>
    <w:p>
      <w:pPr>
        <w:spacing w:line="400" w:lineRule="exact"/>
        <w:outlineLvl w:val="1"/>
        <w:rPr>
          <w:rFonts w:hint="default" w:ascii="黑体" w:hAnsi="黑体" w:eastAsia="黑体" w:cs="黑体"/>
          <w:color w:val="auto"/>
          <w:sz w:val="28"/>
          <w:szCs w:val="28"/>
          <w:highlight w:val="none"/>
          <w:lang w:val="en-US" w:eastAsia="zh-CN"/>
        </w:rPr>
      </w:pPr>
      <w:bookmarkStart w:id="247" w:name="_Toc10923"/>
      <w:bookmarkStart w:id="248" w:name="_Toc17652"/>
      <w:bookmarkStart w:id="249" w:name="_Toc14007"/>
      <w:bookmarkStart w:id="250" w:name="_Toc23414"/>
      <w:bookmarkStart w:id="251" w:name="_Toc3514"/>
      <w:bookmarkStart w:id="252" w:name="_Toc6441"/>
      <w:bookmarkStart w:id="253" w:name="_Toc6906"/>
      <w:bookmarkStart w:id="254" w:name="_Toc5125"/>
      <w:r>
        <w:rPr>
          <w:rFonts w:hint="eastAsia" w:ascii="黑体" w:hAnsi="黑体" w:eastAsia="黑体"/>
          <w:color w:val="auto"/>
          <w:sz w:val="24"/>
          <w:szCs w:val="24"/>
          <w:highlight w:val="none"/>
        </w:rPr>
        <w:t>5.</w:t>
      </w:r>
      <w:bookmarkEnd w:id="247"/>
      <w:bookmarkEnd w:id="248"/>
      <w:bookmarkEnd w:id="249"/>
      <w:bookmarkEnd w:id="250"/>
      <w:bookmarkEnd w:id="251"/>
      <w:bookmarkEnd w:id="252"/>
      <w:bookmarkEnd w:id="253"/>
      <w:r>
        <w:rPr>
          <w:rFonts w:hint="eastAsia" w:ascii="黑体" w:hAnsi="黑体" w:eastAsia="黑体"/>
          <w:color w:val="auto"/>
          <w:sz w:val="24"/>
          <w:szCs w:val="24"/>
          <w:highlight w:val="none"/>
          <w:lang w:val="en-US" w:eastAsia="zh-CN"/>
        </w:rPr>
        <w:t>开标</w:t>
      </w:r>
      <w:bookmarkEnd w:id="254"/>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5.1 </w:t>
      </w:r>
      <w:r>
        <w:rPr>
          <w:rFonts w:hint="eastAsia" w:ascii="黑体" w:hAnsi="黑体" w:eastAsia="黑体" w:cs="黑体"/>
          <w:color w:val="auto"/>
          <w:sz w:val="24"/>
          <w:szCs w:val="24"/>
          <w:highlight w:val="none"/>
          <w:lang w:val="en-US" w:eastAsia="zh-CN"/>
        </w:rPr>
        <w:t>开标</w:t>
      </w:r>
      <w:r>
        <w:rPr>
          <w:rFonts w:hint="eastAsia" w:ascii="黑体" w:hAnsi="黑体" w:eastAsia="黑体" w:cs="黑体"/>
          <w:color w:val="auto"/>
          <w:sz w:val="24"/>
          <w:szCs w:val="24"/>
          <w:highlight w:val="none"/>
        </w:rPr>
        <w:t>时间和地点</w:t>
      </w:r>
    </w:p>
    <w:p>
      <w:pPr>
        <w:spacing w:line="400" w:lineRule="exact"/>
        <w:ind w:firstLine="480" w:firstLineChars="200"/>
        <w:rPr>
          <w:rFonts w:ascii="宋体" w:hAnsi="宋体" w:eastAsia="宋体"/>
          <w:b w:val="0"/>
          <w:bCs w:val="0"/>
          <w:color w:val="auto"/>
          <w:sz w:val="24"/>
          <w:szCs w:val="24"/>
          <w:highlight w:val="none"/>
        </w:rPr>
      </w:pPr>
      <w:r>
        <w:rPr>
          <w:rFonts w:hint="eastAsia" w:ascii="宋体" w:hAnsi="宋体"/>
          <w:color w:val="auto"/>
          <w:sz w:val="24"/>
          <w:szCs w:val="24"/>
          <w:highlight w:val="none"/>
          <w:lang w:eastAsia="zh-CN"/>
        </w:rPr>
        <w:t>采</w:t>
      </w:r>
      <w:r>
        <w:rPr>
          <w:rFonts w:hint="eastAsia" w:ascii="宋体" w:hAnsi="宋体"/>
          <w:b w:val="0"/>
          <w:bCs w:val="0"/>
          <w:color w:val="auto"/>
          <w:sz w:val="24"/>
          <w:szCs w:val="24"/>
          <w:highlight w:val="none"/>
          <w:lang w:eastAsia="zh-CN"/>
        </w:rPr>
        <w:t>购人</w:t>
      </w:r>
      <w:r>
        <w:rPr>
          <w:rFonts w:hint="eastAsia" w:ascii="宋体" w:hAnsi="宋体" w:eastAsia="宋体"/>
          <w:b w:val="0"/>
          <w:bCs w:val="0"/>
          <w:color w:val="auto"/>
          <w:sz w:val="24"/>
          <w:szCs w:val="24"/>
          <w:highlight w:val="none"/>
        </w:rPr>
        <w:t>在本章第4</w:t>
      </w:r>
      <w:r>
        <w:rPr>
          <w:rFonts w:ascii="宋体" w:hAnsi="宋体" w:eastAsia="宋体"/>
          <w:b w:val="0"/>
          <w:bCs w:val="0"/>
          <w:color w:val="auto"/>
          <w:sz w:val="24"/>
          <w:szCs w:val="24"/>
          <w:highlight w:val="none"/>
        </w:rPr>
        <w:t>.2.1</w:t>
      </w:r>
      <w:r>
        <w:rPr>
          <w:rFonts w:hint="eastAsia" w:ascii="宋体" w:hAnsi="宋体" w:eastAsia="宋体"/>
          <w:b w:val="0"/>
          <w:bCs w:val="0"/>
          <w:color w:val="auto"/>
          <w:sz w:val="24"/>
          <w:szCs w:val="24"/>
          <w:highlight w:val="none"/>
        </w:rPr>
        <w:t>项规定的提交申请文件截止时间（</w:t>
      </w:r>
      <w:r>
        <w:rPr>
          <w:rFonts w:hint="eastAsia" w:ascii="宋体" w:hAnsi="宋体"/>
          <w:b w:val="0"/>
          <w:bCs w:val="0"/>
          <w:color w:val="auto"/>
          <w:sz w:val="24"/>
          <w:szCs w:val="24"/>
          <w:highlight w:val="none"/>
          <w:lang w:eastAsia="zh-CN"/>
        </w:rPr>
        <w:t>开标</w:t>
      </w:r>
      <w:r>
        <w:rPr>
          <w:rFonts w:hint="eastAsia" w:ascii="宋体" w:hAnsi="宋体" w:eastAsia="宋体"/>
          <w:b w:val="0"/>
          <w:bCs w:val="0"/>
          <w:color w:val="auto"/>
          <w:sz w:val="24"/>
          <w:szCs w:val="24"/>
          <w:highlight w:val="none"/>
        </w:rPr>
        <w:t>时间）和申请人须知前附表规定的地点公开</w:t>
      </w:r>
      <w:r>
        <w:rPr>
          <w:rFonts w:hint="eastAsia" w:ascii="宋体" w:hAnsi="宋体"/>
          <w:b w:val="0"/>
          <w:bCs w:val="0"/>
          <w:color w:val="auto"/>
          <w:sz w:val="24"/>
          <w:szCs w:val="24"/>
          <w:highlight w:val="none"/>
          <w:lang w:val="en-US" w:eastAsia="zh-CN"/>
        </w:rPr>
        <w:t>开标</w:t>
      </w:r>
      <w:r>
        <w:rPr>
          <w:rFonts w:hint="eastAsia" w:ascii="宋体" w:hAnsi="宋体" w:eastAsia="宋体"/>
          <w:b w:val="0"/>
          <w:bCs w:val="0"/>
          <w:color w:val="auto"/>
          <w:sz w:val="24"/>
          <w:szCs w:val="24"/>
          <w:highlight w:val="none"/>
        </w:rPr>
        <w:t>，并邀请所有申请人的法定代表人或其委托代理人准时参加。</w:t>
      </w:r>
    </w:p>
    <w:p>
      <w:pPr>
        <w:spacing w:line="400" w:lineRule="exact"/>
        <w:ind w:firstLine="480" w:firstLineChars="200"/>
        <w:rPr>
          <w:rFonts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t>申请人若未派法定代表人或委托代理人出席</w:t>
      </w:r>
      <w:r>
        <w:rPr>
          <w:rFonts w:hint="eastAsia" w:ascii="宋体" w:hAnsi="宋体"/>
          <w:b w:val="0"/>
          <w:bCs w:val="0"/>
          <w:color w:val="auto"/>
          <w:sz w:val="24"/>
          <w:szCs w:val="24"/>
          <w:highlight w:val="none"/>
          <w:lang w:val="en-US" w:eastAsia="zh-CN"/>
        </w:rPr>
        <w:t>开标</w:t>
      </w:r>
      <w:r>
        <w:rPr>
          <w:rFonts w:hint="eastAsia" w:ascii="宋体" w:hAnsi="宋体" w:eastAsia="宋体"/>
          <w:b w:val="0"/>
          <w:bCs w:val="0"/>
          <w:color w:val="auto"/>
          <w:sz w:val="24"/>
          <w:szCs w:val="24"/>
          <w:highlight w:val="none"/>
        </w:rPr>
        <w:t>活动，视为该申请人默认</w:t>
      </w:r>
      <w:r>
        <w:rPr>
          <w:rFonts w:hint="eastAsia" w:ascii="宋体" w:hAnsi="宋体"/>
          <w:b w:val="0"/>
          <w:bCs w:val="0"/>
          <w:color w:val="auto"/>
          <w:sz w:val="24"/>
          <w:szCs w:val="24"/>
          <w:highlight w:val="none"/>
          <w:lang w:val="en-US" w:eastAsia="zh-CN"/>
        </w:rPr>
        <w:t>开标</w:t>
      </w:r>
      <w:r>
        <w:rPr>
          <w:rFonts w:hint="eastAsia" w:ascii="宋体" w:hAnsi="宋体" w:eastAsia="宋体"/>
          <w:b w:val="0"/>
          <w:bCs w:val="0"/>
          <w:color w:val="auto"/>
          <w:sz w:val="24"/>
          <w:szCs w:val="24"/>
          <w:highlight w:val="none"/>
        </w:rPr>
        <w:t>结果。</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5.2 </w:t>
      </w:r>
      <w:r>
        <w:rPr>
          <w:rFonts w:hint="eastAsia" w:ascii="黑体" w:hAnsi="黑体" w:eastAsia="黑体" w:cs="黑体"/>
          <w:color w:val="auto"/>
          <w:sz w:val="24"/>
          <w:szCs w:val="24"/>
          <w:highlight w:val="none"/>
          <w:lang w:val="en-US" w:eastAsia="zh-CN"/>
        </w:rPr>
        <w:t>开标</w:t>
      </w:r>
      <w:r>
        <w:rPr>
          <w:rFonts w:hint="eastAsia" w:ascii="黑体" w:hAnsi="黑体" w:eastAsia="黑体" w:cs="黑体"/>
          <w:color w:val="auto"/>
          <w:sz w:val="24"/>
          <w:szCs w:val="24"/>
          <w:highlight w:val="none"/>
        </w:rPr>
        <w:t>程序</w:t>
      </w:r>
    </w:p>
    <w:p>
      <w:pPr>
        <w:spacing w:line="400" w:lineRule="exact"/>
        <w:ind w:firstLine="480" w:firstLineChars="200"/>
        <w:rPr>
          <w:rFonts w:ascii="宋体" w:hAnsi="宋体" w:eastAsia="宋体"/>
          <w:b w:val="0"/>
          <w:bCs w:val="0"/>
          <w:color w:val="auto"/>
          <w:sz w:val="24"/>
          <w:szCs w:val="24"/>
          <w:highlight w:val="none"/>
        </w:rPr>
      </w:pPr>
      <w:r>
        <w:rPr>
          <w:rFonts w:ascii="宋体" w:hAnsi="宋体" w:eastAsia="宋体"/>
          <w:color w:val="auto"/>
          <w:sz w:val="24"/>
          <w:szCs w:val="24"/>
          <w:highlight w:val="none"/>
        </w:rPr>
        <w:t xml:space="preserve">5.2.1 </w:t>
      </w:r>
      <w:r>
        <w:rPr>
          <w:rFonts w:hint="eastAsia" w:ascii="宋体" w:hAnsi="宋体" w:eastAsia="宋体"/>
          <w:color w:val="auto"/>
          <w:sz w:val="24"/>
          <w:szCs w:val="24"/>
          <w:highlight w:val="none"/>
        </w:rPr>
        <w:t>主持人按</w:t>
      </w:r>
      <w:r>
        <w:rPr>
          <w:rFonts w:hint="eastAsia" w:ascii="宋体" w:hAnsi="宋体" w:eastAsia="宋体"/>
          <w:b w:val="0"/>
          <w:bCs w:val="0"/>
          <w:color w:val="auto"/>
          <w:sz w:val="24"/>
          <w:szCs w:val="24"/>
          <w:highlight w:val="none"/>
        </w:rPr>
        <w:t>下列程序</w:t>
      </w:r>
      <w:r>
        <w:rPr>
          <w:rFonts w:hint="eastAsia" w:ascii="宋体" w:hAnsi="宋体"/>
          <w:b w:val="0"/>
          <w:bCs w:val="0"/>
          <w:color w:val="auto"/>
          <w:sz w:val="24"/>
          <w:szCs w:val="24"/>
          <w:highlight w:val="none"/>
          <w:lang w:eastAsia="zh-CN"/>
        </w:rPr>
        <w:t>开标</w:t>
      </w:r>
      <w:r>
        <w:rPr>
          <w:rFonts w:hint="eastAsia" w:ascii="宋体" w:hAnsi="宋体" w:eastAsia="宋体"/>
          <w:b w:val="0"/>
          <w:bCs w:val="0"/>
          <w:color w:val="auto"/>
          <w:sz w:val="24"/>
          <w:szCs w:val="24"/>
          <w:highlight w:val="none"/>
        </w:rPr>
        <w:t>：</w:t>
      </w:r>
    </w:p>
    <w:p>
      <w:pPr>
        <w:spacing w:line="400" w:lineRule="exact"/>
        <w:ind w:firstLine="480" w:firstLineChars="200"/>
        <w:rPr>
          <w:rFonts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t>（</w:t>
      </w:r>
      <w:r>
        <w:rPr>
          <w:rFonts w:ascii="宋体" w:hAnsi="宋体" w:eastAsia="宋体"/>
          <w:b w:val="0"/>
          <w:bCs w:val="0"/>
          <w:color w:val="auto"/>
          <w:sz w:val="24"/>
          <w:szCs w:val="24"/>
          <w:highlight w:val="none"/>
        </w:rPr>
        <w:t>1</w:t>
      </w:r>
      <w:r>
        <w:rPr>
          <w:rFonts w:hint="eastAsia" w:ascii="宋体" w:hAnsi="宋体" w:eastAsia="宋体"/>
          <w:b w:val="0"/>
          <w:bCs w:val="0"/>
          <w:color w:val="auto"/>
          <w:sz w:val="24"/>
          <w:szCs w:val="24"/>
          <w:highlight w:val="none"/>
        </w:rPr>
        <w:t>）宣布纪律；</w:t>
      </w:r>
    </w:p>
    <w:p>
      <w:pPr>
        <w:spacing w:line="400" w:lineRule="exact"/>
        <w:ind w:firstLine="480" w:firstLineChars="200"/>
        <w:rPr>
          <w:rFonts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t>（</w:t>
      </w:r>
      <w:r>
        <w:rPr>
          <w:rFonts w:ascii="宋体" w:hAnsi="宋体" w:eastAsia="宋体"/>
          <w:b w:val="0"/>
          <w:bCs w:val="0"/>
          <w:color w:val="auto"/>
          <w:sz w:val="24"/>
          <w:szCs w:val="24"/>
          <w:highlight w:val="none"/>
        </w:rPr>
        <w:t>2</w:t>
      </w:r>
      <w:r>
        <w:rPr>
          <w:rFonts w:hint="eastAsia" w:ascii="宋体" w:hAnsi="宋体" w:eastAsia="宋体"/>
          <w:b w:val="0"/>
          <w:bCs w:val="0"/>
          <w:color w:val="auto"/>
          <w:sz w:val="24"/>
          <w:szCs w:val="24"/>
          <w:highlight w:val="none"/>
        </w:rPr>
        <w:t>）公布在申请文件递交截止时间前递交申请文件的申请人数量；</w:t>
      </w:r>
    </w:p>
    <w:p>
      <w:pPr>
        <w:spacing w:line="400" w:lineRule="exact"/>
        <w:ind w:firstLine="480" w:firstLineChars="200"/>
        <w:rPr>
          <w:rFonts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t>（</w:t>
      </w:r>
      <w:r>
        <w:rPr>
          <w:rFonts w:ascii="宋体" w:hAnsi="宋体" w:eastAsia="宋体"/>
          <w:b w:val="0"/>
          <w:bCs w:val="0"/>
          <w:color w:val="auto"/>
          <w:sz w:val="24"/>
          <w:szCs w:val="24"/>
          <w:highlight w:val="none"/>
        </w:rPr>
        <w:t>3</w:t>
      </w:r>
      <w:r>
        <w:rPr>
          <w:rFonts w:hint="eastAsia" w:ascii="宋体" w:hAnsi="宋体" w:eastAsia="宋体"/>
          <w:b w:val="0"/>
          <w:bCs w:val="0"/>
          <w:color w:val="auto"/>
          <w:sz w:val="24"/>
          <w:szCs w:val="24"/>
          <w:highlight w:val="none"/>
        </w:rPr>
        <w:t>）宣布</w:t>
      </w:r>
      <w:r>
        <w:rPr>
          <w:rFonts w:hint="eastAsia" w:ascii="宋体" w:hAnsi="宋体"/>
          <w:b w:val="0"/>
          <w:bCs w:val="0"/>
          <w:color w:val="auto"/>
          <w:sz w:val="24"/>
          <w:szCs w:val="24"/>
          <w:highlight w:val="none"/>
          <w:lang w:val="en-US" w:eastAsia="zh-CN"/>
        </w:rPr>
        <w:t>开标</w:t>
      </w:r>
      <w:r>
        <w:rPr>
          <w:rFonts w:hint="eastAsia" w:ascii="宋体" w:hAnsi="宋体" w:eastAsia="宋体"/>
          <w:b w:val="0"/>
          <w:bCs w:val="0"/>
          <w:color w:val="auto"/>
          <w:sz w:val="24"/>
          <w:szCs w:val="24"/>
          <w:highlight w:val="none"/>
        </w:rPr>
        <w:t>人、唱标人、记录人等有关人员姓名；</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b w:val="0"/>
          <w:bCs w:val="0"/>
          <w:color w:val="auto"/>
          <w:sz w:val="24"/>
          <w:szCs w:val="24"/>
          <w:highlight w:val="none"/>
        </w:rPr>
        <w:t>（</w:t>
      </w:r>
      <w:r>
        <w:rPr>
          <w:rFonts w:ascii="宋体" w:hAnsi="宋体" w:eastAsia="宋体"/>
          <w:b w:val="0"/>
          <w:bCs w:val="0"/>
          <w:color w:val="auto"/>
          <w:sz w:val="24"/>
          <w:szCs w:val="24"/>
          <w:highlight w:val="none"/>
        </w:rPr>
        <w:t>4</w:t>
      </w:r>
      <w:r>
        <w:rPr>
          <w:rFonts w:hint="eastAsia" w:ascii="宋体" w:hAnsi="宋体" w:eastAsia="宋体"/>
          <w:b w:val="0"/>
          <w:bCs w:val="0"/>
          <w:color w:val="auto"/>
          <w:sz w:val="24"/>
          <w:szCs w:val="24"/>
          <w:highlight w:val="none"/>
        </w:rPr>
        <w:t>）按照申请人须知前附表规定由申</w:t>
      </w:r>
      <w:r>
        <w:rPr>
          <w:rFonts w:hint="eastAsia" w:ascii="宋体" w:hAnsi="宋体" w:eastAsia="宋体"/>
          <w:color w:val="auto"/>
          <w:sz w:val="24"/>
          <w:szCs w:val="24"/>
          <w:highlight w:val="none"/>
        </w:rPr>
        <w:t>请人推选的代表检查申请文件的密封情况；</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5</w:t>
      </w:r>
      <w:r>
        <w:rPr>
          <w:rFonts w:hint="eastAsia" w:ascii="宋体" w:hAnsi="宋体" w:eastAsia="宋体"/>
          <w:color w:val="auto"/>
          <w:sz w:val="24"/>
          <w:szCs w:val="24"/>
          <w:highlight w:val="none"/>
        </w:rPr>
        <w:t>）按照申请人须知前附表规定的顺序当众</w:t>
      </w:r>
      <w:r>
        <w:rPr>
          <w:rFonts w:hint="eastAsia" w:ascii="宋体" w:hAnsi="宋体"/>
          <w:color w:val="auto"/>
          <w:sz w:val="24"/>
          <w:szCs w:val="24"/>
          <w:highlight w:val="none"/>
          <w:lang w:eastAsia="zh-CN"/>
        </w:rPr>
        <w:t>开标</w:t>
      </w:r>
      <w:r>
        <w:rPr>
          <w:rFonts w:hint="eastAsia" w:ascii="宋体" w:hAnsi="宋体" w:eastAsia="宋体"/>
          <w:color w:val="auto"/>
          <w:sz w:val="24"/>
          <w:szCs w:val="24"/>
          <w:highlight w:val="none"/>
        </w:rPr>
        <w:t>，公布标段名称、申请人名称、</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的递交情况、</w:t>
      </w:r>
      <w:r>
        <w:rPr>
          <w:rFonts w:hint="eastAsia" w:ascii="宋体" w:hAnsi="宋体" w:eastAsia="宋体"/>
          <w:color w:val="auto"/>
          <w:sz w:val="24"/>
          <w:szCs w:val="24"/>
          <w:highlight w:val="none"/>
          <w:lang w:eastAsia="zh-CN"/>
        </w:rPr>
        <w:t>申请</w:t>
      </w:r>
      <w:r>
        <w:rPr>
          <w:rFonts w:hint="eastAsia" w:ascii="宋体" w:hAnsi="宋体" w:eastAsia="宋体"/>
          <w:color w:val="auto"/>
          <w:sz w:val="24"/>
          <w:szCs w:val="24"/>
          <w:highlight w:val="none"/>
        </w:rPr>
        <w:t>报价、服务期限及其他内容，并记录在案；</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7</w:t>
      </w:r>
      <w:r>
        <w:rPr>
          <w:rFonts w:hint="eastAsia" w:ascii="宋体" w:hAnsi="宋体" w:eastAsia="宋体"/>
          <w:color w:val="auto"/>
          <w:sz w:val="24"/>
          <w:szCs w:val="24"/>
          <w:highlight w:val="none"/>
        </w:rPr>
        <w:t>）申请人代表、</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代表、记录人等有关人</w:t>
      </w:r>
      <w:r>
        <w:rPr>
          <w:rFonts w:hint="eastAsia" w:ascii="宋体" w:hAnsi="宋体" w:eastAsia="宋体"/>
          <w:b w:val="0"/>
          <w:bCs w:val="0"/>
          <w:color w:val="auto"/>
          <w:sz w:val="24"/>
          <w:szCs w:val="24"/>
          <w:highlight w:val="none"/>
        </w:rPr>
        <w:t>员在</w:t>
      </w:r>
      <w:r>
        <w:rPr>
          <w:rFonts w:hint="eastAsia" w:ascii="宋体" w:hAnsi="宋体"/>
          <w:b w:val="0"/>
          <w:bCs w:val="0"/>
          <w:color w:val="auto"/>
          <w:sz w:val="24"/>
          <w:szCs w:val="24"/>
          <w:highlight w:val="none"/>
          <w:lang w:val="en-US" w:eastAsia="zh-CN"/>
        </w:rPr>
        <w:t>开标</w:t>
      </w:r>
      <w:r>
        <w:rPr>
          <w:rFonts w:hint="eastAsia" w:ascii="宋体" w:hAnsi="宋体" w:eastAsia="宋体"/>
          <w:b w:val="0"/>
          <w:bCs w:val="0"/>
          <w:color w:val="auto"/>
          <w:sz w:val="24"/>
          <w:szCs w:val="24"/>
          <w:highlight w:val="none"/>
        </w:rPr>
        <w:t>记</w:t>
      </w:r>
      <w:r>
        <w:rPr>
          <w:rFonts w:hint="eastAsia" w:ascii="宋体" w:hAnsi="宋体" w:eastAsia="宋体"/>
          <w:color w:val="auto"/>
          <w:sz w:val="24"/>
          <w:szCs w:val="24"/>
          <w:highlight w:val="none"/>
        </w:rPr>
        <w:t>录上签字确认；</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8</w:t>
      </w:r>
      <w:r>
        <w:rPr>
          <w:rFonts w:hint="eastAsia" w:ascii="宋体" w:hAnsi="宋体" w:eastAsia="宋体"/>
          <w:color w:val="auto"/>
          <w:sz w:val="24"/>
          <w:szCs w:val="24"/>
          <w:highlight w:val="none"/>
        </w:rPr>
        <w:t>）结束。</w:t>
      </w:r>
    </w:p>
    <w:p>
      <w:pPr>
        <w:snapToGrid w:val="0"/>
        <w:spacing w:line="360" w:lineRule="auto"/>
        <w:ind w:firstLine="480" w:firstLineChars="200"/>
        <w:rPr>
          <w:rFonts w:eastAsia="宋体"/>
          <w:sz w:val="24"/>
        </w:rPr>
      </w:pPr>
      <w:r>
        <w:rPr>
          <w:rFonts w:hint="default" w:ascii="宋体" w:hAnsi="宋体" w:eastAsia="宋体"/>
          <w:color w:val="auto"/>
          <w:sz w:val="24"/>
          <w:szCs w:val="24"/>
          <w:highlight w:val="none"/>
          <w:lang w:val="en-US" w:eastAsia="zh-CN"/>
        </w:rPr>
        <w:t>5.2.2</w:t>
      </w:r>
      <w:r>
        <w:rPr>
          <w:rFonts w:ascii="宋体" w:hAnsi="宋体" w:eastAsia="宋体"/>
          <w:color w:val="auto"/>
          <w:sz w:val="24"/>
          <w:szCs w:val="24"/>
          <w:highlight w:val="none"/>
        </w:rPr>
        <w:t>在开</w:t>
      </w:r>
      <w:r>
        <w:rPr>
          <w:rFonts w:hAnsi="宋体" w:eastAsia="宋体"/>
          <w:sz w:val="24"/>
        </w:rPr>
        <w:t>标现场，</w:t>
      </w:r>
      <w:r>
        <w:rPr>
          <w:rFonts w:hint="eastAsia" w:hAnsi="宋体"/>
          <w:sz w:val="24"/>
          <w:lang w:val="en-US" w:eastAsia="zh-CN"/>
        </w:rPr>
        <w:t>采购</w:t>
      </w:r>
      <w:r>
        <w:rPr>
          <w:rFonts w:hAnsi="宋体" w:eastAsia="宋体"/>
          <w:sz w:val="24"/>
        </w:rPr>
        <w:t>人将按第三章</w:t>
      </w:r>
      <w:r>
        <w:rPr>
          <w:rFonts w:hint="eastAsia" w:eastAsia="宋体"/>
          <w:sz w:val="24"/>
        </w:rPr>
        <w:t>“</w:t>
      </w:r>
      <w:r>
        <w:rPr>
          <w:rFonts w:hAnsi="宋体" w:eastAsia="宋体"/>
          <w:sz w:val="24"/>
        </w:rPr>
        <w:t>评</w:t>
      </w:r>
      <w:r>
        <w:rPr>
          <w:rFonts w:hint="eastAsia" w:hAnsi="宋体" w:eastAsia="宋体"/>
          <w:sz w:val="24"/>
          <w:lang w:val="en-US" w:eastAsia="zh-CN"/>
        </w:rPr>
        <w:t>审</w:t>
      </w:r>
      <w:r>
        <w:rPr>
          <w:rFonts w:hAnsi="宋体" w:eastAsia="宋体"/>
          <w:sz w:val="24"/>
        </w:rPr>
        <w:t>办法</w:t>
      </w:r>
      <w:r>
        <w:rPr>
          <w:rFonts w:hint="eastAsia" w:eastAsia="宋体"/>
          <w:sz w:val="24"/>
        </w:rPr>
        <w:t>”</w:t>
      </w:r>
      <w:r>
        <w:rPr>
          <w:rFonts w:hAnsi="宋体" w:eastAsia="宋体"/>
          <w:sz w:val="24"/>
        </w:rPr>
        <w:t>规定的原则计算并宣布评标基准价。若</w:t>
      </w:r>
      <w:r>
        <w:rPr>
          <w:rFonts w:hint="eastAsia" w:hAnsi="宋体" w:eastAsia="宋体"/>
          <w:sz w:val="24"/>
          <w:lang w:val="en-US" w:eastAsia="zh-CN"/>
        </w:rPr>
        <w:t>采购</w:t>
      </w:r>
      <w:r>
        <w:rPr>
          <w:rFonts w:hAnsi="宋体" w:eastAsia="宋体"/>
          <w:sz w:val="24"/>
        </w:rPr>
        <w:t>人发现</w:t>
      </w:r>
      <w:r>
        <w:rPr>
          <w:rFonts w:hint="eastAsia" w:hAnsi="宋体" w:eastAsia="宋体"/>
          <w:sz w:val="24"/>
          <w:lang w:val="en-US" w:eastAsia="zh-CN"/>
        </w:rPr>
        <w:t>比选</w:t>
      </w:r>
      <w:r>
        <w:rPr>
          <w:rFonts w:hAnsi="宋体" w:eastAsia="宋体"/>
          <w:sz w:val="24"/>
        </w:rPr>
        <w:t>文件出现以下任一情况，其</w:t>
      </w:r>
      <w:r>
        <w:rPr>
          <w:rFonts w:hint="eastAsia" w:hAnsi="宋体" w:eastAsia="宋体"/>
          <w:sz w:val="24"/>
          <w:lang w:val="en-US" w:eastAsia="zh-CN"/>
        </w:rPr>
        <w:t>申请</w:t>
      </w:r>
      <w:r>
        <w:rPr>
          <w:rFonts w:hAnsi="宋体" w:eastAsia="宋体"/>
          <w:sz w:val="24"/>
        </w:rPr>
        <w:t>报价将不再参加评标基准价的计算：</w:t>
      </w:r>
    </w:p>
    <w:p>
      <w:pPr>
        <w:snapToGrid w:val="0"/>
        <w:spacing w:line="360" w:lineRule="auto"/>
        <w:ind w:firstLine="480" w:firstLineChars="200"/>
        <w:rPr>
          <w:rFonts w:eastAsia="宋体"/>
          <w:sz w:val="24"/>
        </w:rPr>
      </w:pPr>
      <w:r>
        <w:rPr>
          <w:rFonts w:hint="eastAsia" w:eastAsia="宋体"/>
          <w:sz w:val="24"/>
        </w:rPr>
        <w:t>（1）</w:t>
      </w:r>
      <w:r>
        <w:rPr>
          <w:rFonts w:hAnsi="宋体" w:eastAsia="宋体"/>
          <w:sz w:val="24"/>
        </w:rPr>
        <w:t>未在</w:t>
      </w:r>
      <w:r>
        <w:rPr>
          <w:rFonts w:hint="eastAsia" w:hAnsi="宋体" w:eastAsia="宋体"/>
          <w:sz w:val="24"/>
          <w:lang w:val="en-US" w:eastAsia="zh-CN"/>
        </w:rPr>
        <w:t>申请</w:t>
      </w:r>
      <w:r>
        <w:rPr>
          <w:rFonts w:hAnsi="宋体" w:eastAsia="宋体"/>
          <w:sz w:val="24"/>
        </w:rPr>
        <w:t>函上填写</w:t>
      </w:r>
      <w:r>
        <w:rPr>
          <w:rFonts w:hint="eastAsia" w:hAnsi="宋体" w:eastAsia="宋体"/>
          <w:sz w:val="24"/>
          <w:lang w:val="en-US" w:eastAsia="zh-CN"/>
        </w:rPr>
        <w:t>申请</w:t>
      </w:r>
      <w:r>
        <w:rPr>
          <w:rFonts w:hAnsi="宋体" w:eastAsia="宋体"/>
          <w:sz w:val="24"/>
        </w:rPr>
        <w:t>总价；</w:t>
      </w:r>
    </w:p>
    <w:p>
      <w:pPr>
        <w:snapToGrid w:val="0"/>
        <w:spacing w:line="360" w:lineRule="auto"/>
        <w:ind w:firstLine="480" w:firstLineChars="200"/>
        <w:rPr>
          <w:rFonts w:eastAsia="宋体"/>
          <w:sz w:val="24"/>
        </w:rPr>
      </w:pPr>
      <w:r>
        <w:rPr>
          <w:rFonts w:hint="eastAsia" w:eastAsia="宋体"/>
          <w:sz w:val="24"/>
        </w:rPr>
        <w:t>（2）</w:t>
      </w:r>
      <w:r>
        <w:rPr>
          <w:rFonts w:hint="eastAsia" w:hAnsi="宋体" w:eastAsia="宋体"/>
          <w:sz w:val="24"/>
          <w:lang w:val="en-US" w:eastAsia="zh-CN"/>
        </w:rPr>
        <w:t>申请</w:t>
      </w:r>
      <w:r>
        <w:rPr>
          <w:rFonts w:hAnsi="宋体" w:eastAsia="宋体"/>
          <w:sz w:val="24"/>
        </w:rPr>
        <w:t>报价超出</w:t>
      </w:r>
      <w:r>
        <w:rPr>
          <w:rFonts w:hint="eastAsia" w:hAnsi="宋体" w:eastAsia="宋体"/>
          <w:sz w:val="24"/>
          <w:lang w:val="en-US" w:eastAsia="zh-CN"/>
        </w:rPr>
        <w:t>采购</w:t>
      </w:r>
      <w:r>
        <w:rPr>
          <w:rFonts w:hAnsi="宋体" w:eastAsia="宋体"/>
          <w:sz w:val="24"/>
        </w:rPr>
        <w:t>人公布的最高投标限价（如有）；</w:t>
      </w:r>
    </w:p>
    <w:p>
      <w:pPr>
        <w:snapToGrid w:val="0"/>
        <w:spacing w:line="360" w:lineRule="auto"/>
        <w:ind w:firstLine="480" w:firstLineChars="200"/>
        <w:rPr>
          <w:rFonts w:eastAsia="宋体"/>
          <w:sz w:val="24"/>
        </w:rPr>
      </w:pPr>
      <w:r>
        <w:rPr>
          <w:rFonts w:hint="eastAsia" w:eastAsia="宋体"/>
          <w:sz w:val="24"/>
        </w:rPr>
        <w:t>（3）</w:t>
      </w:r>
      <w:r>
        <w:rPr>
          <w:rFonts w:hint="eastAsia" w:hAnsi="宋体" w:eastAsia="宋体"/>
          <w:sz w:val="24"/>
          <w:lang w:val="en-US" w:eastAsia="zh-CN"/>
        </w:rPr>
        <w:t>申请</w:t>
      </w:r>
      <w:r>
        <w:rPr>
          <w:rFonts w:hAnsi="宋体" w:eastAsia="宋体"/>
          <w:sz w:val="24"/>
        </w:rPr>
        <w:t>报价的大写金额无法确定具体数值；</w:t>
      </w:r>
    </w:p>
    <w:p>
      <w:pPr>
        <w:spacing w:line="400" w:lineRule="exact"/>
        <w:ind w:firstLine="480" w:firstLineChars="200"/>
        <w:rPr>
          <w:rFonts w:ascii="宋体" w:hAnsi="宋体" w:eastAsia="宋体"/>
          <w:color w:val="auto"/>
          <w:sz w:val="24"/>
          <w:szCs w:val="24"/>
          <w:highlight w:val="none"/>
        </w:rPr>
      </w:pPr>
      <w:r>
        <w:rPr>
          <w:rFonts w:hAnsi="宋体" w:eastAsia="宋体"/>
          <w:sz w:val="24"/>
        </w:rPr>
        <w:t>如果</w:t>
      </w:r>
      <w:r>
        <w:rPr>
          <w:rFonts w:hint="eastAsia" w:hAnsi="宋体" w:eastAsia="宋体"/>
          <w:sz w:val="24"/>
          <w:lang w:val="en-US" w:eastAsia="zh-CN"/>
        </w:rPr>
        <w:t>申请</w:t>
      </w:r>
      <w:r>
        <w:rPr>
          <w:rFonts w:hAnsi="宋体" w:eastAsia="宋体"/>
          <w:sz w:val="24"/>
        </w:rPr>
        <w:t>人认为某一标段的评标基准价计算有误，有权在开标现场提出，经</w:t>
      </w:r>
      <w:r>
        <w:rPr>
          <w:rFonts w:hint="eastAsia" w:hAnsi="宋体" w:eastAsia="宋体"/>
          <w:sz w:val="24"/>
          <w:lang w:val="en-US" w:eastAsia="zh-CN"/>
        </w:rPr>
        <w:t>采购</w:t>
      </w:r>
      <w:r>
        <w:rPr>
          <w:rFonts w:hAnsi="宋体" w:eastAsia="宋体"/>
          <w:sz w:val="24"/>
        </w:rPr>
        <w:t>人当场核实确认之后，可重新宣布评标基准价。开标现场宣布的评标基准价除计算有误经评</w:t>
      </w:r>
      <w:r>
        <w:rPr>
          <w:rFonts w:hint="eastAsia" w:hAnsi="宋体"/>
          <w:sz w:val="24"/>
          <w:lang w:val="en-US" w:eastAsia="zh-CN"/>
        </w:rPr>
        <w:t>审小组</w:t>
      </w:r>
      <w:r>
        <w:rPr>
          <w:rFonts w:hAnsi="宋体" w:eastAsia="宋体"/>
          <w:sz w:val="24"/>
        </w:rPr>
        <w:t>修正外，在整个评</w:t>
      </w:r>
      <w:r>
        <w:rPr>
          <w:rFonts w:hint="eastAsia" w:hAnsi="宋体" w:eastAsia="宋体"/>
          <w:sz w:val="24"/>
          <w:lang w:val="en-US" w:eastAsia="zh-CN"/>
        </w:rPr>
        <w:t>审</w:t>
      </w:r>
      <w:r>
        <w:rPr>
          <w:rFonts w:hAnsi="宋体" w:eastAsia="宋体"/>
          <w:sz w:val="24"/>
        </w:rPr>
        <w:t>期间保持不变</w:t>
      </w:r>
      <w:r>
        <w:rPr>
          <w:rFonts w:hint="eastAsia" w:eastAsia="宋体"/>
          <w:sz w:val="24"/>
        </w:rPr>
        <w:t>，</w:t>
      </w:r>
      <w:r>
        <w:rPr>
          <w:rFonts w:hAnsi="宋体" w:eastAsia="宋体"/>
          <w:sz w:val="24"/>
        </w:rPr>
        <w:t>不随任何因素发生变化。</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5.2.</w:t>
      </w:r>
      <w:r>
        <w:rPr>
          <w:rFonts w:hint="eastAsia" w:ascii="宋体" w:hAnsi="宋体"/>
          <w:color w:val="auto"/>
          <w:sz w:val="24"/>
          <w:szCs w:val="24"/>
          <w:highlight w:val="none"/>
          <w:lang w:val="en-US" w:eastAsia="zh-CN"/>
        </w:rPr>
        <w:t>3</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若</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宣读的内容与申请文件不符，申请人有权在</w:t>
      </w:r>
      <w:r>
        <w:rPr>
          <w:rFonts w:hint="eastAsia" w:ascii="宋体" w:hAnsi="宋体"/>
          <w:color w:val="auto"/>
          <w:sz w:val="24"/>
          <w:szCs w:val="24"/>
          <w:highlight w:val="none"/>
          <w:lang w:eastAsia="zh-CN"/>
        </w:rPr>
        <w:t>开标</w:t>
      </w:r>
      <w:r>
        <w:rPr>
          <w:rFonts w:hint="eastAsia" w:ascii="宋体" w:hAnsi="宋体" w:eastAsia="宋体"/>
          <w:color w:val="auto"/>
          <w:sz w:val="24"/>
          <w:szCs w:val="24"/>
          <w:highlight w:val="none"/>
        </w:rPr>
        <w:t>现场提出疑问，经</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当场核查确认之后，可重新宣读其申请文件。若申请人现场未提出疑问，则认为申请人已确认</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宣读的内容。</w:t>
      </w:r>
    </w:p>
    <w:p>
      <w:pPr>
        <w:spacing w:line="400" w:lineRule="exact"/>
        <w:rPr>
          <w:rFonts w:ascii="黑体" w:hAnsi="黑体" w:eastAsia="黑体" w:cs="黑体"/>
          <w:color w:val="auto"/>
          <w:sz w:val="24"/>
          <w:szCs w:val="24"/>
          <w:highlight w:val="none"/>
        </w:rPr>
      </w:pPr>
      <w:bookmarkStart w:id="255" w:name="bookmark65"/>
      <w:bookmarkEnd w:id="255"/>
      <w:r>
        <w:rPr>
          <w:rFonts w:hint="eastAsia" w:ascii="黑体" w:hAnsi="黑体" w:eastAsia="黑体" w:cs="黑体"/>
          <w:color w:val="auto"/>
          <w:sz w:val="24"/>
          <w:szCs w:val="24"/>
          <w:highlight w:val="none"/>
        </w:rPr>
        <w:t xml:space="preserve">5.3 </w:t>
      </w:r>
      <w:r>
        <w:rPr>
          <w:rFonts w:hint="eastAsia" w:ascii="黑体" w:hAnsi="黑体" w:eastAsia="黑体" w:cs="黑体"/>
          <w:color w:val="auto"/>
          <w:sz w:val="24"/>
          <w:szCs w:val="24"/>
          <w:highlight w:val="none"/>
          <w:lang w:eastAsia="zh-CN"/>
        </w:rPr>
        <w:t>开标</w:t>
      </w:r>
      <w:r>
        <w:rPr>
          <w:rFonts w:hint="eastAsia" w:ascii="黑体" w:hAnsi="黑体" w:eastAsia="黑体" w:cs="黑体"/>
          <w:color w:val="auto"/>
          <w:sz w:val="24"/>
          <w:szCs w:val="24"/>
          <w:highlight w:val="none"/>
        </w:rPr>
        <w:t>异议</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申请人</w:t>
      </w:r>
      <w:r>
        <w:rPr>
          <w:rFonts w:hint="eastAsia" w:ascii="宋体" w:hAnsi="宋体" w:eastAsia="宋体"/>
          <w:b w:val="0"/>
          <w:bCs w:val="0"/>
          <w:color w:val="auto"/>
          <w:sz w:val="24"/>
          <w:szCs w:val="24"/>
          <w:highlight w:val="none"/>
        </w:rPr>
        <w:t>对</w:t>
      </w:r>
      <w:r>
        <w:rPr>
          <w:rFonts w:hint="eastAsia" w:ascii="宋体" w:hAnsi="宋体"/>
          <w:b w:val="0"/>
          <w:bCs w:val="0"/>
          <w:color w:val="auto"/>
          <w:sz w:val="24"/>
          <w:szCs w:val="24"/>
          <w:highlight w:val="none"/>
          <w:lang w:eastAsia="zh-CN"/>
        </w:rPr>
        <w:t>开标</w:t>
      </w:r>
      <w:r>
        <w:rPr>
          <w:rFonts w:hint="eastAsia" w:ascii="宋体" w:hAnsi="宋体" w:eastAsia="宋体"/>
          <w:b w:val="0"/>
          <w:bCs w:val="0"/>
          <w:color w:val="auto"/>
          <w:sz w:val="24"/>
          <w:szCs w:val="24"/>
          <w:highlight w:val="none"/>
        </w:rPr>
        <w:t>有异议的，应在</w:t>
      </w:r>
      <w:r>
        <w:rPr>
          <w:rFonts w:hint="eastAsia" w:ascii="宋体" w:hAnsi="宋体"/>
          <w:b w:val="0"/>
          <w:bCs w:val="0"/>
          <w:color w:val="auto"/>
          <w:sz w:val="24"/>
          <w:szCs w:val="24"/>
          <w:highlight w:val="none"/>
          <w:lang w:eastAsia="zh-CN"/>
        </w:rPr>
        <w:t>开标</w:t>
      </w:r>
      <w:r>
        <w:rPr>
          <w:rFonts w:hint="eastAsia" w:ascii="宋体" w:hAnsi="宋体" w:eastAsia="宋体"/>
          <w:b w:val="0"/>
          <w:bCs w:val="0"/>
          <w:color w:val="auto"/>
          <w:sz w:val="24"/>
          <w:szCs w:val="24"/>
          <w:highlight w:val="none"/>
        </w:rPr>
        <w:t>现场</w:t>
      </w:r>
      <w:r>
        <w:rPr>
          <w:rFonts w:hint="eastAsia" w:ascii="宋体" w:hAnsi="宋体" w:eastAsia="宋体"/>
          <w:color w:val="auto"/>
          <w:sz w:val="24"/>
          <w:szCs w:val="24"/>
          <w:highlight w:val="none"/>
        </w:rPr>
        <w:t>提出，</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当场作出答复，并制作记录，有异议的申请人代表、</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代表、记录人等有关人员在记录上签字确认。</w:t>
      </w:r>
    </w:p>
    <w:p>
      <w:pPr>
        <w:spacing w:line="400" w:lineRule="exact"/>
        <w:outlineLvl w:val="1"/>
        <w:rPr>
          <w:rFonts w:ascii="黑体" w:hAnsi="黑体" w:eastAsia="黑体"/>
          <w:color w:val="auto"/>
          <w:sz w:val="24"/>
          <w:szCs w:val="24"/>
          <w:highlight w:val="none"/>
        </w:rPr>
      </w:pPr>
      <w:bookmarkStart w:id="256" w:name="_Toc31362"/>
      <w:bookmarkStart w:id="257" w:name="_Toc27007"/>
      <w:bookmarkStart w:id="258" w:name="_Toc16818"/>
      <w:bookmarkStart w:id="259" w:name="_Toc23370"/>
      <w:bookmarkStart w:id="260" w:name="_Toc13002"/>
      <w:bookmarkStart w:id="261" w:name="_Toc23920"/>
      <w:bookmarkStart w:id="262" w:name="_Toc2434"/>
      <w:bookmarkStart w:id="263" w:name="_Toc17383"/>
      <w:r>
        <w:rPr>
          <w:rFonts w:ascii="黑体" w:hAnsi="黑体" w:eastAsia="黑体"/>
          <w:color w:val="auto"/>
          <w:sz w:val="24"/>
          <w:szCs w:val="24"/>
          <w:highlight w:val="none"/>
        </w:rPr>
        <w:t>6.</w:t>
      </w:r>
      <w:r>
        <w:rPr>
          <w:rFonts w:hint="eastAsia" w:ascii="黑体" w:hAnsi="黑体" w:eastAsia="黑体"/>
          <w:color w:val="auto"/>
          <w:sz w:val="24"/>
          <w:szCs w:val="24"/>
          <w:highlight w:val="none"/>
        </w:rPr>
        <w:t>评审</w:t>
      </w:r>
      <w:bookmarkEnd w:id="256"/>
      <w:bookmarkEnd w:id="257"/>
      <w:bookmarkEnd w:id="258"/>
      <w:bookmarkEnd w:id="259"/>
      <w:bookmarkEnd w:id="260"/>
      <w:bookmarkEnd w:id="261"/>
      <w:bookmarkEnd w:id="262"/>
      <w:bookmarkEnd w:id="263"/>
    </w:p>
    <w:p>
      <w:pPr>
        <w:spacing w:line="400" w:lineRule="exact"/>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6.1 评审</w:t>
      </w:r>
      <w:r>
        <w:rPr>
          <w:rFonts w:hint="eastAsia" w:ascii="黑体" w:hAnsi="黑体" w:eastAsia="黑体" w:cs="黑体"/>
          <w:color w:val="auto"/>
          <w:sz w:val="24"/>
          <w:szCs w:val="24"/>
          <w:highlight w:val="none"/>
          <w:lang w:eastAsia="zh-CN"/>
        </w:rPr>
        <w:t>小组</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6</w:t>
      </w:r>
      <w:r>
        <w:rPr>
          <w:rFonts w:hint="eastAsia" w:ascii="宋体" w:hAnsi="宋体" w:eastAsia="宋体"/>
          <w:color w:val="auto"/>
          <w:sz w:val="24"/>
          <w:szCs w:val="24"/>
          <w:highlight w:val="none"/>
        </w:rPr>
        <w:t>.1.</w:t>
      </w:r>
      <w:r>
        <w:rPr>
          <w:rFonts w:ascii="宋体" w:hAnsi="宋体" w:eastAsia="宋体"/>
          <w:color w:val="auto"/>
          <w:sz w:val="24"/>
          <w:szCs w:val="24"/>
          <w:highlight w:val="none"/>
        </w:rPr>
        <w:t>1</w:t>
      </w:r>
      <w:r>
        <w:rPr>
          <w:rFonts w:hint="eastAsia" w:ascii="宋体" w:hAnsi="宋体" w:eastAsia="宋体"/>
          <w:color w:val="auto"/>
          <w:sz w:val="24"/>
          <w:szCs w:val="24"/>
          <w:highlight w:val="none"/>
        </w:rPr>
        <w:t xml:space="preserve"> 评审由</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组建的</w:t>
      </w:r>
      <w:r>
        <w:rPr>
          <w:rFonts w:hint="eastAsia" w:ascii="宋体" w:hAnsi="宋体" w:eastAsia="宋体"/>
          <w:bCs/>
          <w:color w:val="auto"/>
          <w:sz w:val="24"/>
          <w:szCs w:val="24"/>
          <w:highlight w:val="none"/>
        </w:rPr>
        <w:t>评审</w:t>
      </w:r>
      <w:r>
        <w:rPr>
          <w:rFonts w:hint="eastAsia" w:ascii="宋体" w:hAnsi="宋体" w:eastAsia="宋体"/>
          <w:bCs/>
          <w:color w:val="auto"/>
          <w:sz w:val="24"/>
          <w:szCs w:val="24"/>
          <w:highlight w:val="none"/>
          <w:lang w:eastAsia="zh-CN"/>
        </w:rPr>
        <w:t>小组</w:t>
      </w:r>
      <w:r>
        <w:rPr>
          <w:rFonts w:hint="eastAsia" w:ascii="宋体" w:hAnsi="宋体" w:eastAsia="宋体"/>
          <w:color w:val="auto"/>
          <w:sz w:val="24"/>
          <w:szCs w:val="24"/>
          <w:highlight w:val="none"/>
        </w:rPr>
        <w:t>负责。</w:t>
      </w:r>
      <w:r>
        <w:rPr>
          <w:rFonts w:hint="eastAsia" w:ascii="宋体" w:hAnsi="宋体" w:eastAsia="宋体"/>
          <w:bCs/>
          <w:color w:val="auto"/>
          <w:sz w:val="24"/>
          <w:szCs w:val="24"/>
          <w:highlight w:val="none"/>
        </w:rPr>
        <w:t>评审</w:t>
      </w:r>
      <w:r>
        <w:rPr>
          <w:rFonts w:hint="eastAsia" w:ascii="宋体" w:hAnsi="宋体" w:eastAsia="宋体"/>
          <w:bCs/>
          <w:color w:val="auto"/>
          <w:sz w:val="24"/>
          <w:szCs w:val="24"/>
          <w:highlight w:val="none"/>
          <w:lang w:eastAsia="zh-CN"/>
        </w:rPr>
        <w:t>小组</w:t>
      </w:r>
      <w:r>
        <w:rPr>
          <w:rFonts w:hint="eastAsia" w:ascii="宋体" w:hAnsi="宋体" w:eastAsia="宋体"/>
          <w:color w:val="auto"/>
          <w:sz w:val="24"/>
          <w:szCs w:val="24"/>
          <w:highlight w:val="none"/>
        </w:rPr>
        <w:t>由</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熟悉相关业务的人员组成。</w:t>
      </w:r>
      <w:r>
        <w:rPr>
          <w:rFonts w:hint="eastAsia" w:ascii="宋体" w:hAnsi="宋体" w:eastAsia="宋体"/>
          <w:bCs/>
          <w:color w:val="auto"/>
          <w:sz w:val="24"/>
          <w:szCs w:val="24"/>
          <w:highlight w:val="none"/>
        </w:rPr>
        <w:t>评审</w:t>
      </w:r>
      <w:r>
        <w:rPr>
          <w:rFonts w:hint="eastAsia" w:ascii="宋体" w:hAnsi="宋体" w:eastAsia="宋体"/>
          <w:bCs/>
          <w:color w:val="auto"/>
          <w:sz w:val="24"/>
          <w:szCs w:val="24"/>
          <w:highlight w:val="none"/>
          <w:lang w:eastAsia="zh-CN"/>
        </w:rPr>
        <w:t>小组</w:t>
      </w:r>
      <w:r>
        <w:rPr>
          <w:rFonts w:hint="eastAsia" w:ascii="宋体" w:hAnsi="宋体" w:eastAsia="宋体"/>
          <w:color w:val="auto"/>
          <w:sz w:val="24"/>
          <w:szCs w:val="24"/>
          <w:highlight w:val="none"/>
        </w:rPr>
        <w:t>成员人数见申请人须知前附表。</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6</w:t>
      </w:r>
      <w:r>
        <w:rPr>
          <w:rFonts w:hint="eastAsia" w:ascii="宋体" w:hAnsi="宋体" w:eastAsia="宋体"/>
          <w:color w:val="auto"/>
          <w:sz w:val="24"/>
          <w:szCs w:val="24"/>
          <w:highlight w:val="none"/>
        </w:rPr>
        <w:t xml:space="preserve">.1.2 </w:t>
      </w:r>
      <w:r>
        <w:rPr>
          <w:rFonts w:hint="eastAsia" w:ascii="宋体" w:hAnsi="宋体" w:eastAsia="宋体"/>
          <w:bCs/>
          <w:color w:val="auto"/>
          <w:sz w:val="24"/>
          <w:szCs w:val="24"/>
          <w:highlight w:val="none"/>
        </w:rPr>
        <w:t>评审</w:t>
      </w:r>
      <w:r>
        <w:rPr>
          <w:rFonts w:hint="eastAsia" w:ascii="宋体" w:hAnsi="宋体" w:eastAsia="宋体"/>
          <w:bCs/>
          <w:color w:val="auto"/>
          <w:sz w:val="24"/>
          <w:szCs w:val="24"/>
          <w:highlight w:val="none"/>
          <w:lang w:eastAsia="zh-CN"/>
        </w:rPr>
        <w:t>小组</w:t>
      </w:r>
      <w:r>
        <w:rPr>
          <w:rFonts w:hint="eastAsia" w:ascii="宋体" w:hAnsi="宋体" w:eastAsia="宋体"/>
          <w:color w:val="auto"/>
          <w:sz w:val="24"/>
          <w:szCs w:val="24"/>
          <w:highlight w:val="none"/>
        </w:rPr>
        <w:t>成员有下列情形之一的，应主动提出回避：</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（1）参加</w:t>
      </w:r>
      <w:r>
        <w:rPr>
          <w:rFonts w:hint="eastAsia" w:ascii="宋体" w:hAnsi="宋体"/>
          <w:color w:val="auto"/>
          <w:sz w:val="24"/>
          <w:szCs w:val="24"/>
          <w:highlight w:val="none"/>
          <w:lang w:eastAsia="zh-CN"/>
        </w:rPr>
        <w:t>采购活动</w:t>
      </w:r>
      <w:r>
        <w:rPr>
          <w:rFonts w:hint="eastAsia" w:ascii="宋体" w:hAnsi="宋体" w:eastAsia="宋体"/>
          <w:color w:val="auto"/>
          <w:sz w:val="24"/>
          <w:szCs w:val="24"/>
          <w:highlight w:val="none"/>
        </w:rPr>
        <w:t>前3年内与申请人存在劳动关系；</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（2）参加</w:t>
      </w:r>
      <w:r>
        <w:rPr>
          <w:rFonts w:hint="eastAsia" w:ascii="宋体" w:hAnsi="宋体"/>
          <w:color w:val="auto"/>
          <w:sz w:val="24"/>
          <w:szCs w:val="24"/>
          <w:highlight w:val="none"/>
          <w:lang w:eastAsia="zh-CN"/>
        </w:rPr>
        <w:t>采购活动</w:t>
      </w:r>
      <w:r>
        <w:rPr>
          <w:rFonts w:hint="eastAsia" w:ascii="宋体" w:hAnsi="宋体" w:eastAsia="宋体"/>
          <w:color w:val="auto"/>
          <w:sz w:val="24"/>
          <w:szCs w:val="24"/>
          <w:highlight w:val="none"/>
        </w:rPr>
        <w:t>前3年内担任申请人的董事、监事；</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（3）参加</w:t>
      </w:r>
      <w:r>
        <w:rPr>
          <w:rFonts w:hint="eastAsia" w:ascii="宋体" w:hAnsi="宋体"/>
          <w:color w:val="auto"/>
          <w:sz w:val="24"/>
          <w:szCs w:val="24"/>
          <w:highlight w:val="none"/>
          <w:lang w:eastAsia="zh-CN"/>
        </w:rPr>
        <w:t>采购活动</w:t>
      </w:r>
      <w:r>
        <w:rPr>
          <w:rFonts w:hint="eastAsia" w:ascii="宋体" w:hAnsi="宋体" w:eastAsia="宋体"/>
          <w:color w:val="auto"/>
          <w:sz w:val="24"/>
          <w:szCs w:val="24"/>
          <w:highlight w:val="none"/>
        </w:rPr>
        <w:t>前3年内是申请人的控股股东或者实际控制人；</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（4）与申请人的法定代表人或者授权参与</w:t>
      </w:r>
      <w:r>
        <w:rPr>
          <w:rFonts w:hint="eastAsia" w:ascii="宋体" w:hAnsi="宋体"/>
          <w:color w:val="auto"/>
          <w:sz w:val="24"/>
          <w:szCs w:val="24"/>
          <w:highlight w:val="none"/>
          <w:lang w:eastAsia="zh-CN"/>
        </w:rPr>
        <w:t>采购活动</w:t>
      </w:r>
      <w:r>
        <w:rPr>
          <w:rFonts w:hint="eastAsia" w:ascii="宋体" w:hAnsi="宋体" w:eastAsia="宋体"/>
          <w:color w:val="auto"/>
          <w:sz w:val="24"/>
          <w:szCs w:val="24"/>
          <w:highlight w:val="none"/>
        </w:rPr>
        <w:t>的代理人有夫妻、直系血亲、三代以内旁系血亲或者近姻亲关系；</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（5）与申请人有其他可能影响</w:t>
      </w:r>
      <w:r>
        <w:rPr>
          <w:rFonts w:hint="eastAsia" w:ascii="宋体" w:hAnsi="宋体"/>
          <w:color w:val="auto"/>
          <w:sz w:val="24"/>
          <w:szCs w:val="24"/>
          <w:highlight w:val="none"/>
          <w:lang w:eastAsia="zh-CN"/>
        </w:rPr>
        <w:t>采购活动</w:t>
      </w:r>
      <w:r>
        <w:rPr>
          <w:rFonts w:hint="eastAsia" w:ascii="宋体" w:hAnsi="宋体" w:eastAsia="宋体"/>
          <w:color w:val="auto"/>
          <w:sz w:val="24"/>
          <w:szCs w:val="24"/>
          <w:highlight w:val="none"/>
        </w:rPr>
        <w:t>公平、公正进行的关系；</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6</w:t>
      </w:r>
      <w:r>
        <w:rPr>
          <w:rFonts w:hint="eastAsia" w:ascii="宋体" w:hAnsi="宋体" w:eastAsia="宋体"/>
          <w:color w:val="auto"/>
          <w:sz w:val="24"/>
          <w:szCs w:val="24"/>
          <w:highlight w:val="none"/>
        </w:rPr>
        <w:t>）在与</w:t>
      </w:r>
      <w:r>
        <w:rPr>
          <w:rFonts w:hint="eastAsia" w:ascii="宋体" w:hAnsi="宋体"/>
          <w:color w:val="auto"/>
          <w:sz w:val="24"/>
          <w:szCs w:val="24"/>
          <w:highlight w:val="none"/>
          <w:lang w:eastAsia="zh-CN"/>
        </w:rPr>
        <w:t>招标采购</w:t>
      </w:r>
      <w:r>
        <w:rPr>
          <w:rFonts w:hint="eastAsia" w:ascii="宋体" w:hAnsi="宋体" w:eastAsia="宋体"/>
          <w:color w:val="auto"/>
          <w:sz w:val="24"/>
          <w:szCs w:val="24"/>
          <w:highlight w:val="none"/>
        </w:rPr>
        <w:t>有关的活动中有过违法违规行为、曾受过行政处罚或刑事处罚的人员。</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申请人认为</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员及相关人员与其他申请人有利害关系的，可以向</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或者招标代理机构书面提出回避申请，并说明理由。</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或者招标代理机构应当及时询问被申请回避人员，有利害关系的被申请回避人员应当回避。</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6</w:t>
      </w:r>
      <w:r>
        <w:rPr>
          <w:rFonts w:hint="eastAsia" w:ascii="宋体" w:hAnsi="宋体" w:eastAsia="宋体"/>
          <w:color w:val="auto"/>
          <w:sz w:val="24"/>
          <w:szCs w:val="24"/>
          <w:highlight w:val="none"/>
        </w:rPr>
        <w:t>.1.3评审过程中，</w:t>
      </w:r>
      <w:r>
        <w:rPr>
          <w:rFonts w:hint="eastAsia" w:ascii="宋体" w:hAnsi="宋体" w:eastAsia="宋体"/>
          <w:bCs/>
          <w:color w:val="auto"/>
          <w:sz w:val="24"/>
          <w:szCs w:val="24"/>
          <w:highlight w:val="none"/>
        </w:rPr>
        <w:t>评审</w:t>
      </w:r>
      <w:r>
        <w:rPr>
          <w:rFonts w:hint="eastAsia" w:ascii="宋体" w:hAnsi="宋体" w:eastAsia="宋体"/>
          <w:bCs/>
          <w:color w:val="auto"/>
          <w:sz w:val="24"/>
          <w:szCs w:val="24"/>
          <w:highlight w:val="none"/>
          <w:lang w:eastAsia="zh-CN"/>
        </w:rPr>
        <w:t>小组</w:t>
      </w:r>
      <w:r>
        <w:rPr>
          <w:rFonts w:hint="eastAsia" w:ascii="宋体" w:hAnsi="宋体" w:eastAsia="宋体"/>
          <w:color w:val="auto"/>
          <w:sz w:val="24"/>
          <w:szCs w:val="24"/>
          <w:highlight w:val="none"/>
        </w:rPr>
        <w:t>成员有回避事由、擅离职守或因健康等原因不能继续评审的，</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有权更换。被更换的</w:t>
      </w:r>
      <w:r>
        <w:rPr>
          <w:rFonts w:hint="eastAsia" w:ascii="宋体" w:hAnsi="宋体" w:eastAsia="宋体"/>
          <w:bCs/>
          <w:color w:val="auto"/>
          <w:sz w:val="24"/>
          <w:szCs w:val="24"/>
          <w:highlight w:val="none"/>
        </w:rPr>
        <w:t>评审</w:t>
      </w:r>
      <w:r>
        <w:rPr>
          <w:rFonts w:hint="eastAsia" w:ascii="宋体" w:hAnsi="宋体" w:eastAsia="宋体"/>
          <w:bCs/>
          <w:color w:val="auto"/>
          <w:sz w:val="24"/>
          <w:szCs w:val="24"/>
          <w:highlight w:val="none"/>
          <w:lang w:eastAsia="zh-CN"/>
        </w:rPr>
        <w:t>小组</w:t>
      </w:r>
      <w:r>
        <w:rPr>
          <w:rFonts w:hint="eastAsia" w:ascii="宋体" w:hAnsi="宋体" w:eastAsia="宋体"/>
          <w:color w:val="auto"/>
          <w:sz w:val="24"/>
          <w:szCs w:val="24"/>
          <w:highlight w:val="none"/>
        </w:rPr>
        <w:t>成员作出的评审结论无效，由更换后的</w:t>
      </w:r>
      <w:r>
        <w:rPr>
          <w:rFonts w:hint="eastAsia" w:ascii="宋体" w:hAnsi="宋体" w:eastAsia="宋体"/>
          <w:bCs/>
          <w:color w:val="auto"/>
          <w:sz w:val="24"/>
          <w:szCs w:val="24"/>
          <w:highlight w:val="none"/>
        </w:rPr>
        <w:t>评审</w:t>
      </w:r>
      <w:r>
        <w:rPr>
          <w:rFonts w:hint="eastAsia" w:ascii="宋体" w:hAnsi="宋体" w:eastAsia="宋体"/>
          <w:bCs/>
          <w:color w:val="auto"/>
          <w:sz w:val="24"/>
          <w:szCs w:val="24"/>
          <w:highlight w:val="none"/>
          <w:lang w:eastAsia="zh-CN"/>
        </w:rPr>
        <w:t>小组</w:t>
      </w:r>
      <w:r>
        <w:rPr>
          <w:rFonts w:hint="eastAsia" w:ascii="宋体" w:hAnsi="宋体" w:eastAsia="宋体"/>
          <w:color w:val="auto"/>
          <w:sz w:val="24"/>
          <w:szCs w:val="24"/>
          <w:highlight w:val="none"/>
        </w:rPr>
        <w:t>成员重新进行评审。</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6.2 评审原则</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评审活动遵循公平、公正、科学和择优的原则。</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6.3 评审</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6</w:t>
      </w:r>
      <w:r>
        <w:rPr>
          <w:rFonts w:hint="eastAsia" w:ascii="宋体" w:hAnsi="宋体" w:eastAsia="宋体"/>
          <w:color w:val="auto"/>
          <w:sz w:val="24"/>
          <w:szCs w:val="24"/>
          <w:highlight w:val="none"/>
        </w:rPr>
        <w:t xml:space="preserve">.3.1 </w:t>
      </w:r>
      <w:r>
        <w:rPr>
          <w:rFonts w:hint="eastAsia" w:ascii="宋体" w:hAnsi="宋体" w:eastAsia="宋体"/>
          <w:bCs/>
          <w:color w:val="auto"/>
          <w:sz w:val="24"/>
          <w:szCs w:val="24"/>
          <w:highlight w:val="none"/>
        </w:rPr>
        <w:t>评审</w:t>
      </w:r>
      <w:r>
        <w:rPr>
          <w:rFonts w:hint="eastAsia" w:ascii="宋体" w:hAnsi="宋体" w:eastAsia="宋体"/>
          <w:bCs/>
          <w:color w:val="auto"/>
          <w:sz w:val="24"/>
          <w:szCs w:val="24"/>
          <w:highlight w:val="none"/>
          <w:lang w:eastAsia="zh-CN"/>
        </w:rPr>
        <w:t>小组</w:t>
      </w:r>
      <w:r>
        <w:rPr>
          <w:rFonts w:hint="eastAsia" w:ascii="宋体" w:hAnsi="宋体" w:eastAsia="宋体"/>
          <w:color w:val="auto"/>
          <w:sz w:val="24"/>
          <w:szCs w:val="24"/>
          <w:highlight w:val="none"/>
        </w:rPr>
        <w:t>按照第三章“评审办法”规定的方法、评审因素、标准和程序对申请文件进行评审。第三章“评审办法”没有规定的方法、评审因素和标准，不作为评审依据。</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6</w:t>
      </w:r>
      <w:r>
        <w:rPr>
          <w:rFonts w:hint="eastAsia" w:ascii="宋体" w:hAnsi="宋体" w:eastAsia="宋体"/>
          <w:color w:val="auto"/>
          <w:sz w:val="24"/>
          <w:szCs w:val="24"/>
          <w:highlight w:val="none"/>
        </w:rPr>
        <w:t>.3.2 评审完成后，</w:t>
      </w:r>
      <w:r>
        <w:rPr>
          <w:rFonts w:hint="eastAsia" w:ascii="宋体" w:hAnsi="宋体" w:eastAsia="宋体"/>
          <w:bCs/>
          <w:color w:val="auto"/>
          <w:sz w:val="24"/>
          <w:szCs w:val="24"/>
          <w:highlight w:val="none"/>
        </w:rPr>
        <w:t>评审</w:t>
      </w:r>
      <w:r>
        <w:rPr>
          <w:rFonts w:hint="eastAsia" w:ascii="宋体" w:hAnsi="宋体" w:eastAsia="宋体"/>
          <w:bCs/>
          <w:color w:val="auto"/>
          <w:sz w:val="24"/>
          <w:szCs w:val="24"/>
          <w:highlight w:val="none"/>
          <w:lang w:eastAsia="zh-CN"/>
        </w:rPr>
        <w:t>小组</w:t>
      </w:r>
      <w:r>
        <w:rPr>
          <w:rFonts w:hint="eastAsia" w:ascii="宋体" w:hAnsi="宋体" w:eastAsia="宋体"/>
          <w:color w:val="auto"/>
          <w:sz w:val="24"/>
          <w:szCs w:val="24"/>
          <w:highlight w:val="none"/>
        </w:rPr>
        <w:t>应向</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提交书面评审报告和中选候选人名单。</w:t>
      </w:r>
      <w:r>
        <w:rPr>
          <w:rFonts w:hint="eastAsia" w:ascii="宋体" w:hAnsi="宋体" w:eastAsia="宋体"/>
          <w:bCs/>
          <w:color w:val="auto"/>
          <w:sz w:val="24"/>
          <w:szCs w:val="24"/>
          <w:highlight w:val="none"/>
        </w:rPr>
        <w:t>评审</w:t>
      </w:r>
      <w:r>
        <w:rPr>
          <w:rFonts w:hint="eastAsia" w:ascii="宋体" w:hAnsi="宋体" w:eastAsia="宋体"/>
          <w:bCs/>
          <w:color w:val="auto"/>
          <w:sz w:val="24"/>
          <w:szCs w:val="24"/>
          <w:highlight w:val="none"/>
          <w:lang w:eastAsia="zh-CN"/>
        </w:rPr>
        <w:t>小组</w:t>
      </w:r>
      <w:r>
        <w:rPr>
          <w:rFonts w:hint="eastAsia" w:ascii="宋体" w:hAnsi="宋体" w:eastAsia="宋体"/>
          <w:color w:val="auto"/>
          <w:sz w:val="24"/>
          <w:szCs w:val="24"/>
          <w:highlight w:val="none"/>
        </w:rPr>
        <w:t>推荐中选候选人的人数见申请人须知前附表。</w:t>
      </w:r>
    </w:p>
    <w:p>
      <w:pPr>
        <w:spacing w:line="400" w:lineRule="exact"/>
        <w:outlineLvl w:val="1"/>
        <w:rPr>
          <w:rFonts w:ascii="黑体" w:hAnsi="黑体" w:eastAsia="黑体"/>
          <w:color w:val="auto"/>
          <w:sz w:val="24"/>
          <w:szCs w:val="24"/>
          <w:highlight w:val="none"/>
        </w:rPr>
      </w:pPr>
      <w:bookmarkStart w:id="264" w:name="_Toc4917"/>
      <w:bookmarkStart w:id="265" w:name="_Toc30827"/>
      <w:bookmarkStart w:id="266" w:name="_Toc5595"/>
      <w:bookmarkStart w:id="267" w:name="_Toc15120"/>
      <w:bookmarkStart w:id="268" w:name="_Toc353"/>
      <w:bookmarkStart w:id="269" w:name="_Toc25211"/>
      <w:bookmarkStart w:id="270" w:name="_Toc13283"/>
      <w:bookmarkStart w:id="271" w:name="_Toc17469"/>
      <w:r>
        <w:rPr>
          <w:rFonts w:ascii="黑体" w:hAnsi="黑体" w:eastAsia="黑体"/>
          <w:color w:val="auto"/>
          <w:sz w:val="24"/>
          <w:szCs w:val="24"/>
          <w:highlight w:val="none"/>
        </w:rPr>
        <w:t>7.</w:t>
      </w:r>
      <w:r>
        <w:rPr>
          <w:rFonts w:hint="eastAsia" w:ascii="黑体" w:hAnsi="黑体" w:eastAsia="黑体"/>
          <w:color w:val="auto"/>
          <w:sz w:val="24"/>
          <w:szCs w:val="24"/>
          <w:highlight w:val="none"/>
        </w:rPr>
        <w:t>合同授予</w:t>
      </w:r>
      <w:bookmarkEnd w:id="264"/>
      <w:bookmarkEnd w:id="265"/>
      <w:bookmarkEnd w:id="266"/>
      <w:bookmarkEnd w:id="267"/>
      <w:bookmarkEnd w:id="268"/>
      <w:bookmarkEnd w:id="269"/>
      <w:bookmarkEnd w:id="270"/>
      <w:bookmarkEnd w:id="271"/>
    </w:p>
    <w:p>
      <w:pPr>
        <w:spacing w:line="40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7.1</w:t>
      </w:r>
      <w:r>
        <w:rPr>
          <w:rFonts w:hint="eastAsia" w:ascii="黑体" w:hAnsi="黑体" w:eastAsia="黑体" w:cs="黑体"/>
          <w:color w:val="auto"/>
          <w:sz w:val="24"/>
          <w:szCs w:val="24"/>
          <w:highlight w:val="none"/>
          <w:lang w:val="en-US" w:eastAsia="zh-CN"/>
        </w:rPr>
        <w:t>中选</w:t>
      </w:r>
      <w:r>
        <w:rPr>
          <w:rFonts w:hint="eastAsia" w:ascii="黑体" w:hAnsi="黑体" w:eastAsia="黑体" w:cs="黑体"/>
          <w:color w:val="auto"/>
          <w:sz w:val="24"/>
          <w:szCs w:val="24"/>
          <w:highlight w:val="none"/>
        </w:rPr>
        <w:t>信息的公布</w:t>
      </w:r>
    </w:p>
    <w:p>
      <w:pPr>
        <w:pStyle w:val="15"/>
        <w:adjustRightInd w:val="0"/>
        <w:snapToGrid w:val="0"/>
        <w:spacing w:line="420" w:lineRule="exact"/>
        <w:ind w:firstLine="480" w:firstLineChars="200"/>
        <w:rPr>
          <w:rFonts w:hint="eastAsia" w:ascii="宋体" w:hAnsi="宋体" w:eastAsia="宋体" w:cs="宋体"/>
          <w:kern w:val="2"/>
          <w:sz w:val="24"/>
          <w:lang w:val="en-US" w:eastAsia="zh-CN" w:bidi="ar-SA"/>
        </w:rPr>
      </w:pPr>
      <w:r>
        <w:rPr>
          <w:rFonts w:hAnsi="宋体"/>
          <w:sz w:val="24"/>
          <w:szCs w:val="28"/>
        </w:rPr>
        <w:t>7.</w:t>
      </w:r>
      <w:r>
        <w:rPr>
          <w:rFonts w:hint="eastAsia" w:hAnsi="宋体"/>
          <w:sz w:val="24"/>
          <w:szCs w:val="28"/>
        </w:rPr>
        <w:t>1.1</w:t>
      </w:r>
      <w:r>
        <w:rPr>
          <w:rFonts w:hint="eastAsia" w:ascii="宋体" w:hAnsi="宋体" w:eastAsia="宋体" w:cs="宋体"/>
          <w:kern w:val="2"/>
          <w:sz w:val="24"/>
          <w:lang w:val="en-US" w:eastAsia="zh-CN" w:bidi="ar-SA"/>
        </w:rPr>
        <w:t>中选人确定后2个工作日内，采购人应将中选结果信息在申请人须知前附表指定的媒体上公布。</w:t>
      </w:r>
    </w:p>
    <w:p>
      <w:pPr>
        <w:spacing w:line="440" w:lineRule="exact"/>
        <w:ind w:firstLine="420"/>
        <w:rPr>
          <w:rFonts w:ascii="宋体" w:hAnsi="宋体" w:cs="宋体"/>
          <w:sz w:val="24"/>
        </w:rPr>
      </w:pPr>
      <w:r>
        <w:rPr>
          <w:rFonts w:hint="eastAsia" w:ascii="宋体" w:hAnsi="宋体" w:cs="宋体"/>
          <w:sz w:val="24"/>
        </w:rPr>
        <w:t>（1）</w:t>
      </w:r>
      <w:r>
        <w:rPr>
          <w:rFonts w:hint="eastAsia" w:ascii="宋体" w:hAnsi="宋体" w:eastAsia="宋体" w:cs="宋体"/>
          <w:kern w:val="2"/>
          <w:sz w:val="24"/>
          <w:lang w:val="en-US" w:eastAsia="zh-CN" w:bidi="ar-SA"/>
        </w:rPr>
        <w:t>中选</w:t>
      </w:r>
      <w:r>
        <w:rPr>
          <w:rFonts w:hint="eastAsia" w:ascii="宋体" w:hAnsi="宋体" w:cs="宋体"/>
          <w:sz w:val="24"/>
        </w:rPr>
        <w:t>候选</w:t>
      </w:r>
      <w:r>
        <w:rPr>
          <w:rFonts w:hint="eastAsia" w:ascii="宋体" w:hAnsi="宋体" w:cs="宋体"/>
          <w:sz w:val="24"/>
          <w:lang w:val="en-US" w:eastAsia="zh-CN"/>
        </w:rPr>
        <w:t>人</w:t>
      </w:r>
      <w:r>
        <w:rPr>
          <w:rFonts w:hint="eastAsia" w:ascii="宋体" w:hAnsi="宋体" w:cs="宋体"/>
          <w:sz w:val="24"/>
        </w:rPr>
        <w:t>排序、名称、报价，对质量要求和服务期限的响应情况；</w:t>
      </w:r>
    </w:p>
    <w:p>
      <w:pPr>
        <w:spacing w:line="440" w:lineRule="exact"/>
        <w:ind w:firstLine="420"/>
        <w:rPr>
          <w:rFonts w:ascii="宋体" w:hAnsi="宋体" w:cs="宋体"/>
          <w:sz w:val="24"/>
        </w:rPr>
      </w:pPr>
      <w:r>
        <w:rPr>
          <w:rFonts w:hint="eastAsia" w:ascii="宋体" w:hAnsi="宋体" w:cs="宋体"/>
          <w:sz w:val="24"/>
        </w:rPr>
        <w:t>（2）</w:t>
      </w:r>
      <w:r>
        <w:rPr>
          <w:rFonts w:hint="eastAsia" w:ascii="宋体" w:hAnsi="宋体" w:eastAsia="宋体" w:cs="宋体"/>
          <w:kern w:val="2"/>
          <w:sz w:val="24"/>
          <w:lang w:val="en-US" w:eastAsia="zh-CN" w:bidi="ar-SA"/>
        </w:rPr>
        <w:t>中选</w:t>
      </w:r>
      <w:r>
        <w:rPr>
          <w:rFonts w:hint="eastAsia" w:ascii="宋体" w:hAnsi="宋体" w:cs="宋体"/>
          <w:sz w:val="24"/>
        </w:rPr>
        <w:t>候选</w:t>
      </w:r>
      <w:r>
        <w:rPr>
          <w:rFonts w:hint="eastAsia" w:ascii="宋体" w:hAnsi="宋体" w:cs="宋体"/>
          <w:sz w:val="24"/>
          <w:lang w:val="en-US" w:eastAsia="zh-CN"/>
        </w:rPr>
        <w:t>人</w:t>
      </w:r>
      <w:r>
        <w:rPr>
          <w:rFonts w:hint="eastAsia" w:ascii="宋体" w:hAnsi="宋体" w:cs="宋体"/>
          <w:sz w:val="24"/>
        </w:rPr>
        <w:t>在</w:t>
      </w:r>
      <w:r>
        <w:rPr>
          <w:rFonts w:hint="eastAsia" w:ascii="宋体" w:hAnsi="宋体" w:cs="宋体"/>
          <w:sz w:val="24"/>
          <w:lang w:val="en-US" w:eastAsia="zh-CN"/>
        </w:rPr>
        <w:t>申请</w:t>
      </w:r>
      <w:r>
        <w:rPr>
          <w:rFonts w:hint="eastAsia" w:ascii="宋体" w:hAnsi="宋体" w:cs="宋体"/>
          <w:sz w:val="24"/>
        </w:rPr>
        <w:t>文件中承诺的项目负责人姓名、个人业绩、相关证书名称和编号；</w:t>
      </w:r>
    </w:p>
    <w:p>
      <w:pPr>
        <w:spacing w:line="440" w:lineRule="exact"/>
        <w:ind w:firstLine="420"/>
        <w:rPr>
          <w:rFonts w:ascii="宋体" w:hAnsi="宋体" w:cs="宋体"/>
          <w:sz w:val="24"/>
        </w:rPr>
      </w:pPr>
      <w:r>
        <w:rPr>
          <w:rFonts w:hint="eastAsia" w:ascii="宋体" w:hAnsi="宋体" w:cs="宋体"/>
          <w:sz w:val="24"/>
        </w:rPr>
        <w:t>（3）</w:t>
      </w:r>
      <w:r>
        <w:rPr>
          <w:rFonts w:hint="eastAsia" w:ascii="宋体" w:hAnsi="宋体" w:eastAsia="宋体" w:cs="宋体"/>
          <w:kern w:val="2"/>
          <w:sz w:val="24"/>
          <w:lang w:val="en-US" w:eastAsia="zh-CN" w:bidi="ar-SA"/>
        </w:rPr>
        <w:t>中选</w:t>
      </w:r>
      <w:r>
        <w:rPr>
          <w:rFonts w:hint="eastAsia" w:ascii="宋体" w:hAnsi="宋体" w:cs="宋体"/>
          <w:sz w:val="24"/>
        </w:rPr>
        <w:t>候选</w:t>
      </w:r>
      <w:r>
        <w:rPr>
          <w:rFonts w:hint="eastAsia" w:ascii="宋体" w:hAnsi="宋体" w:cs="宋体"/>
          <w:sz w:val="24"/>
          <w:lang w:val="en-US" w:eastAsia="zh-CN"/>
        </w:rPr>
        <w:t>人</w:t>
      </w:r>
      <w:r>
        <w:rPr>
          <w:rFonts w:hint="eastAsia" w:ascii="宋体" w:hAnsi="宋体" w:cs="宋体"/>
          <w:sz w:val="24"/>
        </w:rPr>
        <w:t>在</w:t>
      </w:r>
      <w:r>
        <w:rPr>
          <w:rFonts w:hint="eastAsia" w:ascii="宋体" w:hAnsi="宋体" w:cs="宋体"/>
          <w:sz w:val="24"/>
          <w:lang w:val="en-US" w:eastAsia="zh-CN"/>
        </w:rPr>
        <w:t>申请</w:t>
      </w:r>
      <w:r>
        <w:rPr>
          <w:rFonts w:hint="eastAsia" w:ascii="宋体" w:hAnsi="宋体" w:cs="宋体"/>
          <w:sz w:val="24"/>
        </w:rPr>
        <w:t>文件中填报的项目业绩；</w:t>
      </w:r>
    </w:p>
    <w:p>
      <w:pPr>
        <w:spacing w:line="440" w:lineRule="exact"/>
        <w:ind w:firstLine="420"/>
        <w:rPr>
          <w:rFonts w:ascii="宋体" w:hAnsi="宋体" w:cs="宋体"/>
          <w:sz w:val="24"/>
        </w:rPr>
      </w:pPr>
      <w:r>
        <w:rPr>
          <w:rFonts w:hint="eastAsia" w:ascii="宋体" w:hAnsi="宋体" w:cs="宋体"/>
          <w:sz w:val="24"/>
        </w:rPr>
        <w:t>（4）被否决的</w:t>
      </w:r>
      <w:r>
        <w:rPr>
          <w:rFonts w:hint="eastAsia" w:ascii="宋体" w:hAnsi="宋体" w:cs="宋体"/>
          <w:sz w:val="24"/>
          <w:lang w:val="en-US" w:eastAsia="zh-CN"/>
        </w:rPr>
        <w:t>申请人</w:t>
      </w:r>
      <w:r>
        <w:rPr>
          <w:rFonts w:hint="eastAsia" w:ascii="宋体" w:hAnsi="宋体" w:cs="宋体"/>
          <w:sz w:val="24"/>
        </w:rPr>
        <w:t>名称、否决依据和原因；</w:t>
      </w:r>
    </w:p>
    <w:p>
      <w:pPr>
        <w:spacing w:line="440" w:lineRule="exact"/>
        <w:ind w:firstLine="420"/>
        <w:rPr>
          <w:rFonts w:ascii="宋体" w:hAnsi="宋体" w:cs="宋体"/>
          <w:sz w:val="24"/>
        </w:rPr>
      </w:pPr>
      <w:r>
        <w:rPr>
          <w:rFonts w:hint="eastAsia" w:ascii="宋体" w:hAnsi="宋体" w:cs="宋体"/>
          <w:sz w:val="24"/>
        </w:rPr>
        <w:t>（5）提出异议的渠道和方式；</w:t>
      </w:r>
    </w:p>
    <w:p>
      <w:pPr>
        <w:spacing w:line="440" w:lineRule="exact"/>
        <w:ind w:firstLine="420"/>
        <w:rPr>
          <w:rFonts w:hint="eastAsia" w:ascii="宋体" w:hAnsi="宋体" w:cs="宋体"/>
          <w:sz w:val="24"/>
        </w:rPr>
      </w:pPr>
      <w:r>
        <w:rPr>
          <w:rFonts w:hint="eastAsia" w:ascii="宋体" w:hAnsi="宋体" w:cs="宋体"/>
          <w:sz w:val="24"/>
        </w:rPr>
        <w:t>（6）</w:t>
      </w:r>
      <w:r>
        <w:rPr>
          <w:rFonts w:hint="eastAsia" w:ascii="宋体" w:hAnsi="宋体" w:cs="宋体"/>
          <w:sz w:val="24"/>
          <w:lang w:val="en-US" w:eastAsia="zh-CN"/>
        </w:rPr>
        <w:t>申请人</w:t>
      </w:r>
      <w:r>
        <w:rPr>
          <w:rFonts w:hint="eastAsia" w:ascii="宋体" w:hAnsi="宋体" w:cs="宋体"/>
          <w:sz w:val="24"/>
        </w:rPr>
        <w:t>须知前附表规定公示的其他内容。</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7.</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评审结果异议</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申请人或其他利害关系人对评审结果有异议的，应在收到结果通知书（以发出时间为准）的24小时内提出。</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 xml:space="preserve">将在收到异议之日起 </w:t>
      </w:r>
      <w:r>
        <w:rPr>
          <w:rFonts w:ascii="宋体" w:hAnsi="宋体" w:eastAsia="宋体"/>
          <w:color w:val="auto"/>
          <w:sz w:val="24"/>
          <w:szCs w:val="24"/>
          <w:highlight w:val="none"/>
        </w:rPr>
        <w:t xml:space="preserve">3 </w:t>
      </w:r>
      <w:r>
        <w:rPr>
          <w:rFonts w:hint="eastAsia" w:ascii="宋体" w:hAnsi="宋体" w:eastAsia="宋体"/>
          <w:color w:val="auto"/>
          <w:sz w:val="24"/>
          <w:szCs w:val="24"/>
          <w:highlight w:val="none"/>
        </w:rPr>
        <w:t>日内作出答复；作出答复前， 将暂停</w:t>
      </w:r>
      <w:r>
        <w:rPr>
          <w:rFonts w:hint="eastAsia" w:ascii="宋体" w:hAnsi="宋体"/>
          <w:color w:val="auto"/>
          <w:sz w:val="24"/>
          <w:szCs w:val="24"/>
          <w:highlight w:val="none"/>
          <w:lang w:eastAsia="zh-CN"/>
        </w:rPr>
        <w:t>采购活动</w:t>
      </w:r>
      <w:r>
        <w:rPr>
          <w:rFonts w:hint="eastAsia" w:ascii="宋体" w:hAnsi="宋体" w:eastAsia="宋体"/>
          <w:color w:val="auto"/>
          <w:sz w:val="24"/>
          <w:szCs w:val="24"/>
          <w:highlight w:val="none"/>
        </w:rPr>
        <w:t>。</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7.</w:t>
      </w: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rPr>
        <w:t xml:space="preserve"> 中选候选人履约能力审查</w:t>
      </w:r>
    </w:p>
    <w:p>
      <w:pPr>
        <w:spacing w:line="400" w:lineRule="exact"/>
        <w:ind w:firstLine="480" w:firstLineChars="200"/>
        <w:rPr>
          <w:color w:val="auto"/>
          <w:sz w:val="24"/>
          <w:szCs w:val="24"/>
          <w:highlight w:val="none"/>
        </w:rPr>
      </w:pPr>
      <w:r>
        <w:rPr>
          <w:rFonts w:hint="eastAsia" w:ascii="宋体" w:hAnsi="宋体" w:eastAsia="宋体"/>
          <w:color w:val="auto"/>
          <w:sz w:val="24"/>
          <w:szCs w:val="24"/>
          <w:highlight w:val="none"/>
        </w:rPr>
        <w:t>中选候选人的经营状况发生较大变化或存在违法行为，</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认为可能影响其履约能力的，将在发出中选通知书前提请原评审</w:t>
      </w:r>
      <w:r>
        <w:rPr>
          <w:rFonts w:hint="eastAsia" w:ascii="宋体" w:hAnsi="宋体" w:eastAsia="宋体"/>
          <w:color w:val="auto"/>
          <w:sz w:val="24"/>
          <w:szCs w:val="24"/>
          <w:highlight w:val="none"/>
          <w:lang w:eastAsia="zh-CN"/>
        </w:rPr>
        <w:t>小组</w:t>
      </w:r>
      <w:r>
        <w:rPr>
          <w:rFonts w:hint="eastAsia" w:ascii="宋体" w:hAnsi="宋体" w:eastAsia="宋体"/>
          <w:color w:val="auto"/>
          <w:sz w:val="24"/>
          <w:szCs w:val="24"/>
          <w:highlight w:val="none"/>
        </w:rPr>
        <w:t>按照</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文件规定的标准和方法进行审查确认。</w:t>
      </w:r>
    </w:p>
    <w:p>
      <w:pPr>
        <w:spacing w:line="400" w:lineRule="exact"/>
        <w:rPr>
          <w:rFonts w:ascii="黑体" w:hAnsi="黑体" w:eastAsia="黑体" w:cs="黑体"/>
          <w:color w:val="auto"/>
          <w:sz w:val="24"/>
          <w:szCs w:val="24"/>
          <w:highlight w:val="none"/>
        </w:rPr>
      </w:pPr>
      <w:bookmarkStart w:id="272" w:name="bookmark74"/>
      <w:bookmarkEnd w:id="272"/>
      <w:r>
        <w:rPr>
          <w:rFonts w:hint="eastAsia" w:ascii="黑体" w:hAnsi="黑体" w:eastAsia="黑体" w:cs="黑体"/>
          <w:color w:val="auto"/>
          <w:sz w:val="24"/>
          <w:szCs w:val="24"/>
          <w:highlight w:val="none"/>
        </w:rPr>
        <w:t>7.</w:t>
      </w:r>
      <w:r>
        <w:rPr>
          <w:rFonts w:hint="eastAsia" w:ascii="黑体" w:hAnsi="黑体" w:eastAsia="黑体" w:cs="黑体"/>
          <w:color w:val="auto"/>
          <w:sz w:val="24"/>
          <w:szCs w:val="24"/>
          <w:highlight w:val="none"/>
          <w:lang w:val="en-US" w:eastAsia="zh-CN"/>
        </w:rPr>
        <w:t>4</w:t>
      </w:r>
      <w:r>
        <w:rPr>
          <w:rFonts w:hint="eastAsia" w:ascii="黑体" w:hAnsi="黑体" w:eastAsia="黑体" w:cs="黑体"/>
          <w:color w:val="auto"/>
          <w:sz w:val="24"/>
          <w:szCs w:val="24"/>
          <w:highlight w:val="none"/>
        </w:rPr>
        <w:t xml:space="preserve"> 定标</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按照申请人须知前附表的规定，</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或</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授权的评审</w:t>
      </w:r>
      <w:r>
        <w:rPr>
          <w:rFonts w:hint="eastAsia" w:ascii="宋体" w:hAnsi="宋体" w:eastAsia="宋体"/>
          <w:color w:val="auto"/>
          <w:sz w:val="24"/>
          <w:szCs w:val="24"/>
          <w:highlight w:val="none"/>
          <w:lang w:eastAsia="zh-CN"/>
        </w:rPr>
        <w:t>小组</w:t>
      </w:r>
      <w:r>
        <w:rPr>
          <w:rFonts w:hint="eastAsia" w:ascii="宋体" w:hAnsi="宋体" w:eastAsia="宋体"/>
          <w:color w:val="auto"/>
          <w:sz w:val="24"/>
          <w:szCs w:val="24"/>
          <w:highlight w:val="none"/>
        </w:rPr>
        <w:t>依法确定中选人。</w:t>
      </w:r>
    </w:p>
    <w:p>
      <w:pPr>
        <w:spacing w:line="400" w:lineRule="exact"/>
        <w:rPr>
          <w:rFonts w:ascii="黑体" w:hAnsi="黑体" w:eastAsia="黑体" w:cs="黑体"/>
          <w:color w:val="auto"/>
          <w:sz w:val="24"/>
          <w:szCs w:val="24"/>
          <w:highlight w:val="none"/>
        </w:rPr>
      </w:pPr>
      <w:bookmarkStart w:id="273" w:name="bookmark76"/>
      <w:bookmarkEnd w:id="273"/>
      <w:bookmarkStart w:id="274" w:name="bookmark75"/>
      <w:bookmarkEnd w:id="274"/>
      <w:r>
        <w:rPr>
          <w:rFonts w:hint="eastAsia" w:ascii="黑体" w:hAnsi="黑体" w:eastAsia="黑体" w:cs="黑体"/>
          <w:color w:val="auto"/>
          <w:sz w:val="24"/>
          <w:szCs w:val="24"/>
          <w:highlight w:val="none"/>
        </w:rPr>
        <w:t>7.</w:t>
      </w:r>
      <w:r>
        <w:rPr>
          <w:rFonts w:hint="eastAsia" w:ascii="黑体" w:hAnsi="黑体" w:eastAsia="黑体" w:cs="黑体"/>
          <w:color w:val="auto"/>
          <w:sz w:val="24"/>
          <w:szCs w:val="24"/>
          <w:highlight w:val="none"/>
          <w:lang w:val="en-US" w:eastAsia="zh-CN"/>
        </w:rPr>
        <w:t>5</w:t>
      </w:r>
      <w:r>
        <w:rPr>
          <w:rFonts w:hint="eastAsia" w:ascii="黑体" w:hAnsi="黑体" w:eastAsia="黑体" w:cs="黑体"/>
          <w:color w:val="auto"/>
          <w:sz w:val="24"/>
          <w:szCs w:val="24"/>
          <w:highlight w:val="none"/>
        </w:rPr>
        <w:t>中选通知</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7.</w:t>
      </w:r>
      <w:r>
        <w:rPr>
          <w:rFonts w:hint="eastAsia" w:ascii="宋体" w:hAnsi="宋体"/>
          <w:color w:val="auto"/>
          <w:sz w:val="24"/>
          <w:szCs w:val="24"/>
          <w:highlight w:val="none"/>
          <w:lang w:val="en-US" w:eastAsia="zh-CN"/>
        </w:rPr>
        <w:t>5</w:t>
      </w:r>
      <w:r>
        <w:rPr>
          <w:rFonts w:hint="eastAsia" w:ascii="宋体" w:hAnsi="宋体" w:eastAsia="宋体"/>
          <w:color w:val="auto"/>
          <w:sz w:val="24"/>
          <w:szCs w:val="24"/>
          <w:highlight w:val="none"/>
        </w:rPr>
        <w:t>.1中选人确定后，</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将以书面形式向中选人发出中选通知书，同时将结果通知未中选的申请人。中选通知书对</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和中选人具有同等法律效力。</w:t>
      </w:r>
    </w:p>
    <w:p>
      <w:pPr>
        <w:spacing w:line="400" w:lineRule="exact"/>
        <w:ind w:firstLine="480" w:firstLineChars="200"/>
        <w:rPr>
          <w:rFonts w:hint="eastAsia" w:ascii="宋体" w:hAnsi="宋体" w:eastAsia="宋体"/>
          <w:color w:val="auto"/>
          <w:sz w:val="24"/>
          <w:szCs w:val="24"/>
          <w:highlight w:val="none"/>
        </w:rPr>
      </w:pPr>
      <w:r>
        <w:rPr>
          <w:rFonts w:ascii="宋体" w:hAnsi="宋体" w:eastAsia="宋体"/>
          <w:color w:val="auto"/>
          <w:sz w:val="24"/>
          <w:szCs w:val="24"/>
          <w:highlight w:val="none"/>
        </w:rPr>
        <w:t>7.</w:t>
      </w:r>
      <w:r>
        <w:rPr>
          <w:rFonts w:hint="eastAsia" w:ascii="宋体" w:hAnsi="宋体"/>
          <w:color w:val="auto"/>
          <w:sz w:val="24"/>
          <w:szCs w:val="24"/>
          <w:highlight w:val="none"/>
          <w:lang w:val="en-US" w:eastAsia="zh-CN"/>
        </w:rPr>
        <w:t>5</w:t>
      </w:r>
      <w:r>
        <w:rPr>
          <w:rFonts w:hint="eastAsia" w:ascii="宋体" w:hAnsi="宋体" w:eastAsia="宋体"/>
          <w:color w:val="auto"/>
          <w:sz w:val="24"/>
          <w:szCs w:val="24"/>
          <w:highlight w:val="none"/>
        </w:rPr>
        <w:t>.2 中选通知书是合同文件的组成部分。</w:t>
      </w:r>
    </w:p>
    <w:p>
      <w:pPr>
        <w:spacing w:line="400" w:lineRule="exact"/>
        <w:rPr>
          <w:rFonts w:hint="eastAsia" w:ascii="黑体" w:eastAsia="黑体" w:cs="黑体"/>
          <w:sz w:val="24"/>
          <w:highlight w:val="none"/>
        </w:rPr>
      </w:pPr>
      <w:r>
        <w:rPr>
          <w:rFonts w:hint="eastAsia"/>
          <w:color w:val="auto"/>
          <w:sz w:val="24"/>
          <w:szCs w:val="24"/>
          <w:highlight w:val="none"/>
          <w:lang w:val="en-US" w:eastAsia="zh-CN"/>
        </w:rPr>
        <w:t xml:space="preserve">7.6 </w:t>
      </w:r>
      <w:r>
        <w:rPr>
          <w:rFonts w:hint="eastAsia" w:ascii="黑体" w:eastAsia="黑体" w:cs="黑体"/>
          <w:kern w:val="0"/>
          <w:sz w:val="24"/>
          <w:highlight w:val="none"/>
          <w:lang w:val="en-US" w:eastAsia="zh-CN"/>
        </w:rPr>
        <w:t>中选</w:t>
      </w:r>
      <w:r>
        <w:rPr>
          <w:rFonts w:hint="eastAsia" w:ascii="黑体" w:hAnsi="黑体" w:eastAsia="黑体" w:cs="黑体"/>
          <w:color w:val="auto"/>
          <w:sz w:val="24"/>
          <w:szCs w:val="24"/>
          <w:highlight w:val="none"/>
        </w:rPr>
        <w:t>结果</w:t>
      </w:r>
      <w:r>
        <w:rPr>
          <w:rFonts w:hint="eastAsia" w:ascii="黑体" w:eastAsia="黑体" w:cs="黑体"/>
          <w:sz w:val="24"/>
          <w:highlight w:val="none"/>
        </w:rPr>
        <w:t>公告</w:t>
      </w:r>
    </w:p>
    <w:p>
      <w:pPr>
        <w:spacing w:line="400" w:lineRule="exact"/>
        <w:ind w:firstLine="480" w:firstLineChars="200"/>
        <w:rPr>
          <w:rFonts w:hint="default" w:eastAsia="宋体"/>
          <w:lang w:val="en-US" w:eastAsia="zh-CN"/>
        </w:rPr>
      </w:pPr>
      <w:r>
        <w:rPr>
          <w:rFonts w:hint="eastAsia" w:hAnsi="宋体"/>
          <w:sz w:val="24"/>
          <w:szCs w:val="28"/>
          <w:highlight w:val="none"/>
          <w:lang w:val="en-US" w:eastAsia="zh-CN"/>
        </w:rPr>
        <w:t>采购人</w:t>
      </w:r>
      <w:r>
        <w:rPr>
          <w:rFonts w:hint="eastAsia"/>
          <w:sz w:val="24"/>
          <w:szCs w:val="24"/>
          <w:highlight w:val="none"/>
        </w:rPr>
        <w:t>在确定</w:t>
      </w:r>
      <w:r>
        <w:rPr>
          <w:rFonts w:hint="eastAsia" w:ascii="宋体" w:hAnsi="宋体"/>
          <w:color w:val="auto"/>
          <w:sz w:val="24"/>
          <w:szCs w:val="24"/>
          <w:highlight w:val="none"/>
          <w:lang w:val="en-US" w:eastAsia="zh-CN"/>
        </w:rPr>
        <w:t>中选人</w:t>
      </w:r>
      <w:r>
        <w:rPr>
          <w:rFonts w:hint="eastAsia"/>
          <w:sz w:val="24"/>
          <w:szCs w:val="24"/>
          <w:highlight w:val="none"/>
        </w:rPr>
        <w:t>之日起</w:t>
      </w:r>
      <w:r>
        <w:rPr>
          <w:rFonts w:hint="eastAsia"/>
          <w:spacing w:val="-60"/>
          <w:sz w:val="24"/>
          <w:szCs w:val="24"/>
          <w:highlight w:val="none"/>
        </w:rPr>
        <w:t xml:space="preserve"> </w:t>
      </w:r>
      <w:r>
        <w:rPr>
          <w:rFonts w:ascii="Times New Roman"/>
          <w:sz w:val="24"/>
          <w:szCs w:val="24"/>
          <w:highlight w:val="none"/>
        </w:rPr>
        <w:t>3</w:t>
      </w:r>
      <w:r>
        <w:rPr>
          <w:rFonts w:hint="eastAsia"/>
          <w:sz w:val="24"/>
          <w:szCs w:val="24"/>
          <w:highlight w:val="none"/>
        </w:rPr>
        <w:t>日内</w:t>
      </w:r>
      <w:r>
        <w:rPr>
          <w:rFonts w:hint="eastAsia"/>
          <w:spacing w:val="-92"/>
          <w:sz w:val="24"/>
          <w:szCs w:val="24"/>
          <w:highlight w:val="none"/>
        </w:rPr>
        <w:t>，</w:t>
      </w:r>
      <w:r>
        <w:rPr>
          <w:rFonts w:hint="eastAsia"/>
          <w:sz w:val="24"/>
          <w:szCs w:val="24"/>
          <w:highlight w:val="none"/>
        </w:rPr>
        <w:t>按照</w:t>
      </w:r>
      <w:r>
        <w:rPr>
          <w:rFonts w:hint="eastAsia" w:hAnsi="宋体"/>
          <w:sz w:val="24"/>
          <w:szCs w:val="28"/>
          <w:highlight w:val="none"/>
          <w:lang w:val="en-US" w:eastAsia="zh-CN"/>
        </w:rPr>
        <w:t>申请人</w:t>
      </w:r>
      <w:r>
        <w:rPr>
          <w:rFonts w:hint="eastAsia"/>
          <w:sz w:val="24"/>
          <w:szCs w:val="24"/>
          <w:highlight w:val="none"/>
        </w:rPr>
        <w:t>须知前附表规定</w:t>
      </w:r>
      <w:r>
        <w:rPr>
          <w:rFonts w:hint="eastAsia"/>
          <w:spacing w:val="1"/>
          <w:sz w:val="24"/>
          <w:szCs w:val="24"/>
          <w:highlight w:val="none"/>
        </w:rPr>
        <w:t>的</w:t>
      </w:r>
      <w:r>
        <w:rPr>
          <w:rFonts w:hint="eastAsia"/>
          <w:sz w:val="24"/>
          <w:szCs w:val="24"/>
          <w:highlight w:val="none"/>
        </w:rPr>
        <w:t>公告媒介和期</w:t>
      </w:r>
      <w:r>
        <w:rPr>
          <w:rFonts w:hint="eastAsia"/>
          <w:spacing w:val="-1"/>
          <w:sz w:val="24"/>
          <w:szCs w:val="24"/>
          <w:highlight w:val="none"/>
        </w:rPr>
        <w:t>限公告</w:t>
      </w:r>
      <w:r>
        <w:rPr>
          <w:rFonts w:hint="eastAsia" w:hAnsi="宋体"/>
          <w:sz w:val="24"/>
          <w:szCs w:val="28"/>
          <w:highlight w:val="none"/>
          <w:lang w:val="en-US" w:eastAsia="zh-CN"/>
        </w:rPr>
        <w:t>中选</w:t>
      </w:r>
      <w:r>
        <w:rPr>
          <w:rFonts w:hint="eastAsia" w:hAnsi="宋体"/>
          <w:sz w:val="24"/>
          <w:szCs w:val="28"/>
          <w:highlight w:val="none"/>
        </w:rPr>
        <w:t>结</w:t>
      </w:r>
      <w:r>
        <w:rPr>
          <w:rFonts w:hint="eastAsia"/>
          <w:spacing w:val="-1"/>
          <w:sz w:val="24"/>
          <w:szCs w:val="24"/>
          <w:highlight w:val="none"/>
        </w:rPr>
        <w:t>果</w:t>
      </w:r>
      <w:r>
        <w:rPr>
          <w:rFonts w:hint="eastAsia"/>
          <w:sz w:val="24"/>
          <w:szCs w:val="24"/>
          <w:highlight w:val="none"/>
        </w:rPr>
        <w:t>。公告内容包括</w:t>
      </w:r>
      <w:r>
        <w:rPr>
          <w:rFonts w:hint="eastAsia"/>
          <w:sz w:val="24"/>
          <w:szCs w:val="24"/>
          <w:highlight w:val="none"/>
          <w:lang w:val="en-US" w:eastAsia="zh-CN"/>
        </w:rPr>
        <w:t>中选人</w:t>
      </w:r>
      <w:r>
        <w:rPr>
          <w:rFonts w:hint="eastAsia"/>
          <w:sz w:val="24"/>
          <w:szCs w:val="24"/>
          <w:highlight w:val="none"/>
        </w:rPr>
        <w:t>名称、</w:t>
      </w:r>
      <w:r>
        <w:rPr>
          <w:rFonts w:hint="eastAsia" w:hAnsi="宋体"/>
          <w:sz w:val="24"/>
          <w:szCs w:val="28"/>
          <w:highlight w:val="none"/>
          <w:lang w:val="en-US" w:eastAsia="zh-CN"/>
        </w:rPr>
        <w:t>中选</w:t>
      </w:r>
      <w:r>
        <w:rPr>
          <w:rFonts w:hint="eastAsia"/>
          <w:sz w:val="24"/>
          <w:szCs w:val="24"/>
          <w:highlight w:val="none"/>
        </w:rPr>
        <w:t>价。</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7.</w:t>
      </w:r>
      <w:r>
        <w:rPr>
          <w:rFonts w:hint="eastAsia" w:ascii="黑体" w:hAnsi="黑体" w:eastAsia="黑体" w:cs="黑体"/>
          <w:color w:val="auto"/>
          <w:sz w:val="24"/>
          <w:szCs w:val="24"/>
          <w:highlight w:val="none"/>
          <w:lang w:val="en-US" w:eastAsia="zh-CN"/>
        </w:rPr>
        <w:t>7</w:t>
      </w:r>
      <w:r>
        <w:rPr>
          <w:rFonts w:hint="eastAsia" w:ascii="黑体" w:hAnsi="黑体" w:eastAsia="黑体" w:cs="黑体"/>
          <w:color w:val="auto"/>
          <w:sz w:val="24"/>
          <w:szCs w:val="24"/>
          <w:highlight w:val="none"/>
        </w:rPr>
        <w:t xml:space="preserve"> 履约保证金</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7.</w:t>
      </w:r>
      <w:r>
        <w:rPr>
          <w:rFonts w:hint="eastAsia" w:ascii="宋体" w:hAnsi="宋体"/>
          <w:color w:val="auto"/>
          <w:sz w:val="24"/>
          <w:szCs w:val="24"/>
          <w:highlight w:val="none"/>
          <w:lang w:val="en-US" w:eastAsia="zh-CN"/>
        </w:rPr>
        <w:t>7</w:t>
      </w:r>
      <w:r>
        <w:rPr>
          <w:rFonts w:hint="eastAsia" w:ascii="宋体" w:hAnsi="宋体" w:eastAsia="宋体"/>
          <w:color w:val="auto"/>
          <w:sz w:val="24"/>
          <w:szCs w:val="24"/>
          <w:highlight w:val="none"/>
        </w:rPr>
        <w:t>.1 中选人在收到</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的中选通知书后</w:t>
      </w:r>
      <w:r>
        <w:rPr>
          <w:rFonts w:hint="eastAsia" w:ascii="宋体" w:hAnsi="宋体" w:eastAsia="宋体"/>
          <w:color w:val="auto"/>
          <w:sz w:val="24"/>
          <w:szCs w:val="24"/>
          <w:highlight w:val="none"/>
          <w:lang w:val="en-US" w:eastAsia="zh-CN"/>
        </w:rPr>
        <w:t>3个工作日内</w:t>
      </w:r>
      <w:r>
        <w:rPr>
          <w:rFonts w:hint="eastAsia" w:ascii="宋体" w:hAnsi="宋体" w:eastAsia="宋体"/>
          <w:color w:val="auto"/>
          <w:sz w:val="24"/>
          <w:szCs w:val="24"/>
          <w:highlight w:val="none"/>
        </w:rPr>
        <w:t>，签订合同前，中选人应按照申请人</w:t>
      </w:r>
      <w:r>
        <w:rPr>
          <w:rFonts w:hint="eastAsia" w:ascii="宋体" w:hAnsi="宋体" w:eastAsia="宋体"/>
          <w:b/>
          <w:color w:val="auto"/>
          <w:sz w:val="24"/>
          <w:szCs w:val="24"/>
          <w:highlight w:val="none"/>
        </w:rPr>
        <w:t>须知前附表</w:t>
      </w:r>
      <w:r>
        <w:rPr>
          <w:rFonts w:hint="eastAsia" w:ascii="宋体" w:hAnsi="宋体" w:eastAsia="宋体"/>
          <w:color w:val="auto"/>
          <w:sz w:val="24"/>
          <w:szCs w:val="24"/>
          <w:highlight w:val="none"/>
        </w:rPr>
        <w:t>规定的形式、金额或事先经过</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书面认可的履约保证金格式向</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 xml:space="preserve">提交履约保证金。除申请人须知前附表另有规定外，履约保证金为签约合同价的 </w:t>
      </w:r>
      <w:r>
        <w:rPr>
          <w:rFonts w:ascii="宋体" w:hAnsi="宋体" w:eastAsia="宋体"/>
          <w:color w:val="auto"/>
          <w:sz w:val="24"/>
          <w:szCs w:val="24"/>
          <w:highlight w:val="none"/>
        </w:rPr>
        <w:t>10</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t>。联合体中选的，履约保证金由联合体各方或联合体中牵头人的名义提交。</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7.</w:t>
      </w:r>
      <w:r>
        <w:rPr>
          <w:rFonts w:hint="eastAsia" w:ascii="宋体" w:hAnsi="宋体"/>
          <w:color w:val="auto"/>
          <w:sz w:val="24"/>
          <w:szCs w:val="24"/>
          <w:highlight w:val="none"/>
          <w:lang w:val="en-US" w:eastAsia="zh-CN"/>
        </w:rPr>
        <w:t>7</w:t>
      </w:r>
      <w:r>
        <w:rPr>
          <w:rFonts w:hint="eastAsia" w:ascii="宋体" w:hAnsi="宋体" w:eastAsia="宋体"/>
          <w:color w:val="auto"/>
          <w:sz w:val="24"/>
          <w:szCs w:val="24"/>
          <w:highlight w:val="none"/>
        </w:rPr>
        <w:t>.2 中选人没有按照本章第7.5.1款规定提交履约保证金的，视为放弃中选资格，其</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不予退还，给</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造成的损失超过</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数额的，中选人还应对超过部分予以赔偿。</w:t>
      </w:r>
    </w:p>
    <w:p>
      <w:pPr>
        <w:spacing w:line="40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7.</w:t>
      </w:r>
      <w:r>
        <w:rPr>
          <w:rFonts w:hint="eastAsia" w:ascii="黑体" w:hAnsi="黑体" w:eastAsia="黑体" w:cs="黑体"/>
          <w:color w:val="auto"/>
          <w:sz w:val="24"/>
          <w:szCs w:val="24"/>
          <w:highlight w:val="none"/>
          <w:lang w:val="en-US" w:eastAsia="zh-CN"/>
        </w:rPr>
        <w:t>8</w:t>
      </w:r>
      <w:r>
        <w:rPr>
          <w:rFonts w:hint="eastAsia" w:ascii="黑体" w:hAnsi="黑体" w:eastAsia="黑体" w:cs="黑体"/>
          <w:color w:val="auto"/>
          <w:sz w:val="24"/>
          <w:szCs w:val="24"/>
          <w:highlight w:val="none"/>
        </w:rPr>
        <w:t>签订合同</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7.</w:t>
      </w:r>
      <w:r>
        <w:rPr>
          <w:rFonts w:hint="eastAsia" w:ascii="宋体" w:hAnsi="宋体"/>
          <w:color w:val="auto"/>
          <w:sz w:val="24"/>
          <w:szCs w:val="24"/>
          <w:highlight w:val="none"/>
          <w:lang w:val="en-US" w:eastAsia="zh-CN"/>
        </w:rPr>
        <w:t>8</w:t>
      </w:r>
      <w:r>
        <w:rPr>
          <w:rFonts w:hint="eastAsia" w:ascii="宋体" w:hAnsi="宋体" w:eastAsia="宋体"/>
          <w:color w:val="auto"/>
          <w:sz w:val="24"/>
          <w:szCs w:val="24"/>
          <w:highlight w:val="none"/>
        </w:rPr>
        <w:t>.</w:t>
      </w:r>
      <w:r>
        <w:rPr>
          <w:rFonts w:ascii="宋体" w:hAnsi="宋体" w:eastAsia="宋体"/>
          <w:color w:val="auto"/>
          <w:sz w:val="24"/>
          <w:szCs w:val="24"/>
          <w:highlight w:val="none"/>
        </w:rPr>
        <w:t>1</w:t>
      </w:r>
      <w:r>
        <w:rPr>
          <w:rFonts w:hint="eastAsia" w:ascii="宋体" w:hAnsi="宋体" w:eastAsia="宋体"/>
          <w:color w:val="auto"/>
          <w:sz w:val="24"/>
          <w:szCs w:val="24"/>
          <w:highlight w:val="none"/>
        </w:rPr>
        <w:t xml:space="preserve"> </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和中选人应当在中选通知书发出之日起3</w:t>
      </w:r>
      <w:r>
        <w:rPr>
          <w:rFonts w:hint="eastAsia" w:ascii="宋体" w:hAnsi="宋体" w:eastAsia="宋体"/>
          <w:color w:val="auto"/>
          <w:sz w:val="24"/>
          <w:szCs w:val="24"/>
          <w:highlight w:val="none"/>
          <w:lang w:val="en-US" w:eastAsia="zh-CN"/>
        </w:rPr>
        <w:t>个工作日</w:t>
      </w:r>
      <w:r>
        <w:rPr>
          <w:rFonts w:hint="eastAsia" w:ascii="宋体" w:hAnsi="宋体" w:eastAsia="宋体"/>
          <w:color w:val="auto"/>
          <w:sz w:val="24"/>
          <w:szCs w:val="24"/>
          <w:highlight w:val="none"/>
        </w:rPr>
        <w:t>内，根据</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文件和中选人的申请文件订立书面合同。中选人无正当理由拒签合同，在签订合同时向</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提出附加条件，或不按照</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文件要求提交履约保证金的，</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取消其中选资格，其</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不予退还；给</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造成的损失超过</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数额的，中选人还应对超过部分予以赔偿。</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7.</w:t>
      </w:r>
      <w:r>
        <w:rPr>
          <w:rFonts w:hint="eastAsia" w:ascii="宋体" w:hAnsi="宋体"/>
          <w:color w:val="auto"/>
          <w:sz w:val="24"/>
          <w:szCs w:val="24"/>
          <w:highlight w:val="none"/>
          <w:lang w:val="en-US" w:eastAsia="zh-CN"/>
        </w:rPr>
        <w:t>8</w:t>
      </w:r>
      <w:r>
        <w:rPr>
          <w:rFonts w:ascii="宋体" w:hAnsi="宋体" w:eastAsia="宋体"/>
          <w:color w:val="auto"/>
          <w:sz w:val="24"/>
          <w:szCs w:val="24"/>
          <w:highlight w:val="none"/>
        </w:rPr>
        <w:t>.2</w:t>
      </w:r>
      <w:r>
        <w:rPr>
          <w:rFonts w:hint="eastAsia" w:ascii="宋体" w:hAnsi="宋体" w:eastAsia="宋体"/>
          <w:color w:val="auto"/>
          <w:sz w:val="24"/>
          <w:szCs w:val="24"/>
          <w:highlight w:val="none"/>
        </w:rPr>
        <w:t>发出中选通知书后，</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无正当理由拒签合同，或在签订合同时向中选人提出附加条件的，</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向中选人退还</w:t>
      </w:r>
      <w:r>
        <w:rPr>
          <w:rFonts w:hint="eastAsia" w:ascii="宋体" w:hAnsi="宋体"/>
          <w:color w:val="auto"/>
          <w:sz w:val="24"/>
          <w:szCs w:val="24"/>
          <w:highlight w:val="none"/>
          <w:lang w:eastAsia="zh-CN"/>
        </w:rPr>
        <w:t>比选保证金</w:t>
      </w:r>
      <w:r>
        <w:rPr>
          <w:rFonts w:hint="eastAsia" w:ascii="宋体" w:hAnsi="宋体" w:eastAsia="宋体"/>
          <w:color w:val="auto"/>
          <w:sz w:val="24"/>
          <w:szCs w:val="24"/>
          <w:highlight w:val="none"/>
        </w:rPr>
        <w:t>；给中选人造成损失的，还应赔偿损失。</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7.</w:t>
      </w:r>
      <w:r>
        <w:rPr>
          <w:rFonts w:hint="eastAsia" w:ascii="宋体" w:hAnsi="宋体"/>
          <w:color w:val="auto"/>
          <w:sz w:val="24"/>
          <w:szCs w:val="24"/>
          <w:highlight w:val="none"/>
          <w:lang w:val="en-US" w:eastAsia="zh-CN"/>
        </w:rPr>
        <w:t>8</w:t>
      </w:r>
      <w:r>
        <w:rPr>
          <w:rFonts w:ascii="宋体" w:hAnsi="宋体" w:eastAsia="宋体"/>
          <w:color w:val="auto"/>
          <w:sz w:val="24"/>
          <w:szCs w:val="24"/>
          <w:highlight w:val="none"/>
        </w:rPr>
        <w:t>.3</w:t>
      </w:r>
      <w:r>
        <w:rPr>
          <w:rFonts w:hint="eastAsia" w:ascii="宋体" w:hAnsi="宋体" w:eastAsia="宋体"/>
          <w:color w:val="auto"/>
          <w:sz w:val="24"/>
          <w:szCs w:val="24"/>
          <w:highlight w:val="none"/>
        </w:rPr>
        <w:t xml:space="preserve">签约合同价的确定原则如下： </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w:t>
      </w:r>
      <w:r>
        <w:rPr>
          <w:rFonts w:hint="eastAsia" w:ascii="宋体" w:hAnsi="宋体" w:eastAsia="宋体"/>
          <w:color w:val="auto"/>
          <w:sz w:val="24"/>
          <w:szCs w:val="24"/>
          <w:highlight w:val="none"/>
        </w:rPr>
        <w:t>）按照评审办法规定对</w:t>
      </w:r>
      <w:r>
        <w:rPr>
          <w:rFonts w:hint="eastAsia" w:ascii="宋体" w:hAnsi="宋体" w:eastAsia="宋体"/>
          <w:color w:val="auto"/>
          <w:sz w:val="24"/>
          <w:szCs w:val="24"/>
          <w:highlight w:val="none"/>
          <w:lang w:eastAsia="zh-CN"/>
        </w:rPr>
        <w:t>申请</w:t>
      </w:r>
      <w:r>
        <w:rPr>
          <w:rFonts w:hint="eastAsia" w:ascii="宋体" w:hAnsi="宋体" w:eastAsia="宋体"/>
          <w:color w:val="auto"/>
          <w:sz w:val="24"/>
          <w:szCs w:val="24"/>
          <w:highlight w:val="none"/>
        </w:rPr>
        <w:t>报价进行修正后，若修正后的最终</w:t>
      </w:r>
      <w:r>
        <w:rPr>
          <w:rFonts w:hint="eastAsia" w:ascii="宋体" w:hAnsi="宋体" w:eastAsia="宋体"/>
          <w:color w:val="auto"/>
          <w:sz w:val="24"/>
          <w:szCs w:val="24"/>
          <w:highlight w:val="none"/>
          <w:lang w:eastAsia="zh-CN"/>
        </w:rPr>
        <w:t>申请</w:t>
      </w:r>
      <w:r>
        <w:rPr>
          <w:rFonts w:hint="eastAsia" w:ascii="宋体" w:hAnsi="宋体" w:eastAsia="宋体"/>
          <w:color w:val="auto"/>
          <w:sz w:val="24"/>
          <w:szCs w:val="24"/>
          <w:highlight w:val="none"/>
        </w:rPr>
        <w:t>报价小于</w:t>
      </w:r>
      <w:r>
        <w:rPr>
          <w:rFonts w:hint="eastAsia" w:ascii="宋体" w:hAnsi="宋体"/>
          <w:color w:val="auto"/>
          <w:sz w:val="24"/>
          <w:szCs w:val="24"/>
          <w:highlight w:val="none"/>
          <w:lang w:eastAsia="zh-CN"/>
        </w:rPr>
        <w:t>开标</w:t>
      </w:r>
      <w:r>
        <w:rPr>
          <w:rFonts w:hint="eastAsia" w:ascii="宋体" w:hAnsi="宋体" w:eastAsia="宋体"/>
          <w:color w:val="auto"/>
          <w:sz w:val="24"/>
          <w:szCs w:val="24"/>
          <w:highlight w:val="none"/>
        </w:rPr>
        <w:t>时的申请函大写金额报价</w:t>
      </w:r>
      <w:r>
        <w:rPr>
          <w:rFonts w:hint="eastAsia" w:ascii="宋体" w:hAnsi="宋体"/>
          <w:color w:val="auto"/>
          <w:sz w:val="24"/>
          <w:szCs w:val="24"/>
          <w:highlight w:val="none"/>
          <w:lang w:val="en-US" w:eastAsia="zh-CN"/>
        </w:rPr>
        <w:t>或百分数报价</w:t>
      </w:r>
      <w:r>
        <w:rPr>
          <w:rFonts w:hint="eastAsia" w:ascii="宋体" w:hAnsi="宋体" w:eastAsia="宋体"/>
          <w:color w:val="auto"/>
          <w:sz w:val="24"/>
          <w:szCs w:val="24"/>
          <w:highlight w:val="none"/>
        </w:rPr>
        <w:t>，则签订合同时以修正后的最终</w:t>
      </w:r>
      <w:r>
        <w:rPr>
          <w:rFonts w:hint="eastAsia" w:ascii="宋体" w:hAnsi="宋体" w:eastAsia="宋体"/>
          <w:color w:val="auto"/>
          <w:sz w:val="24"/>
          <w:szCs w:val="24"/>
          <w:highlight w:val="none"/>
          <w:lang w:eastAsia="zh-CN"/>
        </w:rPr>
        <w:t>申请</w:t>
      </w:r>
      <w:r>
        <w:rPr>
          <w:rFonts w:hint="eastAsia" w:ascii="宋体" w:hAnsi="宋体" w:eastAsia="宋体"/>
          <w:color w:val="auto"/>
          <w:sz w:val="24"/>
          <w:szCs w:val="24"/>
          <w:highlight w:val="none"/>
        </w:rPr>
        <w:t>报价为准；</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2</w:t>
      </w:r>
      <w:r>
        <w:rPr>
          <w:rFonts w:hint="eastAsia" w:ascii="宋体" w:hAnsi="宋体" w:eastAsia="宋体"/>
          <w:color w:val="auto"/>
          <w:sz w:val="24"/>
          <w:szCs w:val="24"/>
          <w:highlight w:val="none"/>
        </w:rPr>
        <w:t>）按照评审办法规定对</w:t>
      </w:r>
      <w:r>
        <w:rPr>
          <w:rFonts w:hint="eastAsia" w:ascii="宋体" w:hAnsi="宋体" w:eastAsia="宋体"/>
          <w:color w:val="auto"/>
          <w:sz w:val="24"/>
          <w:szCs w:val="24"/>
          <w:highlight w:val="none"/>
          <w:lang w:eastAsia="zh-CN"/>
        </w:rPr>
        <w:t>申请</w:t>
      </w:r>
      <w:r>
        <w:rPr>
          <w:rFonts w:hint="eastAsia" w:ascii="宋体" w:hAnsi="宋体" w:eastAsia="宋体"/>
          <w:color w:val="auto"/>
          <w:sz w:val="24"/>
          <w:szCs w:val="24"/>
          <w:highlight w:val="none"/>
        </w:rPr>
        <w:t>报价进行修正后，若修正后的最终</w:t>
      </w:r>
      <w:r>
        <w:rPr>
          <w:rFonts w:hint="eastAsia" w:ascii="宋体" w:hAnsi="宋体" w:eastAsia="宋体"/>
          <w:color w:val="auto"/>
          <w:sz w:val="24"/>
          <w:szCs w:val="24"/>
          <w:highlight w:val="none"/>
          <w:lang w:eastAsia="zh-CN"/>
        </w:rPr>
        <w:t>申请</w:t>
      </w:r>
      <w:r>
        <w:rPr>
          <w:rFonts w:hint="eastAsia" w:ascii="宋体" w:hAnsi="宋体" w:eastAsia="宋体"/>
          <w:color w:val="auto"/>
          <w:sz w:val="24"/>
          <w:szCs w:val="24"/>
          <w:highlight w:val="none"/>
        </w:rPr>
        <w:t>报价大于</w:t>
      </w:r>
      <w:r>
        <w:rPr>
          <w:rFonts w:hint="eastAsia" w:ascii="宋体" w:hAnsi="宋体"/>
          <w:color w:val="auto"/>
          <w:sz w:val="24"/>
          <w:szCs w:val="24"/>
          <w:highlight w:val="none"/>
          <w:lang w:eastAsia="zh-CN"/>
        </w:rPr>
        <w:t>开标</w:t>
      </w:r>
      <w:r>
        <w:rPr>
          <w:rFonts w:hint="eastAsia" w:ascii="宋体" w:hAnsi="宋体" w:eastAsia="宋体"/>
          <w:color w:val="auto"/>
          <w:sz w:val="24"/>
          <w:szCs w:val="24"/>
          <w:highlight w:val="none"/>
        </w:rPr>
        <w:t>时的申请函大写金额</w:t>
      </w:r>
      <w:r>
        <w:rPr>
          <w:rFonts w:hint="eastAsia" w:ascii="宋体" w:hAnsi="宋体"/>
          <w:bCs/>
          <w:color w:val="auto"/>
          <w:sz w:val="24"/>
          <w:szCs w:val="24"/>
          <w:highlight w:val="none"/>
          <w:lang w:val="en-US" w:eastAsia="zh-CN"/>
        </w:rPr>
        <w:t>或</w:t>
      </w:r>
      <w:r>
        <w:rPr>
          <w:rFonts w:hint="eastAsia" w:ascii="宋体" w:hAnsi="宋体"/>
          <w:color w:val="auto"/>
          <w:sz w:val="24"/>
          <w:szCs w:val="24"/>
          <w:highlight w:val="none"/>
          <w:lang w:val="en-US" w:eastAsia="zh-CN"/>
        </w:rPr>
        <w:t>百分数</w:t>
      </w:r>
      <w:r>
        <w:rPr>
          <w:rFonts w:hint="eastAsia" w:ascii="宋体" w:hAnsi="宋体" w:eastAsia="宋体"/>
          <w:color w:val="auto"/>
          <w:sz w:val="24"/>
          <w:szCs w:val="24"/>
          <w:highlight w:val="none"/>
        </w:rPr>
        <w:t>报价，则签订合同时以</w:t>
      </w:r>
      <w:r>
        <w:rPr>
          <w:rFonts w:hint="eastAsia" w:ascii="宋体" w:hAnsi="宋体"/>
          <w:color w:val="auto"/>
          <w:sz w:val="24"/>
          <w:szCs w:val="24"/>
          <w:highlight w:val="none"/>
          <w:lang w:eastAsia="zh-CN"/>
        </w:rPr>
        <w:t>开标</w:t>
      </w:r>
      <w:r>
        <w:rPr>
          <w:rFonts w:hint="eastAsia" w:ascii="宋体" w:hAnsi="宋体" w:eastAsia="宋体"/>
          <w:color w:val="auto"/>
          <w:sz w:val="24"/>
          <w:szCs w:val="24"/>
          <w:highlight w:val="none"/>
        </w:rPr>
        <w:t>时的申请函大写金额</w:t>
      </w:r>
      <w:r>
        <w:rPr>
          <w:rFonts w:hint="eastAsia" w:ascii="宋体" w:hAnsi="宋体"/>
          <w:bCs/>
          <w:color w:val="auto"/>
          <w:sz w:val="24"/>
          <w:szCs w:val="24"/>
          <w:highlight w:val="none"/>
          <w:lang w:val="en-US" w:eastAsia="zh-CN"/>
        </w:rPr>
        <w:t>或</w:t>
      </w:r>
      <w:r>
        <w:rPr>
          <w:rFonts w:hint="eastAsia" w:ascii="宋体" w:hAnsi="宋体"/>
          <w:color w:val="auto"/>
          <w:sz w:val="24"/>
          <w:szCs w:val="24"/>
          <w:highlight w:val="none"/>
          <w:lang w:val="en-US" w:eastAsia="zh-CN"/>
        </w:rPr>
        <w:t>百分数</w:t>
      </w:r>
      <w:r>
        <w:rPr>
          <w:rFonts w:hint="eastAsia" w:ascii="宋体" w:hAnsi="宋体" w:eastAsia="宋体"/>
          <w:color w:val="auto"/>
          <w:sz w:val="24"/>
          <w:szCs w:val="24"/>
          <w:highlight w:val="none"/>
        </w:rPr>
        <w:t>报价为准，同时按比例修正相应分项的单价或合价。</w:t>
      </w:r>
    </w:p>
    <w:p>
      <w:pPr>
        <w:spacing w:line="400" w:lineRule="exact"/>
        <w:ind w:firstLine="480" w:firstLineChars="200"/>
        <w:rPr>
          <w:rFonts w:hint="eastAsia" w:ascii="宋体" w:hAnsi="宋体" w:eastAsia="宋体"/>
          <w:color w:val="auto"/>
          <w:sz w:val="24"/>
          <w:szCs w:val="24"/>
          <w:highlight w:val="none"/>
        </w:rPr>
      </w:pPr>
      <w:r>
        <w:rPr>
          <w:rFonts w:ascii="宋体" w:hAnsi="宋体" w:eastAsia="宋体"/>
          <w:color w:val="auto"/>
          <w:sz w:val="24"/>
          <w:szCs w:val="24"/>
          <w:highlight w:val="none"/>
        </w:rPr>
        <w:t>7.</w:t>
      </w:r>
      <w:r>
        <w:rPr>
          <w:rFonts w:hint="eastAsia" w:ascii="宋体" w:hAnsi="宋体"/>
          <w:color w:val="auto"/>
          <w:sz w:val="24"/>
          <w:szCs w:val="24"/>
          <w:highlight w:val="none"/>
          <w:lang w:val="en-US" w:eastAsia="zh-CN"/>
        </w:rPr>
        <w:t>8</w:t>
      </w:r>
      <w:r>
        <w:rPr>
          <w:rFonts w:ascii="宋体" w:hAnsi="宋体" w:eastAsia="宋体"/>
          <w:color w:val="auto"/>
          <w:sz w:val="24"/>
          <w:szCs w:val="24"/>
          <w:highlight w:val="none"/>
        </w:rPr>
        <w:t>.4</w:t>
      </w:r>
      <w:r>
        <w:rPr>
          <w:rFonts w:hint="eastAsia" w:ascii="宋体" w:hAnsi="宋体" w:eastAsia="宋体"/>
          <w:color w:val="auto"/>
          <w:sz w:val="24"/>
          <w:szCs w:val="24"/>
          <w:highlight w:val="none"/>
        </w:rPr>
        <w:t>联合体中选的，联合体各方应共同与</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签订合同，就中选项目向</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承担连带责任。</w:t>
      </w:r>
    </w:p>
    <w:p>
      <w:pPr>
        <w:spacing w:line="4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7.8.</w:t>
      </w:r>
      <w:r>
        <w:rPr>
          <w:rFonts w:hint="eastAsia" w:ascii="宋体" w:hAnsi="宋体"/>
          <w:color w:val="auto"/>
          <w:sz w:val="24"/>
          <w:szCs w:val="24"/>
          <w:highlight w:val="none"/>
          <w:lang w:val="en-US" w:eastAsia="zh-CN"/>
        </w:rPr>
        <w:t>5</w:t>
      </w:r>
      <w:r>
        <w:rPr>
          <w:rFonts w:hint="eastAsia" w:ascii="宋体" w:hAnsi="宋体" w:eastAsia="宋体"/>
          <w:color w:val="auto"/>
          <w:sz w:val="24"/>
          <w:szCs w:val="24"/>
          <w:highlight w:val="none"/>
        </w:rPr>
        <w:t xml:space="preserve"> </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和</w:t>
      </w:r>
      <w:r>
        <w:rPr>
          <w:rFonts w:hint="eastAsia" w:ascii="宋体" w:hAnsi="宋体"/>
          <w:color w:val="auto"/>
          <w:sz w:val="24"/>
          <w:szCs w:val="24"/>
          <w:highlight w:val="none"/>
          <w:lang w:val="en-US" w:eastAsia="zh-CN"/>
        </w:rPr>
        <w:t>中选人</w:t>
      </w:r>
      <w:r>
        <w:rPr>
          <w:rFonts w:hint="eastAsia" w:ascii="宋体" w:hAnsi="宋体" w:eastAsia="宋体"/>
          <w:color w:val="auto"/>
          <w:sz w:val="24"/>
          <w:szCs w:val="24"/>
          <w:highlight w:val="none"/>
        </w:rPr>
        <w:t>在签订合同协议书的同时，须按照本</w:t>
      </w:r>
      <w:r>
        <w:rPr>
          <w:rFonts w:hint="eastAsia" w:ascii="宋体" w:hAnsi="宋体"/>
          <w:color w:val="auto"/>
          <w:sz w:val="24"/>
          <w:szCs w:val="24"/>
          <w:highlight w:val="none"/>
          <w:lang w:val="en-US" w:eastAsia="zh-CN"/>
        </w:rPr>
        <w:t>比选</w:t>
      </w:r>
      <w:r>
        <w:rPr>
          <w:rFonts w:hint="eastAsia" w:ascii="宋体" w:hAnsi="宋体" w:eastAsia="宋体"/>
          <w:color w:val="auto"/>
          <w:sz w:val="24"/>
          <w:szCs w:val="24"/>
          <w:highlight w:val="none"/>
        </w:rPr>
        <w:t>文件规定的格式和要求签订廉政合同和保密协议，明确双方在廉政建设和保密方面的权利和义务以及应承担的违约责任。</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7.</w:t>
      </w:r>
      <w:r>
        <w:rPr>
          <w:rFonts w:hint="eastAsia" w:ascii="宋体" w:hAnsi="宋体"/>
          <w:color w:val="auto"/>
          <w:sz w:val="24"/>
          <w:szCs w:val="24"/>
          <w:highlight w:val="none"/>
          <w:lang w:val="en-US" w:eastAsia="zh-CN"/>
        </w:rPr>
        <w:t>8</w:t>
      </w:r>
      <w:r>
        <w:rPr>
          <w:rFonts w:hint="eastAsia" w:ascii="宋体" w:hAnsi="宋体" w:eastAsia="宋体"/>
          <w:color w:val="auto"/>
          <w:sz w:val="24"/>
          <w:szCs w:val="24"/>
          <w:highlight w:val="none"/>
        </w:rPr>
        <w:t>.</w:t>
      </w:r>
      <w:r>
        <w:rPr>
          <w:rFonts w:hint="eastAsia" w:ascii="宋体" w:hAnsi="宋体"/>
          <w:color w:val="auto"/>
          <w:sz w:val="24"/>
          <w:szCs w:val="24"/>
          <w:highlight w:val="none"/>
          <w:lang w:val="en-US" w:eastAsia="zh-CN"/>
        </w:rPr>
        <w:t>6</w:t>
      </w:r>
      <w:r>
        <w:rPr>
          <w:rFonts w:hint="eastAsia" w:ascii="宋体" w:hAnsi="宋体" w:eastAsia="宋体"/>
          <w:color w:val="auto"/>
          <w:sz w:val="24"/>
          <w:szCs w:val="24"/>
          <w:highlight w:val="none"/>
        </w:rPr>
        <w:t xml:space="preserve"> 中选人应当按照合同约定履行义务。中选人不得向他人转让或分包中选项目，也不得将中选项目分包后分别向他人转让。</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7.</w:t>
      </w:r>
      <w:r>
        <w:rPr>
          <w:rFonts w:hint="eastAsia" w:ascii="宋体" w:hAnsi="宋体"/>
          <w:color w:val="auto"/>
          <w:sz w:val="24"/>
          <w:szCs w:val="24"/>
          <w:highlight w:val="none"/>
          <w:lang w:val="en-US" w:eastAsia="zh-CN"/>
        </w:rPr>
        <w:t>8</w:t>
      </w:r>
      <w:r>
        <w:rPr>
          <w:rFonts w:hint="eastAsia" w:ascii="宋体" w:hAnsi="宋体" w:eastAsia="宋体"/>
          <w:color w:val="auto"/>
          <w:sz w:val="24"/>
          <w:szCs w:val="24"/>
          <w:highlight w:val="none"/>
        </w:rPr>
        <w:t>.</w:t>
      </w:r>
      <w:r>
        <w:rPr>
          <w:rFonts w:hint="eastAsia" w:ascii="宋体" w:hAnsi="宋体"/>
          <w:color w:val="auto"/>
          <w:sz w:val="24"/>
          <w:szCs w:val="24"/>
          <w:highlight w:val="none"/>
          <w:lang w:val="en-US" w:eastAsia="zh-CN"/>
        </w:rPr>
        <w:t>7</w:t>
      </w:r>
      <w:r>
        <w:rPr>
          <w:rFonts w:hint="eastAsia" w:ascii="宋体" w:hAnsi="宋体" w:eastAsia="宋体"/>
          <w:color w:val="auto"/>
          <w:sz w:val="24"/>
          <w:szCs w:val="24"/>
          <w:highlight w:val="none"/>
        </w:rPr>
        <w:t xml:space="preserve"> 中选人有下列情形之一的，责令限期改正，情节严重的，列入不良行为记录名单，</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将上报上级单位给予在1至3年内禁止参加</w:t>
      </w:r>
      <w:r>
        <w:rPr>
          <w:rFonts w:hint="eastAsia" w:ascii="宋体" w:hAnsi="宋体"/>
          <w:color w:val="auto"/>
          <w:sz w:val="24"/>
          <w:szCs w:val="24"/>
          <w:highlight w:val="none"/>
          <w:lang w:eastAsia="zh-CN"/>
        </w:rPr>
        <w:t>采购活动</w:t>
      </w:r>
      <w:r>
        <w:rPr>
          <w:rFonts w:hint="eastAsia" w:ascii="宋体" w:hAnsi="宋体" w:eastAsia="宋体"/>
          <w:color w:val="auto"/>
          <w:sz w:val="24"/>
          <w:szCs w:val="24"/>
          <w:highlight w:val="none"/>
        </w:rPr>
        <w:t>，并予以通报：</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（1）中选后无正当理由不与</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签订合同的；</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（2）未按照</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文件确定的事项签订</w:t>
      </w:r>
      <w:r>
        <w:rPr>
          <w:rFonts w:hint="eastAsia" w:ascii="宋体" w:hAnsi="宋体" w:eastAsia="宋体"/>
          <w:color w:val="auto"/>
          <w:sz w:val="24"/>
          <w:szCs w:val="24"/>
          <w:highlight w:val="none"/>
          <w:lang w:eastAsia="zh-CN"/>
        </w:rPr>
        <w:t>招标代理</w:t>
      </w:r>
      <w:r>
        <w:rPr>
          <w:rFonts w:hint="eastAsia" w:ascii="宋体" w:hAnsi="宋体" w:eastAsia="宋体"/>
          <w:color w:val="auto"/>
          <w:sz w:val="24"/>
          <w:szCs w:val="24"/>
          <w:highlight w:val="none"/>
        </w:rPr>
        <w:t>服务合同，或者与</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另行订立背离合同实质性内容的协议的；</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（3）拒绝履行合同义务的；</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（4）违反法律、规章、规范性文件规定的。</w:t>
      </w:r>
    </w:p>
    <w:p>
      <w:pPr>
        <w:spacing w:line="400" w:lineRule="exact"/>
        <w:outlineLvl w:val="1"/>
        <w:rPr>
          <w:rFonts w:ascii="黑体" w:hAnsi="黑体" w:eastAsia="黑体"/>
          <w:color w:val="auto"/>
          <w:sz w:val="24"/>
          <w:szCs w:val="24"/>
          <w:highlight w:val="none"/>
        </w:rPr>
      </w:pPr>
      <w:bookmarkStart w:id="275" w:name="_Toc22126"/>
      <w:bookmarkStart w:id="276" w:name="_Toc640"/>
      <w:bookmarkStart w:id="277" w:name="_Toc16587"/>
      <w:bookmarkStart w:id="278" w:name="_Toc9783"/>
      <w:bookmarkStart w:id="279" w:name="_Toc32408"/>
      <w:bookmarkStart w:id="280" w:name="_Toc19706"/>
      <w:bookmarkStart w:id="281" w:name="_Toc25621"/>
      <w:bookmarkStart w:id="282" w:name="_Toc3061"/>
      <w:r>
        <w:rPr>
          <w:rFonts w:ascii="黑体" w:hAnsi="黑体" w:eastAsia="黑体"/>
          <w:color w:val="auto"/>
          <w:sz w:val="24"/>
          <w:szCs w:val="24"/>
          <w:highlight w:val="none"/>
        </w:rPr>
        <w:t xml:space="preserve">8. </w:t>
      </w:r>
      <w:r>
        <w:rPr>
          <w:rFonts w:hint="eastAsia" w:ascii="黑体" w:hAnsi="黑体" w:eastAsia="黑体"/>
          <w:color w:val="auto"/>
          <w:sz w:val="24"/>
          <w:szCs w:val="24"/>
          <w:highlight w:val="none"/>
        </w:rPr>
        <w:t>纪律和监督</w:t>
      </w:r>
      <w:bookmarkEnd w:id="275"/>
      <w:bookmarkEnd w:id="276"/>
      <w:bookmarkEnd w:id="277"/>
      <w:bookmarkEnd w:id="278"/>
      <w:bookmarkEnd w:id="279"/>
      <w:bookmarkEnd w:id="280"/>
      <w:bookmarkEnd w:id="281"/>
      <w:bookmarkEnd w:id="282"/>
    </w:p>
    <w:p>
      <w:pPr>
        <w:spacing w:line="400" w:lineRule="exact"/>
        <w:rPr>
          <w:rFonts w:ascii="黑体" w:hAnsi="黑体" w:eastAsia="黑体" w:cs="黑体"/>
          <w:color w:val="auto"/>
          <w:sz w:val="24"/>
          <w:szCs w:val="24"/>
          <w:highlight w:val="none"/>
        </w:rPr>
      </w:pPr>
      <w:bookmarkStart w:id="283" w:name="bookmark80"/>
      <w:bookmarkEnd w:id="283"/>
      <w:r>
        <w:rPr>
          <w:rFonts w:hint="eastAsia" w:ascii="黑体" w:hAnsi="黑体" w:eastAsia="黑体" w:cs="黑体"/>
          <w:color w:val="auto"/>
          <w:sz w:val="24"/>
          <w:szCs w:val="24"/>
          <w:highlight w:val="none"/>
        </w:rPr>
        <w:t>8.1 对</w:t>
      </w:r>
      <w:r>
        <w:rPr>
          <w:rFonts w:hint="eastAsia" w:ascii="黑体" w:hAnsi="黑体" w:eastAsia="黑体" w:cs="黑体"/>
          <w:color w:val="auto"/>
          <w:sz w:val="24"/>
          <w:szCs w:val="24"/>
          <w:highlight w:val="none"/>
          <w:lang w:eastAsia="zh-CN"/>
        </w:rPr>
        <w:t>采购人</w:t>
      </w:r>
      <w:r>
        <w:rPr>
          <w:rFonts w:hint="eastAsia" w:ascii="黑体" w:hAnsi="黑体" w:eastAsia="黑体" w:cs="黑体"/>
          <w:color w:val="auto"/>
          <w:sz w:val="24"/>
          <w:szCs w:val="24"/>
          <w:highlight w:val="none"/>
        </w:rPr>
        <w:t>的纪律要求</w:t>
      </w:r>
    </w:p>
    <w:p>
      <w:pPr>
        <w:spacing w:line="400" w:lineRule="exact"/>
        <w:ind w:firstLine="480" w:firstLineChars="200"/>
        <w:rPr>
          <w:rFonts w:ascii="宋体" w:hAnsi="宋体" w:eastAsia="宋体"/>
          <w:color w:val="auto"/>
          <w:sz w:val="24"/>
          <w:szCs w:val="24"/>
          <w:highlight w:val="none"/>
        </w:rPr>
      </w:pP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不得泄露</w:t>
      </w:r>
      <w:r>
        <w:rPr>
          <w:rFonts w:hint="eastAsia" w:ascii="宋体" w:hAnsi="宋体"/>
          <w:color w:val="auto"/>
          <w:sz w:val="24"/>
          <w:szCs w:val="24"/>
          <w:highlight w:val="none"/>
          <w:lang w:eastAsia="zh-CN"/>
        </w:rPr>
        <w:t>采购活动</w:t>
      </w:r>
      <w:r>
        <w:rPr>
          <w:rFonts w:hint="eastAsia" w:ascii="宋体" w:hAnsi="宋体" w:eastAsia="宋体"/>
          <w:color w:val="auto"/>
          <w:sz w:val="24"/>
          <w:szCs w:val="24"/>
          <w:highlight w:val="none"/>
        </w:rPr>
        <w:t>中应保密的情况和资料，不得与申请人串通损害国家利益、社会公共利益或他人合法权益。</w:t>
      </w:r>
    </w:p>
    <w:p>
      <w:pPr>
        <w:spacing w:line="400" w:lineRule="exact"/>
        <w:rPr>
          <w:rFonts w:ascii="黑体" w:hAnsi="黑体" w:eastAsia="黑体" w:cs="黑体"/>
          <w:color w:val="auto"/>
          <w:sz w:val="24"/>
          <w:szCs w:val="24"/>
          <w:highlight w:val="none"/>
        </w:rPr>
      </w:pPr>
      <w:bookmarkStart w:id="284" w:name="bookmark81"/>
      <w:bookmarkEnd w:id="284"/>
      <w:r>
        <w:rPr>
          <w:rFonts w:hint="eastAsia" w:ascii="黑体" w:hAnsi="黑体" w:eastAsia="黑体" w:cs="黑体"/>
          <w:color w:val="auto"/>
          <w:sz w:val="24"/>
          <w:szCs w:val="24"/>
          <w:highlight w:val="none"/>
        </w:rPr>
        <w:t>8.2 对申请人的纪律要求</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申请人不得相互串通申请或与</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串通申请，不得向</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或评审</w:t>
      </w:r>
      <w:r>
        <w:rPr>
          <w:rFonts w:hint="eastAsia" w:ascii="宋体" w:hAnsi="宋体" w:eastAsia="宋体"/>
          <w:color w:val="auto"/>
          <w:sz w:val="24"/>
          <w:szCs w:val="24"/>
          <w:highlight w:val="none"/>
          <w:lang w:eastAsia="zh-CN"/>
        </w:rPr>
        <w:t>小组</w:t>
      </w:r>
      <w:r>
        <w:rPr>
          <w:rFonts w:hint="eastAsia" w:ascii="宋体" w:hAnsi="宋体" w:eastAsia="宋体"/>
          <w:color w:val="auto"/>
          <w:sz w:val="24"/>
          <w:szCs w:val="24"/>
          <w:highlight w:val="none"/>
        </w:rPr>
        <w:t>成员行贿谋取中选，不得以他人名义申请或以其他方式弄虚作假骗取中选；申请人不得以任何方式干扰、影响评审工作。</w:t>
      </w:r>
    </w:p>
    <w:p>
      <w:pPr>
        <w:spacing w:line="400" w:lineRule="exact"/>
        <w:rPr>
          <w:rFonts w:ascii="黑体" w:hAnsi="黑体" w:eastAsia="黑体" w:cs="黑体"/>
          <w:color w:val="auto"/>
          <w:sz w:val="24"/>
          <w:szCs w:val="24"/>
          <w:highlight w:val="none"/>
        </w:rPr>
      </w:pPr>
      <w:bookmarkStart w:id="285" w:name="bookmark82"/>
      <w:bookmarkEnd w:id="285"/>
      <w:r>
        <w:rPr>
          <w:rFonts w:hint="eastAsia" w:ascii="黑体" w:hAnsi="黑体" w:eastAsia="黑体" w:cs="黑体"/>
          <w:color w:val="auto"/>
          <w:sz w:val="24"/>
          <w:szCs w:val="24"/>
          <w:highlight w:val="none"/>
        </w:rPr>
        <w:t>8.3 对评审</w:t>
      </w:r>
      <w:r>
        <w:rPr>
          <w:rFonts w:hint="eastAsia" w:ascii="黑体" w:hAnsi="黑体" w:eastAsia="黑体" w:cs="黑体"/>
          <w:color w:val="auto"/>
          <w:sz w:val="24"/>
          <w:szCs w:val="24"/>
          <w:highlight w:val="none"/>
          <w:lang w:eastAsia="zh-CN"/>
        </w:rPr>
        <w:t>小组</w:t>
      </w:r>
      <w:r>
        <w:rPr>
          <w:rFonts w:hint="eastAsia" w:ascii="黑体" w:hAnsi="黑体" w:eastAsia="黑体" w:cs="黑体"/>
          <w:color w:val="auto"/>
          <w:sz w:val="24"/>
          <w:szCs w:val="24"/>
          <w:highlight w:val="none"/>
        </w:rPr>
        <w:t>成员的纪律要求</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评审</w:t>
      </w:r>
      <w:r>
        <w:rPr>
          <w:rFonts w:hint="eastAsia" w:ascii="宋体" w:hAnsi="宋体" w:eastAsia="宋体"/>
          <w:color w:val="auto"/>
          <w:sz w:val="24"/>
          <w:szCs w:val="24"/>
          <w:highlight w:val="none"/>
          <w:lang w:eastAsia="zh-CN"/>
        </w:rPr>
        <w:t>小组</w:t>
      </w:r>
      <w:r>
        <w:rPr>
          <w:rFonts w:hint="eastAsia" w:ascii="宋体" w:hAnsi="宋体" w:eastAsia="宋体"/>
          <w:color w:val="auto"/>
          <w:sz w:val="24"/>
          <w:szCs w:val="24"/>
          <w:highlight w:val="none"/>
        </w:rPr>
        <w:t>成员不得收受他人的财物或其他好处，不得向他人透露对申请文件的评审和比较、中选候选人的推荐情况以及评审有关的其他情况。在评审活动中，评审</w:t>
      </w:r>
      <w:r>
        <w:rPr>
          <w:rFonts w:hint="eastAsia" w:ascii="宋体" w:hAnsi="宋体" w:eastAsia="宋体"/>
          <w:color w:val="auto"/>
          <w:sz w:val="24"/>
          <w:szCs w:val="24"/>
          <w:highlight w:val="none"/>
          <w:lang w:eastAsia="zh-CN"/>
        </w:rPr>
        <w:t>小组</w:t>
      </w:r>
      <w:r>
        <w:rPr>
          <w:rFonts w:hint="eastAsia" w:ascii="宋体" w:hAnsi="宋体" w:eastAsia="宋体"/>
          <w:color w:val="auto"/>
          <w:sz w:val="24"/>
          <w:szCs w:val="24"/>
          <w:highlight w:val="none"/>
        </w:rPr>
        <w:t>成员应客观、公正地履行职责，遵守职业道德，不得擅离职守，影响评审程序正常进行，不得使用第三章</w:t>
      </w:r>
      <w:r>
        <w:rPr>
          <w:rFonts w:ascii="宋体" w:hAnsi="宋体" w:eastAsia="宋体"/>
          <w:color w:val="auto"/>
          <w:sz w:val="24"/>
          <w:szCs w:val="24"/>
          <w:highlight w:val="none"/>
        </w:rPr>
        <w:t>“</w:t>
      </w:r>
      <w:r>
        <w:rPr>
          <w:rFonts w:hint="eastAsia" w:ascii="宋体" w:hAnsi="宋体" w:eastAsia="宋体"/>
          <w:color w:val="auto"/>
          <w:sz w:val="24"/>
          <w:szCs w:val="24"/>
          <w:highlight w:val="none"/>
        </w:rPr>
        <w:t>评审办法</w:t>
      </w:r>
      <w:r>
        <w:rPr>
          <w:rFonts w:ascii="宋体" w:hAnsi="宋体" w:eastAsia="宋体"/>
          <w:color w:val="auto"/>
          <w:sz w:val="24"/>
          <w:szCs w:val="24"/>
          <w:highlight w:val="none"/>
        </w:rPr>
        <w:t>”</w:t>
      </w:r>
      <w:r>
        <w:rPr>
          <w:rFonts w:hint="eastAsia" w:ascii="宋体" w:hAnsi="宋体" w:eastAsia="宋体"/>
          <w:color w:val="auto"/>
          <w:sz w:val="24"/>
          <w:szCs w:val="24"/>
          <w:highlight w:val="none"/>
        </w:rPr>
        <w:t>没有规定的评审因素和标准进行评审。</w:t>
      </w:r>
    </w:p>
    <w:p>
      <w:pPr>
        <w:spacing w:line="400" w:lineRule="exact"/>
        <w:rPr>
          <w:rFonts w:ascii="黑体" w:hAnsi="黑体" w:eastAsia="黑体" w:cs="黑体"/>
          <w:color w:val="auto"/>
          <w:sz w:val="24"/>
          <w:szCs w:val="24"/>
          <w:highlight w:val="none"/>
        </w:rPr>
      </w:pPr>
      <w:bookmarkStart w:id="286" w:name="bookmark83"/>
      <w:bookmarkEnd w:id="286"/>
      <w:r>
        <w:rPr>
          <w:rFonts w:hint="eastAsia" w:ascii="黑体" w:hAnsi="黑体" w:eastAsia="黑体" w:cs="黑体"/>
          <w:color w:val="auto"/>
          <w:sz w:val="24"/>
          <w:szCs w:val="24"/>
          <w:highlight w:val="none"/>
        </w:rPr>
        <w:t>8.4 对与评审活动有关的工作人员的纪律要求</w:t>
      </w:r>
    </w:p>
    <w:p>
      <w:pPr>
        <w:spacing w:line="4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与评审活动有关的工作人员不得收受他人的财物或其他好处，不得向他人透露对申请文件的评审和比较、中选候选人的推荐情况以及评审有关的其他情况。在评审活动中，与评审活动有关的工作人员不得擅离职守，影响评审程序正常进行。</w:t>
      </w:r>
    </w:p>
    <w:p>
      <w:pPr>
        <w:spacing w:line="400" w:lineRule="exact"/>
        <w:rPr>
          <w:rFonts w:ascii="黑体" w:hAnsi="黑体" w:eastAsia="黑体" w:cs="黑体"/>
          <w:color w:val="auto"/>
          <w:sz w:val="24"/>
          <w:szCs w:val="24"/>
          <w:highlight w:val="none"/>
        </w:rPr>
      </w:pPr>
      <w:bookmarkStart w:id="287" w:name="bookmark84"/>
      <w:bookmarkEnd w:id="287"/>
      <w:r>
        <w:rPr>
          <w:rFonts w:hint="eastAsia" w:ascii="黑体" w:hAnsi="黑体" w:eastAsia="黑体" w:cs="黑体"/>
          <w:color w:val="auto"/>
          <w:sz w:val="24"/>
          <w:szCs w:val="24"/>
          <w:highlight w:val="none"/>
        </w:rPr>
        <w:t>8.5 投诉</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8.5.1 </w:t>
      </w:r>
      <w:r>
        <w:rPr>
          <w:rFonts w:hint="eastAsia" w:ascii="宋体" w:hAnsi="宋体" w:eastAsia="宋体"/>
          <w:color w:val="auto"/>
          <w:sz w:val="24"/>
          <w:szCs w:val="24"/>
          <w:highlight w:val="none"/>
        </w:rPr>
        <w:t>申请人或其他利害关系人认为</w:t>
      </w:r>
      <w:r>
        <w:rPr>
          <w:rFonts w:hint="eastAsia" w:ascii="宋体" w:hAnsi="宋体"/>
          <w:color w:val="auto"/>
          <w:sz w:val="24"/>
          <w:szCs w:val="24"/>
          <w:highlight w:val="none"/>
          <w:lang w:eastAsia="zh-CN"/>
        </w:rPr>
        <w:t>采购活动</w:t>
      </w:r>
      <w:r>
        <w:rPr>
          <w:rFonts w:hint="eastAsia" w:ascii="宋体" w:hAnsi="宋体" w:eastAsia="宋体"/>
          <w:color w:val="auto"/>
          <w:sz w:val="24"/>
          <w:szCs w:val="24"/>
          <w:highlight w:val="none"/>
        </w:rPr>
        <w:t>不符合法律、行政法规规定的，可以自知道或应当知道之日起</w:t>
      </w:r>
      <w:r>
        <w:rPr>
          <w:rFonts w:ascii="宋体" w:hAnsi="宋体" w:eastAsia="宋体"/>
          <w:color w:val="auto"/>
          <w:sz w:val="24"/>
          <w:szCs w:val="24"/>
          <w:highlight w:val="none"/>
        </w:rPr>
        <w:t>10</w:t>
      </w:r>
      <w:r>
        <w:rPr>
          <w:rFonts w:hint="eastAsia" w:ascii="宋体" w:hAnsi="宋体" w:eastAsia="宋体"/>
          <w:color w:val="auto"/>
          <w:sz w:val="24"/>
          <w:szCs w:val="24"/>
          <w:highlight w:val="none"/>
        </w:rPr>
        <w:t>日内向有关监督部门投诉。投诉应有明确的请求和必要的证明材料。</w:t>
      </w:r>
    </w:p>
    <w:p>
      <w:pPr>
        <w:spacing w:line="400" w:lineRule="exact"/>
        <w:ind w:firstLine="480" w:firstLineChars="200"/>
        <w:rPr>
          <w:color w:val="auto"/>
          <w:highlight w:val="none"/>
        </w:rPr>
      </w:pPr>
      <w:r>
        <w:rPr>
          <w:rFonts w:hint="eastAsia" w:ascii="宋体" w:hAnsi="宋体" w:eastAsia="宋体"/>
          <w:color w:val="auto"/>
          <w:sz w:val="24"/>
          <w:szCs w:val="24"/>
          <w:highlight w:val="none"/>
        </w:rPr>
        <w:t>监督部门的联系方式见申请人须知前附表。</w:t>
      </w:r>
    </w:p>
    <w:p>
      <w:pPr>
        <w:spacing w:line="40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8.5.2 </w:t>
      </w:r>
      <w:r>
        <w:rPr>
          <w:rFonts w:hint="eastAsia" w:ascii="宋体" w:hAnsi="宋体" w:eastAsia="宋体"/>
          <w:color w:val="auto"/>
          <w:sz w:val="24"/>
          <w:szCs w:val="24"/>
          <w:highlight w:val="none"/>
        </w:rPr>
        <w:t>申请人或其他利害关系人对</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w:t>
      </w:r>
      <w:r>
        <w:rPr>
          <w:rFonts w:hint="eastAsia" w:ascii="宋体" w:hAnsi="宋体"/>
          <w:color w:val="auto"/>
          <w:sz w:val="24"/>
          <w:szCs w:val="24"/>
          <w:highlight w:val="none"/>
          <w:lang w:eastAsia="zh-CN"/>
        </w:rPr>
        <w:t>开标</w:t>
      </w:r>
      <w:r>
        <w:rPr>
          <w:rFonts w:hint="eastAsia" w:ascii="宋体" w:hAnsi="宋体" w:eastAsia="宋体"/>
          <w:color w:val="auto"/>
          <w:sz w:val="24"/>
          <w:szCs w:val="24"/>
          <w:highlight w:val="none"/>
        </w:rPr>
        <w:t>和评审结果提出投诉的，应按照本章第</w:t>
      </w:r>
      <w:r>
        <w:rPr>
          <w:rFonts w:ascii="宋体" w:hAnsi="宋体" w:eastAsia="宋体"/>
          <w:color w:val="auto"/>
          <w:sz w:val="24"/>
          <w:szCs w:val="24"/>
          <w:highlight w:val="none"/>
        </w:rPr>
        <w:t xml:space="preserve"> 2.4 </w:t>
      </w:r>
      <w:r>
        <w:rPr>
          <w:rFonts w:hint="eastAsia" w:ascii="宋体" w:hAnsi="宋体" w:eastAsia="宋体"/>
          <w:color w:val="auto"/>
          <w:sz w:val="24"/>
          <w:szCs w:val="24"/>
          <w:highlight w:val="none"/>
        </w:rPr>
        <w:t>款、第</w:t>
      </w:r>
      <w:r>
        <w:rPr>
          <w:rFonts w:ascii="宋体" w:hAnsi="宋体" w:eastAsia="宋体"/>
          <w:color w:val="auto"/>
          <w:sz w:val="24"/>
          <w:szCs w:val="24"/>
          <w:highlight w:val="none"/>
        </w:rPr>
        <w:t xml:space="preserve"> 5.3 </w:t>
      </w:r>
      <w:r>
        <w:rPr>
          <w:rFonts w:hint="eastAsia" w:ascii="宋体" w:hAnsi="宋体" w:eastAsia="宋体"/>
          <w:color w:val="auto"/>
          <w:sz w:val="24"/>
          <w:szCs w:val="24"/>
          <w:highlight w:val="none"/>
        </w:rPr>
        <w:t>款和第</w:t>
      </w:r>
      <w:r>
        <w:rPr>
          <w:rFonts w:ascii="宋体" w:hAnsi="宋体" w:eastAsia="宋体"/>
          <w:color w:val="auto"/>
          <w:sz w:val="24"/>
          <w:szCs w:val="24"/>
          <w:highlight w:val="none"/>
        </w:rPr>
        <w:t xml:space="preserve"> 7.</w:t>
      </w:r>
      <w:r>
        <w:rPr>
          <w:rFonts w:hint="eastAsia" w:ascii="宋体" w:hAnsi="宋体" w:eastAsia="宋体"/>
          <w:color w:val="auto"/>
          <w:sz w:val="24"/>
          <w:szCs w:val="24"/>
          <w:highlight w:val="none"/>
        </w:rPr>
        <w:t>1</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款的规定先向</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提出异议。异议答复期间不计算在第</w:t>
      </w:r>
      <w:r>
        <w:rPr>
          <w:rFonts w:ascii="宋体" w:hAnsi="宋体" w:eastAsia="宋体"/>
          <w:color w:val="auto"/>
          <w:sz w:val="24"/>
          <w:szCs w:val="24"/>
          <w:highlight w:val="none"/>
        </w:rPr>
        <w:t xml:space="preserve"> 8.5.1 </w:t>
      </w:r>
      <w:r>
        <w:rPr>
          <w:rFonts w:hint="eastAsia" w:ascii="宋体" w:hAnsi="宋体" w:eastAsia="宋体"/>
          <w:color w:val="auto"/>
          <w:sz w:val="24"/>
          <w:szCs w:val="24"/>
          <w:highlight w:val="none"/>
        </w:rPr>
        <w:t>项规定的期限内。</w:t>
      </w:r>
    </w:p>
    <w:p>
      <w:pPr>
        <w:pStyle w:val="11"/>
        <w:kinsoku w:val="0"/>
        <w:overflowPunct w:val="0"/>
        <w:spacing w:line="360" w:lineRule="auto"/>
        <w:ind w:left="0"/>
        <w:rPr>
          <w:rFonts w:ascii="黑体" w:eastAsia="黑体" w:cs="黑体"/>
          <w:color w:val="auto"/>
          <w:highlight w:val="none"/>
        </w:rPr>
      </w:pPr>
      <w:bookmarkStart w:id="288" w:name="bookmark85"/>
      <w:bookmarkEnd w:id="288"/>
      <w:r>
        <w:rPr>
          <w:rFonts w:hint="eastAsia" w:ascii="黑体" w:eastAsia="黑体" w:cs="黑体"/>
          <w:color w:val="auto"/>
          <w:highlight w:val="none"/>
        </w:rPr>
        <w:t>9.</w:t>
      </w:r>
      <w:bookmarkStart w:id="289" w:name="bookmark86"/>
      <w:bookmarkEnd w:id="289"/>
      <w:r>
        <w:rPr>
          <w:rFonts w:hint="eastAsia" w:ascii="黑体" w:eastAsia="黑体" w:cs="黑体"/>
          <w:color w:val="auto"/>
          <w:highlight w:val="none"/>
        </w:rPr>
        <w:t>需要补充的其他内容</w:t>
      </w:r>
    </w:p>
    <w:p>
      <w:pPr>
        <w:spacing w:line="400" w:lineRule="exact"/>
        <w:ind w:firstLine="480" w:firstLineChars="200"/>
        <w:rPr>
          <w:rFonts w:ascii="宋体" w:hAnsi="宋体" w:eastAsia="宋体"/>
          <w:color w:val="auto"/>
          <w:sz w:val="24"/>
          <w:szCs w:val="24"/>
          <w:highlight w:val="none"/>
        </w:rPr>
      </w:pPr>
      <w:r>
        <w:rPr>
          <w:rFonts w:hint="eastAsia" w:ascii="黑体" w:hAnsi="黑体" w:eastAsia="黑体" w:cs="黑体"/>
          <w:color w:val="auto"/>
          <w:sz w:val="24"/>
          <w:szCs w:val="24"/>
          <w:highlight w:val="none"/>
        </w:rPr>
        <w:t>9.1</w:t>
      </w:r>
      <w:r>
        <w:rPr>
          <w:rFonts w:hint="eastAsia" w:ascii="宋体" w:hAnsi="宋体" w:eastAsia="宋体"/>
          <w:color w:val="auto"/>
          <w:sz w:val="24"/>
          <w:szCs w:val="24"/>
          <w:highlight w:val="none"/>
        </w:rPr>
        <w:t>申请人应保证其提供的联系方式（电话、传真、电子邮件）一直有效，以便及时收到</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发出的函件</w:t>
      </w:r>
      <w:r>
        <w:rPr>
          <w:rFonts w:ascii="宋体" w:hAnsi="宋体" w:eastAsia="宋体"/>
          <w:color w:val="auto"/>
          <w:sz w:val="24"/>
          <w:szCs w:val="24"/>
          <w:highlight w:val="none"/>
        </w:rPr>
        <w:t>(</w:t>
      </w:r>
      <w:r>
        <w:rPr>
          <w:rFonts w:hint="eastAsia" w:ascii="宋体" w:hAnsi="宋体"/>
          <w:color w:val="auto"/>
          <w:sz w:val="24"/>
          <w:szCs w:val="24"/>
          <w:highlight w:val="none"/>
          <w:lang w:eastAsia="zh-CN"/>
        </w:rPr>
        <w:t>比选</w:t>
      </w:r>
      <w:r>
        <w:rPr>
          <w:rFonts w:hint="eastAsia" w:ascii="宋体" w:hAnsi="宋体" w:eastAsia="宋体"/>
          <w:color w:val="auto"/>
          <w:sz w:val="24"/>
          <w:szCs w:val="24"/>
          <w:highlight w:val="none"/>
        </w:rPr>
        <w:t>文件的澄清、修改等</w:t>
      </w:r>
      <w:r>
        <w:rPr>
          <w:rFonts w:ascii="宋体" w:hAnsi="宋体" w:eastAsia="宋体"/>
          <w:color w:val="auto"/>
          <w:sz w:val="24"/>
          <w:szCs w:val="24"/>
          <w:highlight w:val="none"/>
        </w:rPr>
        <w:t>)</w:t>
      </w:r>
      <w:r>
        <w:rPr>
          <w:rFonts w:hint="eastAsia" w:ascii="宋体" w:hAnsi="宋体" w:eastAsia="宋体"/>
          <w:color w:val="auto"/>
          <w:sz w:val="24"/>
          <w:szCs w:val="24"/>
          <w:highlight w:val="none"/>
        </w:rPr>
        <w:t>，</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并应及时向</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反馈信息，否则</w:t>
      </w:r>
      <w:r>
        <w:rPr>
          <w:rFonts w:hint="eastAsia" w:ascii="宋体" w:hAnsi="宋体"/>
          <w:color w:val="auto"/>
          <w:sz w:val="24"/>
          <w:szCs w:val="24"/>
          <w:highlight w:val="none"/>
          <w:lang w:eastAsia="zh-CN"/>
        </w:rPr>
        <w:t>采购人</w:t>
      </w:r>
      <w:r>
        <w:rPr>
          <w:rFonts w:hint="eastAsia" w:ascii="宋体" w:hAnsi="宋体" w:eastAsia="宋体"/>
          <w:color w:val="auto"/>
          <w:sz w:val="24"/>
          <w:szCs w:val="24"/>
          <w:highlight w:val="none"/>
        </w:rPr>
        <w:t>不承担由此引起的一切后果。</w:t>
      </w:r>
    </w:p>
    <w:p>
      <w:pPr>
        <w:spacing w:line="440" w:lineRule="exact"/>
        <w:jc w:val="left"/>
        <w:outlineLvl w:val="2"/>
        <w:rPr>
          <w:rFonts w:hAnsi="宋体" w:cs="Times New Roman"/>
        </w:rPr>
      </w:pPr>
      <w:r>
        <w:rPr>
          <w:rFonts w:ascii="宋体" w:hAnsi="宋体"/>
          <w:color w:val="auto"/>
          <w:sz w:val="24"/>
          <w:highlight w:val="none"/>
        </w:rPr>
        <w:br w:type="page"/>
      </w:r>
      <w:bookmarkStart w:id="290" w:name="_Toc15736"/>
      <w:bookmarkStart w:id="291" w:name="_Toc792"/>
      <w:bookmarkStart w:id="292" w:name="_Toc12356"/>
      <w:bookmarkStart w:id="293" w:name="_Toc8763"/>
      <w:bookmarkStart w:id="294" w:name="_Toc20589"/>
      <w:bookmarkStart w:id="295" w:name="_Toc29736"/>
      <w:bookmarkStart w:id="296" w:name="_Toc53774200"/>
      <w:bookmarkStart w:id="297" w:name="_Toc97106834"/>
      <w:bookmarkStart w:id="298" w:name="_Toc14881"/>
      <w:r>
        <w:rPr>
          <w:rFonts w:hint="eastAsia" w:ascii="黑体" w:hAnsi="黑体" w:eastAsia="黑体"/>
          <w:bCs/>
          <w:sz w:val="30"/>
          <w:szCs w:val="30"/>
        </w:rPr>
        <w:t xml:space="preserve">附件一 </w:t>
      </w:r>
      <w:r>
        <w:rPr>
          <w:rFonts w:hint="eastAsia" w:ascii="黑体" w:hAnsi="黑体" w:eastAsia="黑体"/>
          <w:bCs/>
          <w:sz w:val="30"/>
          <w:szCs w:val="30"/>
          <w:lang w:eastAsia="zh-CN"/>
        </w:rPr>
        <w:t>开标</w:t>
      </w:r>
      <w:r>
        <w:rPr>
          <w:rFonts w:hint="eastAsia" w:ascii="黑体" w:hAnsi="黑体" w:eastAsia="黑体"/>
          <w:bCs/>
          <w:color w:val="auto"/>
          <w:sz w:val="30"/>
          <w:szCs w:val="30"/>
          <w:highlight w:val="none"/>
        </w:rPr>
        <w:t>记录</w:t>
      </w:r>
      <w:r>
        <w:rPr>
          <w:rFonts w:hint="eastAsia" w:ascii="黑体" w:hAnsi="黑体" w:eastAsia="黑体"/>
          <w:bCs/>
          <w:sz w:val="30"/>
          <w:szCs w:val="30"/>
        </w:rPr>
        <w:t>表</w:t>
      </w:r>
      <w:bookmarkEnd w:id="290"/>
      <w:bookmarkEnd w:id="291"/>
      <w:bookmarkEnd w:id="292"/>
    </w:p>
    <w:p>
      <w:pPr>
        <w:spacing w:after="100" w:afterAutospacing="1" w:line="440" w:lineRule="exact"/>
        <w:jc w:val="center"/>
        <w:rPr>
          <w:rFonts w:ascii="黑体" w:hAnsi="黑体" w:eastAsia="黑体"/>
          <w:sz w:val="36"/>
          <w:szCs w:val="36"/>
        </w:rPr>
      </w:pPr>
      <w:r>
        <w:rPr>
          <w:rFonts w:hint="eastAsia" w:ascii="黑体" w:hAnsi="黑体" w:eastAsia="黑体"/>
          <w:sz w:val="36"/>
          <w:szCs w:val="36"/>
          <w:lang w:eastAsia="zh-CN"/>
        </w:rPr>
        <w:t>开标</w:t>
      </w:r>
      <w:r>
        <w:rPr>
          <w:rFonts w:hint="eastAsia" w:ascii="黑体" w:hAnsi="黑体" w:eastAsia="黑体"/>
          <w:sz w:val="36"/>
          <w:szCs w:val="36"/>
        </w:rPr>
        <w:t>记录表</w:t>
      </w:r>
    </w:p>
    <w:p>
      <w:pPr>
        <w:pStyle w:val="49"/>
        <w:kinsoku w:val="0"/>
        <w:overflowPunct w:val="0"/>
        <w:rPr>
          <w:rFonts w:ascii="宋体" w:hAnsi="宋体" w:eastAsia="宋体"/>
        </w:rPr>
      </w:pPr>
      <w:r>
        <w:rPr>
          <w:rFonts w:hint="eastAsia" w:ascii="宋体" w:hAnsi="宋体" w:eastAsia="宋体"/>
        </w:rPr>
        <w:t>开启</w:t>
      </w:r>
      <w:r>
        <w:rPr>
          <w:rFonts w:hint="eastAsia" w:ascii="宋体" w:hAnsi="宋体" w:eastAsia="宋体" w:cs="宋体"/>
        </w:rPr>
        <w:t>时间</w:t>
      </w:r>
      <w:r>
        <w:rPr>
          <w:rFonts w:hint="eastAsia" w:ascii="宋体" w:hAnsi="宋体" w:eastAsia="宋体"/>
        </w:rPr>
        <w:t>：</w:t>
      </w:r>
      <w:r>
        <w:rPr>
          <w:rFonts w:ascii="宋体" w:hAnsi="宋体" w:eastAsia="宋体"/>
          <w:u w:val="single"/>
        </w:rPr>
        <w:t xml:space="preserve">    </w:t>
      </w:r>
      <w:r>
        <w:rPr>
          <w:rFonts w:hint="eastAsia" w:ascii="宋体" w:hAnsi="宋体" w:eastAsia="宋体"/>
        </w:rPr>
        <w:t>年</w:t>
      </w:r>
      <w:r>
        <w:rPr>
          <w:rFonts w:ascii="宋体" w:hAnsi="宋体" w:eastAsia="宋体"/>
          <w:u w:val="single"/>
        </w:rPr>
        <w:t xml:space="preserve">  </w:t>
      </w:r>
      <w:r>
        <w:rPr>
          <w:rFonts w:hint="eastAsia" w:ascii="宋体" w:hAnsi="宋体" w:eastAsia="宋体"/>
        </w:rPr>
        <w:t>月</w:t>
      </w:r>
      <w:r>
        <w:rPr>
          <w:rFonts w:ascii="宋体" w:hAnsi="宋体" w:eastAsia="宋体"/>
          <w:u w:val="single"/>
        </w:rPr>
        <w:t xml:space="preserve">  </w:t>
      </w:r>
      <w:r>
        <w:rPr>
          <w:rFonts w:hint="eastAsia" w:ascii="宋体" w:hAnsi="宋体" w:eastAsia="宋体"/>
        </w:rPr>
        <w:t>日</w:t>
      </w:r>
      <w:r>
        <w:rPr>
          <w:rFonts w:ascii="宋体" w:hAnsi="宋体" w:eastAsia="宋体"/>
          <w:u w:val="single"/>
        </w:rPr>
        <w:t xml:space="preserve">  </w:t>
      </w:r>
      <w:r>
        <w:rPr>
          <w:rFonts w:hint="eastAsia" w:ascii="宋体" w:hAnsi="宋体" w:eastAsia="宋体"/>
        </w:rPr>
        <w:t>时</w:t>
      </w:r>
      <w:r>
        <w:rPr>
          <w:rFonts w:ascii="宋体" w:hAnsi="宋体" w:eastAsia="宋体"/>
          <w:u w:val="single"/>
        </w:rPr>
        <w:t xml:space="preserve">  </w:t>
      </w:r>
      <w:r>
        <w:rPr>
          <w:rFonts w:hint="eastAsia" w:ascii="宋体" w:hAnsi="宋体" w:eastAsia="宋体"/>
        </w:rPr>
        <w:t>分</w:t>
      </w:r>
    </w:p>
    <w:tbl>
      <w:tblPr>
        <w:tblStyle w:val="30"/>
        <w:tblW w:w="8400" w:type="dxa"/>
        <w:tblInd w:w="100" w:type="dxa"/>
        <w:tblLayout w:type="fixed"/>
        <w:tblCellMar>
          <w:top w:w="0" w:type="dxa"/>
          <w:left w:w="0" w:type="dxa"/>
          <w:bottom w:w="0" w:type="dxa"/>
          <w:right w:w="0" w:type="dxa"/>
        </w:tblCellMar>
      </w:tblPr>
      <w:tblGrid>
        <w:gridCol w:w="614"/>
        <w:gridCol w:w="1266"/>
        <w:gridCol w:w="709"/>
        <w:gridCol w:w="1134"/>
        <w:gridCol w:w="1275"/>
        <w:gridCol w:w="1843"/>
        <w:gridCol w:w="1559"/>
      </w:tblGrid>
      <w:tr>
        <w:tblPrEx>
          <w:tblCellMar>
            <w:top w:w="0" w:type="dxa"/>
            <w:left w:w="0" w:type="dxa"/>
            <w:bottom w:w="0" w:type="dxa"/>
            <w:right w:w="0" w:type="dxa"/>
          </w:tblCellMar>
        </w:tblPrEx>
        <w:trPr>
          <w:trHeight w:val="974" w:hRule="atLeast"/>
        </w:trPr>
        <w:tc>
          <w:tcPr>
            <w:tcW w:w="614"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jc w:val="center"/>
              <w:rPr>
                <w:rFonts w:ascii="宋体" w:hAnsi="宋体" w:eastAsia="宋体"/>
              </w:rPr>
            </w:pPr>
            <w:r>
              <w:rPr>
                <w:rFonts w:hint="eastAsia" w:ascii="宋体" w:hAnsi="宋体" w:eastAsia="宋体" w:cs="宋体"/>
              </w:rPr>
              <w:t>序号</w:t>
            </w:r>
          </w:p>
        </w:tc>
        <w:tc>
          <w:tcPr>
            <w:tcW w:w="1266"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jc w:val="center"/>
              <w:rPr>
                <w:rFonts w:ascii="宋体" w:hAnsi="宋体" w:eastAsia="宋体"/>
              </w:rPr>
            </w:pPr>
            <w:r>
              <w:rPr>
                <w:rFonts w:hint="eastAsia" w:ascii="宋体" w:hAnsi="宋体" w:eastAsia="宋体" w:cs="宋体"/>
              </w:rPr>
              <w:t>申请人</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jc w:val="center"/>
              <w:rPr>
                <w:rFonts w:ascii="宋体" w:hAnsi="宋体" w:eastAsia="宋体"/>
              </w:rPr>
            </w:pPr>
            <w:r>
              <w:rPr>
                <w:rFonts w:hint="eastAsia" w:ascii="宋体" w:hAnsi="宋体" w:eastAsia="宋体" w:cs="宋体"/>
                <w:spacing w:val="-1"/>
              </w:rPr>
              <w:t>密封情况</w:t>
            </w:r>
          </w:p>
        </w:tc>
        <w:tc>
          <w:tcPr>
            <w:tcW w:w="1134" w:type="dxa"/>
            <w:tcBorders>
              <w:top w:val="single" w:color="000000" w:sz="4" w:space="0"/>
              <w:left w:val="single" w:color="000000" w:sz="4" w:space="0"/>
              <w:bottom w:val="single" w:color="000000" w:sz="4" w:space="0"/>
              <w:right w:val="single" w:color="auto" w:sz="4" w:space="0"/>
            </w:tcBorders>
            <w:vAlign w:val="center"/>
          </w:tcPr>
          <w:p>
            <w:pPr>
              <w:pStyle w:val="49"/>
              <w:kinsoku w:val="0"/>
              <w:overflowPunct w:val="0"/>
              <w:jc w:val="center"/>
              <w:rPr>
                <w:rFonts w:ascii="宋体" w:hAnsi="宋体" w:eastAsia="宋体"/>
              </w:rPr>
            </w:pPr>
            <w:r>
              <w:rPr>
                <w:rFonts w:hint="eastAsia" w:ascii="宋体" w:hAnsi="宋体" w:eastAsia="宋体"/>
              </w:rPr>
              <w:t>申请人报价（</w:t>
            </w:r>
            <w:r>
              <w:rPr>
                <w:rFonts w:hint="eastAsia" w:ascii="宋体" w:hAnsi="宋体"/>
                <w:lang w:val="en-US" w:eastAsia="zh-CN"/>
              </w:rPr>
              <w:t>比例</w:t>
            </w:r>
            <w:r>
              <w:rPr>
                <w:rFonts w:hint="eastAsia" w:ascii="宋体" w:hAnsi="宋体" w:eastAsia="宋体"/>
              </w:rPr>
              <w:t>）</w:t>
            </w:r>
          </w:p>
        </w:tc>
        <w:tc>
          <w:tcPr>
            <w:tcW w:w="1275" w:type="dxa"/>
            <w:tcBorders>
              <w:top w:val="single" w:color="000000" w:sz="4" w:space="0"/>
              <w:left w:val="single" w:color="auto" w:sz="4" w:space="0"/>
              <w:bottom w:val="single" w:color="000000" w:sz="4" w:space="0"/>
              <w:right w:val="single" w:color="auto" w:sz="4" w:space="0"/>
            </w:tcBorders>
            <w:vAlign w:val="center"/>
          </w:tcPr>
          <w:p>
            <w:pPr>
              <w:pStyle w:val="49"/>
              <w:kinsoku w:val="0"/>
              <w:overflowPunct w:val="0"/>
              <w:jc w:val="center"/>
              <w:rPr>
                <w:rFonts w:ascii="宋体" w:hAnsi="宋体" w:eastAsia="宋体"/>
              </w:rPr>
            </w:pPr>
            <w:r>
              <w:rPr>
                <w:rFonts w:hint="eastAsia" w:ascii="宋体" w:hAnsi="宋体" w:eastAsia="宋体"/>
              </w:rPr>
              <w:t>最高酬金限额</w:t>
            </w:r>
          </w:p>
        </w:tc>
        <w:tc>
          <w:tcPr>
            <w:tcW w:w="1843" w:type="dxa"/>
            <w:tcBorders>
              <w:top w:val="single" w:color="000000" w:sz="4" w:space="0"/>
              <w:left w:val="single" w:color="auto" w:sz="4" w:space="0"/>
              <w:bottom w:val="single" w:color="000000" w:sz="4" w:space="0"/>
              <w:right w:val="single" w:color="000000" w:sz="4" w:space="0"/>
            </w:tcBorders>
            <w:vAlign w:val="center"/>
          </w:tcPr>
          <w:p>
            <w:pPr>
              <w:pStyle w:val="49"/>
              <w:kinsoku w:val="0"/>
              <w:overflowPunct w:val="0"/>
              <w:jc w:val="center"/>
              <w:rPr>
                <w:rFonts w:ascii="宋体" w:hAnsi="宋体" w:eastAsia="宋体"/>
              </w:rPr>
            </w:pPr>
            <w:r>
              <w:rPr>
                <w:rFonts w:hint="eastAsia" w:ascii="宋体" w:hAnsi="宋体" w:eastAsia="宋体"/>
              </w:rPr>
              <w:t>是否超过</w:t>
            </w:r>
          </w:p>
          <w:p>
            <w:pPr>
              <w:pStyle w:val="49"/>
              <w:kinsoku w:val="0"/>
              <w:overflowPunct w:val="0"/>
              <w:jc w:val="center"/>
              <w:rPr>
                <w:rFonts w:ascii="宋体" w:hAnsi="宋体" w:eastAsia="宋体"/>
              </w:rPr>
            </w:pPr>
            <w:r>
              <w:rPr>
                <w:rFonts w:hint="eastAsia" w:ascii="宋体" w:hAnsi="宋体" w:eastAsia="宋体"/>
              </w:rPr>
              <w:t>最高酬金限额</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jc w:val="center"/>
              <w:rPr>
                <w:rFonts w:ascii="宋体" w:hAnsi="宋体" w:eastAsia="宋体"/>
              </w:rPr>
            </w:pPr>
            <w:r>
              <w:rPr>
                <w:rFonts w:hint="eastAsia" w:ascii="宋体" w:hAnsi="宋体" w:eastAsia="宋体"/>
              </w:rPr>
              <w:t>服务期限</w:t>
            </w:r>
          </w:p>
        </w:tc>
      </w:tr>
      <w:tr>
        <w:tblPrEx>
          <w:tblCellMar>
            <w:top w:w="0" w:type="dxa"/>
            <w:left w:w="0" w:type="dxa"/>
            <w:bottom w:w="0" w:type="dxa"/>
            <w:right w:w="0" w:type="dxa"/>
          </w:tblCellMar>
        </w:tblPrEx>
        <w:trPr>
          <w:trHeight w:val="1378" w:hRule="atLeast"/>
        </w:trPr>
        <w:tc>
          <w:tcPr>
            <w:tcW w:w="614" w:type="dxa"/>
            <w:tcBorders>
              <w:top w:val="single" w:color="000000" w:sz="4" w:space="0"/>
              <w:left w:val="single" w:color="000000" w:sz="4" w:space="0"/>
              <w:bottom w:val="single" w:color="000000" w:sz="4" w:space="0"/>
              <w:right w:val="single" w:color="000000" w:sz="4" w:space="0"/>
            </w:tcBorders>
            <w:vAlign w:val="center"/>
          </w:tcPr>
          <w:p>
            <w:pPr>
              <w:pStyle w:val="49"/>
              <w:numPr>
                <w:ilvl w:val="0"/>
                <w:numId w:val="4"/>
              </w:numPr>
              <w:kinsoku w:val="0"/>
              <w:overflowPunct w:val="0"/>
              <w:ind w:left="0" w:firstLine="120" w:firstLineChars="50"/>
              <w:jc w:val="center"/>
              <w:rPr>
                <w:rFonts w:ascii="宋体" w:hAnsi="宋体" w:eastAsia="宋体" w:cs="宋体"/>
                <w:b/>
              </w:rPr>
            </w:pPr>
          </w:p>
        </w:tc>
        <w:tc>
          <w:tcPr>
            <w:tcW w:w="12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jc w:val="center"/>
              <w:rPr>
                <w:rFonts w:ascii="宋体" w:hAnsi="宋体" w:eastAsia="宋体" w:cs="宋体"/>
              </w:rPr>
            </w:pPr>
          </w:p>
        </w:tc>
        <w:tc>
          <w:tcPr>
            <w:tcW w:w="1134" w:type="dxa"/>
            <w:tcBorders>
              <w:top w:val="single" w:color="000000" w:sz="4" w:space="0"/>
              <w:left w:val="single" w:color="000000" w:sz="4" w:space="0"/>
              <w:bottom w:val="single" w:color="000000" w:sz="4" w:space="0"/>
              <w:right w:val="single" w:color="auto" w:sz="4" w:space="0"/>
            </w:tcBorders>
            <w:vAlign w:val="center"/>
          </w:tcPr>
          <w:p>
            <w:pPr>
              <w:pStyle w:val="49"/>
              <w:kinsoku w:val="0"/>
              <w:overflowPunct w:val="0"/>
              <w:jc w:val="center"/>
              <w:rPr>
                <w:rFonts w:ascii="宋体" w:hAnsi="宋体" w:eastAsia="宋体"/>
              </w:rPr>
            </w:pPr>
          </w:p>
        </w:tc>
        <w:tc>
          <w:tcPr>
            <w:tcW w:w="1275" w:type="dxa"/>
            <w:vMerge w:val="restart"/>
            <w:tcBorders>
              <w:top w:val="single" w:color="000000" w:sz="4" w:space="0"/>
              <w:left w:val="single" w:color="auto" w:sz="4" w:space="0"/>
              <w:bottom w:val="single" w:color="000000" w:sz="4" w:space="0"/>
              <w:right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eastAsia="宋体"/>
                <w:sz w:val="24"/>
                <w:szCs w:val="24"/>
              </w:rPr>
              <w:t xml:space="preserve">  </w:t>
            </w:r>
            <w:r>
              <w:rPr>
                <w:rFonts w:hint="eastAsia" w:ascii="宋体" w:hAnsi="宋体" w:eastAsia="宋体"/>
                <w:sz w:val="24"/>
                <w:szCs w:val="24"/>
                <w:lang w:val="en-US" w:eastAsia="zh-CN"/>
              </w:rPr>
              <w:t>100％代理报酬</w:t>
            </w:r>
          </w:p>
        </w:tc>
        <w:tc>
          <w:tcPr>
            <w:tcW w:w="1843" w:type="dxa"/>
            <w:tcBorders>
              <w:top w:val="single" w:color="000000" w:sz="4" w:space="0"/>
              <w:left w:val="single" w:color="auto" w:sz="4" w:space="0"/>
              <w:bottom w:val="single" w:color="000000" w:sz="4" w:space="0"/>
              <w:right w:val="single" w:color="000000" w:sz="4" w:space="0"/>
            </w:tcBorders>
            <w:vAlign w:val="center"/>
          </w:tcPr>
          <w:p>
            <w:pPr>
              <w:pStyle w:val="49"/>
              <w:kinsoku w:val="0"/>
              <w:overflowPunct w:val="0"/>
              <w:jc w:val="center"/>
              <w:rPr>
                <w:rFonts w:ascii="宋体" w:hAnsi="宋体" w:eastAsia="宋体" w:cs="宋体"/>
              </w:rPr>
            </w:pP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jc w:val="center"/>
              <w:rPr>
                <w:rFonts w:ascii="宋体" w:hAnsi="宋体" w:eastAsia="宋体" w:cs="宋体"/>
              </w:rPr>
            </w:pPr>
          </w:p>
        </w:tc>
      </w:tr>
      <w:tr>
        <w:tblPrEx>
          <w:tblCellMar>
            <w:top w:w="0" w:type="dxa"/>
            <w:left w:w="0" w:type="dxa"/>
            <w:bottom w:w="0" w:type="dxa"/>
            <w:right w:w="0" w:type="dxa"/>
          </w:tblCellMar>
        </w:tblPrEx>
        <w:trPr>
          <w:trHeight w:val="1378" w:hRule="atLeast"/>
        </w:trPr>
        <w:tc>
          <w:tcPr>
            <w:tcW w:w="614" w:type="dxa"/>
            <w:tcBorders>
              <w:top w:val="single" w:color="000000" w:sz="4" w:space="0"/>
              <w:left w:val="single" w:color="000000" w:sz="4" w:space="0"/>
              <w:bottom w:val="single" w:color="000000" w:sz="4" w:space="0"/>
              <w:right w:val="single" w:color="000000" w:sz="4" w:space="0"/>
            </w:tcBorders>
            <w:vAlign w:val="center"/>
          </w:tcPr>
          <w:p>
            <w:pPr>
              <w:pStyle w:val="49"/>
              <w:numPr>
                <w:ilvl w:val="0"/>
                <w:numId w:val="4"/>
              </w:numPr>
              <w:kinsoku w:val="0"/>
              <w:overflowPunct w:val="0"/>
              <w:ind w:left="0" w:firstLine="120" w:firstLineChars="50"/>
              <w:jc w:val="center"/>
              <w:rPr>
                <w:rFonts w:ascii="宋体" w:hAnsi="宋体" w:eastAsia="宋体" w:cs="宋体"/>
                <w:b/>
              </w:rPr>
            </w:pPr>
          </w:p>
        </w:tc>
        <w:tc>
          <w:tcPr>
            <w:tcW w:w="12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jc w:val="center"/>
              <w:rPr>
                <w:rFonts w:ascii="宋体" w:hAnsi="宋体" w:eastAsia="宋体" w:cs="宋体"/>
              </w:rPr>
            </w:pPr>
          </w:p>
        </w:tc>
        <w:tc>
          <w:tcPr>
            <w:tcW w:w="1134"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eastAsia="宋体"/>
                <w:sz w:val="24"/>
                <w:szCs w:val="24"/>
              </w:rPr>
            </w:pPr>
          </w:p>
        </w:tc>
        <w:tc>
          <w:tcPr>
            <w:tcW w:w="1275" w:type="dxa"/>
            <w:vMerge w:val="continue"/>
            <w:tcBorders>
              <w:left w:val="single" w:color="auto" w:sz="4" w:space="0"/>
              <w:bottom w:val="single" w:color="000000" w:sz="4" w:space="0"/>
              <w:right w:val="single" w:color="auto" w:sz="4" w:space="0"/>
            </w:tcBorders>
            <w:vAlign w:val="center"/>
          </w:tcPr>
          <w:p>
            <w:pPr>
              <w:jc w:val="center"/>
              <w:rPr>
                <w:rFonts w:ascii="宋体" w:hAnsi="宋体" w:eastAsia="宋体"/>
                <w:sz w:val="24"/>
                <w:szCs w:val="24"/>
              </w:rPr>
            </w:pPr>
          </w:p>
        </w:tc>
        <w:tc>
          <w:tcPr>
            <w:tcW w:w="184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sz w:val="24"/>
                <w:szCs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jc w:val="center"/>
              <w:rPr>
                <w:rFonts w:ascii="宋体" w:hAnsi="宋体" w:eastAsia="宋体" w:cs="宋体"/>
              </w:rPr>
            </w:pPr>
          </w:p>
        </w:tc>
      </w:tr>
      <w:tr>
        <w:tblPrEx>
          <w:tblCellMar>
            <w:top w:w="0" w:type="dxa"/>
            <w:left w:w="0" w:type="dxa"/>
            <w:bottom w:w="0" w:type="dxa"/>
            <w:right w:w="0" w:type="dxa"/>
          </w:tblCellMar>
        </w:tblPrEx>
        <w:trPr>
          <w:trHeight w:val="1378" w:hRule="atLeast"/>
        </w:trPr>
        <w:tc>
          <w:tcPr>
            <w:tcW w:w="614" w:type="dxa"/>
            <w:tcBorders>
              <w:top w:val="single" w:color="000000" w:sz="4" w:space="0"/>
              <w:left w:val="single" w:color="000000" w:sz="4" w:space="0"/>
              <w:bottom w:val="single" w:color="000000" w:sz="4" w:space="0"/>
              <w:right w:val="single" w:color="000000" w:sz="4" w:space="0"/>
            </w:tcBorders>
            <w:vAlign w:val="center"/>
          </w:tcPr>
          <w:p>
            <w:pPr>
              <w:pStyle w:val="49"/>
              <w:numPr>
                <w:ilvl w:val="0"/>
                <w:numId w:val="4"/>
              </w:numPr>
              <w:kinsoku w:val="0"/>
              <w:overflowPunct w:val="0"/>
              <w:ind w:left="0" w:firstLine="120" w:firstLineChars="50"/>
              <w:jc w:val="center"/>
              <w:rPr>
                <w:rFonts w:ascii="宋体" w:hAnsi="宋体" w:eastAsia="宋体" w:cs="宋体"/>
                <w:b/>
              </w:rPr>
            </w:pPr>
          </w:p>
        </w:tc>
        <w:tc>
          <w:tcPr>
            <w:tcW w:w="12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jc w:val="center"/>
              <w:rPr>
                <w:rFonts w:ascii="宋体" w:hAnsi="宋体" w:eastAsia="宋体" w:cs="宋体"/>
              </w:rPr>
            </w:pPr>
          </w:p>
        </w:tc>
        <w:tc>
          <w:tcPr>
            <w:tcW w:w="1134"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eastAsia="宋体"/>
                <w:sz w:val="24"/>
                <w:szCs w:val="24"/>
              </w:rPr>
            </w:pPr>
          </w:p>
        </w:tc>
        <w:tc>
          <w:tcPr>
            <w:tcW w:w="1275" w:type="dxa"/>
            <w:vMerge w:val="continue"/>
            <w:tcBorders>
              <w:left w:val="single" w:color="auto" w:sz="4" w:space="0"/>
              <w:right w:val="single" w:color="auto" w:sz="4" w:space="0"/>
            </w:tcBorders>
            <w:vAlign w:val="center"/>
          </w:tcPr>
          <w:p>
            <w:pPr>
              <w:jc w:val="center"/>
              <w:rPr>
                <w:rFonts w:ascii="宋体" w:hAnsi="宋体" w:eastAsia="宋体"/>
                <w:sz w:val="24"/>
                <w:szCs w:val="24"/>
              </w:rPr>
            </w:pPr>
          </w:p>
        </w:tc>
        <w:tc>
          <w:tcPr>
            <w:tcW w:w="184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sz w:val="24"/>
                <w:szCs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jc w:val="center"/>
              <w:rPr>
                <w:rFonts w:ascii="宋体" w:hAnsi="宋体" w:eastAsia="宋体" w:cs="宋体"/>
              </w:rPr>
            </w:pPr>
          </w:p>
        </w:tc>
      </w:tr>
      <w:tr>
        <w:tblPrEx>
          <w:tblCellMar>
            <w:top w:w="0" w:type="dxa"/>
            <w:left w:w="0" w:type="dxa"/>
            <w:bottom w:w="0" w:type="dxa"/>
            <w:right w:w="0" w:type="dxa"/>
          </w:tblCellMar>
        </w:tblPrEx>
        <w:trPr>
          <w:trHeight w:val="1378" w:hRule="atLeast"/>
        </w:trPr>
        <w:tc>
          <w:tcPr>
            <w:tcW w:w="614" w:type="dxa"/>
            <w:tcBorders>
              <w:top w:val="single" w:color="000000" w:sz="4" w:space="0"/>
              <w:left w:val="single" w:color="000000" w:sz="4" w:space="0"/>
              <w:bottom w:val="single" w:color="000000" w:sz="4" w:space="0"/>
              <w:right w:val="single" w:color="000000" w:sz="4" w:space="0"/>
            </w:tcBorders>
            <w:vAlign w:val="center"/>
          </w:tcPr>
          <w:p>
            <w:pPr>
              <w:pStyle w:val="49"/>
              <w:numPr>
                <w:ilvl w:val="0"/>
                <w:numId w:val="4"/>
              </w:numPr>
              <w:kinsoku w:val="0"/>
              <w:overflowPunct w:val="0"/>
              <w:ind w:left="0" w:firstLine="120" w:firstLineChars="50"/>
              <w:jc w:val="center"/>
              <w:rPr>
                <w:rFonts w:ascii="宋体" w:hAnsi="宋体" w:eastAsia="宋体" w:cs="宋体"/>
                <w:b/>
              </w:rPr>
            </w:pPr>
          </w:p>
        </w:tc>
        <w:tc>
          <w:tcPr>
            <w:tcW w:w="12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 w:val="24"/>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jc w:val="center"/>
              <w:rPr>
                <w:rFonts w:ascii="宋体" w:hAnsi="宋体" w:eastAsia="宋体" w:cs="宋体"/>
              </w:rPr>
            </w:pPr>
          </w:p>
        </w:tc>
        <w:tc>
          <w:tcPr>
            <w:tcW w:w="1134"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eastAsia="宋体"/>
                <w:sz w:val="24"/>
                <w:szCs w:val="24"/>
              </w:rPr>
            </w:pPr>
          </w:p>
        </w:tc>
        <w:tc>
          <w:tcPr>
            <w:tcW w:w="1275" w:type="dxa"/>
            <w:tcBorders>
              <w:left w:val="single" w:color="auto" w:sz="4" w:space="0"/>
              <w:bottom w:val="single" w:color="000000" w:sz="4" w:space="0"/>
              <w:right w:val="single" w:color="auto" w:sz="4" w:space="0"/>
            </w:tcBorders>
            <w:vAlign w:val="center"/>
          </w:tcPr>
          <w:p>
            <w:pPr>
              <w:jc w:val="center"/>
              <w:rPr>
                <w:rFonts w:ascii="宋体" w:hAnsi="宋体" w:eastAsia="宋体"/>
                <w:sz w:val="24"/>
                <w:szCs w:val="24"/>
              </w:rPr>
            </w:pPr>
          </w:p>
        </w:tc>
        <w:tc>
          <w:tcPr>
            <w:tcW w:w="184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24"/>
                <w:szCs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jc w:val="center"/>
              <w:rPr>
                <w:rFonts w:ascii="宋体" w:hAnsi="宋体" w:eastAsia="宋体" w:cs="宋体"/>
              </w:rPr>
            </w:pPr>
          </w:p>
        </w:tc>
      </w:tr>
    </w:tbl>
    <w:p>
      <w:pPr>
        <w:pStyle w:val="11"/>
        <w:tabs>
          <w:tab w:val="left" w:pos="2883"/>
          <w:tab w:val="left" w:pos="6302"/>
          <w:tab w:val="left" w:pos="10513"/>
        </w:tabs>
        <w:kinsoku w:val="0"/>
        <w:overflowPunct w:val="0"/>
        <w:spacing w:before="36"/>
        <w:ind w:left="0" w:firstLine="944" w:firstLineChars="400"/>
        <w:rPr>
          <w:rFonts w:hAnsi="宋体"/>
          <w:spacing w:val="-2"/>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sz w:val="24"/>
          <w:szCs w:val="24"/>
        </w:rPr>
      </w:pPr>
      <w:r>
        <w:rPr>
          <w:rFonts w:hint="eastAsia" w:ascii="宋体" w:hAnsi="宋体" w:eastAsia="宋体"/>
          <w:spacing w:val="-2"/>
          <w:sz w:val="24"/>
          <w:szCs w:val="24"/>
        </w:rPr>
        <w:t>记录人：</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 xml:space="preserve">  监督： </w:t>
      </w:r>
    </w:p>
    <w:p>
      <w:pPr>
        <w:spacing w:line="440" w:lineRule="exact"/>
        <w:jc w:val="left"/>
        <w:outlineLvl w:val="2"/>
        <w:rPr>
          <w:rFonts w:ascii="黑体" w:hAnsi="黑体" w:eastAsia="黑体"/>
          <w:bCs/>
          <w:color w:val="auto"/>
          <w:sz w:val="30"/>
          <w:szCs w:val="30"/>
          <w:highlight w:val="none"/>
        </w:rPr>
      </w:pPr>
      <w:r>
        <w:rPr>
          <w:rFonts w:ascii="宋体" w:hAnsi="宋体" w:eastAsia="宋体"/>
          <w:sz w:val="24"/>
          <w:szCs w:val="24"/>
        </w:rPr>
        <w:br w:type="page"/>
      </w:r>
      <w:bookmarkStart w:id="299" w:name="_Toc13293"/>
      <w:r>
        <w:rPr>
          <w:rFonts w:hint="eastAsia" w:ascii="黑体" w:hAnsi="黑体" w:eastAsia="黑体"/>
          <w:bCs/>
          <w:color w:val="auto"/>
          <w:sz w:val="30"/>
          <w:szCs w:val="30"/>
          <w:highlight w:val="none"/>
        </w:rPr>
        <w:t>附件二 问题澄清通知</w:t>
      </w:r>
      <w:bookmarkEnd w:id="293"/>
      <w:bookmarkEnd w:id="294"/>
      <w:bookmarkEnd w:id="295"/>
      <w:bookmarkEnd w:id="299"/>
    </w:p>
    <w:p>
      <w:pPr>
        <w:autoSpaceDE w:val="0"/>
        <w:autoSpaceDN w:val="0"/>
        <w:spacing w:after="120" w:line="273" w:lineRule="auto"/>
        <w:rPr>
          <w:rFonts w:ascii="黑体" w:hAnsi="Times New Roman" w:eastAsia="宋体"/>
          <w:color w:val="auto"/>
          <w:sz w:val="20"/>
          <w:szCs w:val="20"/>
          <w:highlight w:val="none"/>
        </w:rPr>
      </w:pPr>
      <w:r>
        <w:rPr>
          <w:rFonts w:hint="eastAsia" w:ascii="黑体"/>
          <w:color w:val="auto"/>
          <w:sz w:val="20"/>
          <w:szCs w:val="20"/>
          <w:highlight w:val="none"/>
        </w:rPr>
        <w:t xml:space="preserve"> </w:t>
      </w:r>
    </w:p>
    <w:p>
      <w:pPr>
        <w:spacing w:line="360" w:lineRule="auto"/>
        <w:jc w:val="center"/>
        <w:rPr>
          <w:rFonts w:ascii="黑体" w:hAnsi="黑体" w:eastAsia="黑体" w:cs="宋体"/>
          <w:b/>
          <w:bCs/>
          <w:color w:val="auto"/>
          <w:sz w:val="32"/>
          <w:szCs w:val="32"/>
          <w:highlight w:val="none"/>
        </w:rPr>
      </w:pPr>
      <w:r>
        <w:rPr>
          <w:rFonts w:hint="eastAsia" w:ascii="黑体" w:hAnsi="黑体" w:eastAsia="黑体" w:cs="宋体"/>
          <w:b/>
          <w:bCs/>
          <w:color w:val="auto"/>
          <w:sz w:val="32"/>
          <w:szCs w:val="32"/>
          <w:highlight w:val="none"/>
        </w:rPr>
        <w:t>问题澄清通知</w:t>
      </w:r>
    </w:p>
    <w:p>
      <w:pPr>
        <w:spacing w:line="360" w:lineRule="auto"/>
        <w:jc w:val="center"/>
        <w:rPr>
          <w:rFonts w:ascii="宋体" w:hAnsi="宋体" w:eastAsia="宋体"/>
          <w:color w:val="auto"/>
          <w:sz w:val="24"/>
          <w:szCs w:val="24"/>
          <w:highlight w:val="none"/>
        </w:rPr>
      </w:pPr>
      <w:r>
        <w:rPr>
          <w:rFonts w:hint="eastAsia" w:ascii="宋体" w:hAnsi="宋体"/>
          <w:color w:val="auto"/>
          <w:sz w:val="24"/>
          <w:szCs w:val="24"/>
          <w:highlight w:val="none"/>
        </w:rPr>
        <w:t>（编号：</w:t>
      </w:r>
      <w:r>
        <w:rPr>
          <w:rFonts w:hint="eastAsia" w:ascii="宋体" w:hAnsi="宋体"/>
          <w:color w:val="auto"/>
          <w:sz w:val="24"/>
          <w:szCs w:val="24"/>
          <w:highlight w:val="none"/>
          <w:u w:val="single"/>
        </w:rPr>
        <w:tab/>
      </w:r>
      <w:r>
        <w:rPr>
          <w:rFonts w:hint="eastAsia" w:ascii="宋体" w:hAnsi="宋体"/>
          <w:color w:val="auto"/>
          <w:sz w:val="24"/>
          <w:szCs w:val="24"/>
          <w:highlight w:val="none"/>
        </w:rPr>
        <w:t>）</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rPr>
        <w:t>（申请人名称）：</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rPr>
        <w:t>（项目名称）</w:t>
      </w:r>
      <w:r>
        <w:rPr>
          <w:rFonts w:hint="eastAsia" w:ascii="宋体" w:hAnsi="宋体" w:cs="Arial"/>
          <w:color w:val="auto"/>
          <w:sz w:val="24"/>
          <w:szCs w:val="24"/>
          <w:highlight w:val="none"/>
          <w:lang w:val="en-US" w:eastAsia="zh-CN"/>
        </w:rPr>
        <w:t>招标代理机构</w:t>
      </w:r>
      <w:r>
        <w:rPr>
          <w:rFonts w:hint="eastAsia" w:ascii="宋体" w:hAnsi="宋体"/>
          <w:color w:val="auto"/>
          <w:sz w:val="24"/>
          <w:szCs w:val="24"/>
          <w:highlight w:val="none"/>
          <w:lang w:eastAsia="zh-CN"/>
        </w:rPr>
        <w:t>比选</w:t>
      </w:r>
      <w:r>
        <w:rPr>
          <w:rFonts w:hint="eastAsia" w:ascii="宋体" w:hAnsi="宋体"/>
          <w:color w:val="auto"/>
          <w:sz w:val="24"/>
          <w:szCs w:val="24"/>
          <w:highlight w:val="none"/>
          <w:lang w:val="en-US" w:eastAsia="zh-CN"/>
        </w:rPr>
        <w:t>采购</w:t>
      </w:r>
      <w:r>
        <w:rPr>
          <w:rFonts w:hint="eastAsia" w:ascii="宋体" w:hAnsi="宋体" w:eastAsia="宋体"/>
          <w:color w:val="auto"/>
          <w:sz w:val="24"/>
          <w:szCs w:val="24"/>
          <w:highlight w:val="none"/>
        </w:rPr>
        <w:t>的</w:t>
      </w:r>
      <w:r>
        <w:rPr>
          <w:rFonts w:hint="eastAsia" w:ascii="宋体" w:hAnsi="宋体" w:eastAsia="宋体"/>
          <w:color w:val="auto"/>
          <w:kern w:val="0"/>
          <w:sz w:val="24"/>
          <w:szCs w:val="24"/>
          <w:highlight w:val="none"/>
        </w:rPr>
        <w:t>评审</w:t>
      </w:r>
      <w:r>
        <w:rPr>
          <w:rFonts w:hint="eastAsia" w:ascii="宋体" w:hAnsi="宋体" w:eastAsia="宋体"/>
          <w:color w:val="auto"/>
          <w:kern w:val="0"/>
          <w:sz w:val="24"/>
          <w:szCs w:val="24"/>
          <w:highlight w:val="none"/>
          <w:lang w:eastAsia="zh-CN"/>
        </w:rPr>
        <w:t>小组</w:t>
      </w:r>
      <w:r>
        <w:rPr>
          <w:rFonts w:hint="eastAsia" w:ascii="宋体" w:hAnsi="宋体" w:eastAsia="宋体"/>
          <w:color w:val="auto"/>
          <w:sz w:val="24"/>
          <w:szCs w:val="24"/>
          <w:highlight w:val="none"/>
        </w:rPr>
        <w:t>，对你方的申请文件进行了仔细的审查，现需你方对下列问题以书面形式予以澄清或说明：</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请将上述问题的澄清或说明于</w:t>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rPr>
        <w:t>日</w:t>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rPr>
        <w:t>时</w:t>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rPr>
        <w:t>分前递交至</w:t>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（详细地址）或传真至</w:t>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rPr>
        <w:t>（传真号码）。采用传真方式的，应在</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日</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时</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分前将原件递交至</w:t>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rPr>
        <w:t>（详细地址）。</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tbl>
      <w:tblPr>
        <w:tblStyle w:val="30"/>
        <w:tblW w:w="6510" w:type="dxa"/>
        <w:jc w:val="right"/>
        <w:tblLayout w:type="fixed"/>
        <w:tblCellMar>
          <w:top w:w="0" w:type="dxa"/>
          <w:left w:w="108" w:type="dxa"/>
          <w:bottom w:w="0" w:type="dxa"/>
          <w:right w:w="108" w:type="dxa"/>
        </w:tblCellMar>
      </w:tblPr>
      <w:tblGrid>
        <w:gridCol w:w="2115"/>
        <w:gridCol w:w="368"/>
        <w:gridCol w:w="766"/>
        <w:gridCol w:w="529"/>
        <w:gridCol w:w="1031"/>
        <w:gridCol w:w="326"/>
        <w:gridCol w:w="949"/>
        <w:gridCol w:w="426"/>
      </w:tblGrid>
      <w:tr>
        <w:tblPrEx>
          <w:tblCellMar>
            <w:top w:w="0" w:type="dxa"/>
            <w:left w:w="108" w:type="dxa"/>
            <w:bottom w:w="0" w:type="dxa"/>
            <w:right w:w="108" w:type="dxa"/>
          </w:tblCellMar>
        </w:tblPrEx>
        <w:trPr>
          <w:trHeight w:val="516" w:hRule="atLeast"/>
          <w:jc w:val="right"/>
        </w:trPr>
        <w:tc>
          <w:tcPr>
            <w:tcW w:w="2483" w:type="dxa"/>
            <w:gridSpan w:val="2"/>
            <w:tcBorders>
              <w:top w:val="nil"/>
              <w:left w:val="nil"/>
              <w:bottom w:val="nil"/>
              <w:right w:val="nil"/>
            </w:tcBorders>
            <w:vAlign w:val="bottom"/>
          </w:tcPr>
          <w:p>
            <w:pPr>
              <w:snapToGrid w:val="0"/>
              <w:rPr>
                <w:rFonts w:ascii="宋体" w:hAnsi="宋体" w:eastAsia="宋体"/>
                <w:color w:val="auto"/>
                <w:sz w:val="24"/>
                <w:szCs w:val="24"/>
                <w:highlight w:val="none"/>
                <w:u w:val="single"/>
              </w:rPr>
            </w:pPr>
            <w:r>
              <w:rPr>
                <w:rFonts w:hint="eastAsia" w:ascii="宋体" w:hAnsi="宋体" w:eastAsia="宋体"/>
                <w:color w:val="auto"/>
                <w:kern w:val="0"/>
                <w:sz w:val="24"/>
                <w:szCs w:val="24"/>
                <w:highlight w:val="none"/>
              </w:rPr>
              <w:t>评审</w:t>
            </w:r>
            <w:r>
              <w:rPr>
                <w:rFonts w:hint="eastAsia" w:ascii="宋体" w:hAnsi="宋体" w:eastAsia="宋体"/>
                <w:color w:val="auto"/>
                <w:kern w:val="0"/>
                <w:sz w:val="24"/>
                <w:szCs w:val="24"/>
                <w:highlight w:val="none"/>
                <w:lang w:eastAsia="zh-CN"/>
              </w:rPr>
              <w:t>小组</w:t>
            </w:r>
            <w:r>
              <w:rPr>
                <w:rFonts w:hint="eastAsia" w:ascii="宋体" w:hAnsi="宋体" w:eastAsia="宋体"/>
                <w:color w:val="auto"/>
                <w:kern w:val="0"/>
                <w:sz w:val="24"/>
                <w:szCs w:val="24"/>
                <w:highlight w:val="none"/>
              </w:rPr>
              <w:t>授权的</w:t>
            </w:r>
            <w:r>
              <w:rPr>
                <w:rFonts w:hint="eastAsia" w:ascii="宋体" w:hAnsi="宋体"/>
                <w:color w:val="auto"/>
                <w:kern w:val="0"/>
                <w:sz w:val="24"/>
                <w:szCs w:val="24"/>
                <w:highlight w:val="none"/>
                <w:lang w:val="en-US" w:eastAsia="zh-CN"/>
              </w:rPr>
              <w:t>采购人</w:t>
            </w:r>
            <w:r>
              <w:rPr>
                <w:rFonts w:hint="eastAsia" w:ascii="宋体" w:hAnsi="宋体" w:eastAsia="宋体"/>
                <w:color w:val="auto"/>
                <w:kern w:val="0"/>
                <w:sz w:val="24"/>
                <w:szCs w:val="24"/>
                <w:highlight w:val="none"/>
              </w:rPr>
              <w:t>或代理机构</w:t>
            </w:r>
            <w:r>
              <w:rPr>
                <w:rFonts w:hint="eastAsia" w:ascii="宋体" w:hAnsi="宋体" w:eastAsia="宋体"/>
                <w:color w:val="auto"/>
                <w:sz w:val="24"/>
                <w:szCs w:val="24"/>
                <w:highlight w:val="none"/>
              </w:rPr>
              <w:t>：</w:t>
            </w:r>
          </w:p>
        </w:tc>
        <w:tc>
          <w:tcPr>
            <w:tcW w:w="2652" w:type="dxa"/>
            <w:gridSpan w:val="4"/>
            <w:tcBorders>
              <w:top w:val="nil"/>
              <w:left w:val="nil"/>
              <w:bottom w:val="single" w:color="auto" w:sz="4" w:space="0"/>
              <w:right w:val="nil"/>
            </w:tcBorders>
            <w:vAlign w:val="bottom"/>
          </w:tcPr>
          <w:p>
            <w:pPr>
              <w:snapToGrid w:val="0"/>
              <w:rPr>
                <w:rFonts w:ascii="宋体" w:hAnsi="宋体" w:eastAsia="宋体"/>
                <w:color w:val="auto"/>
                <w:sz w:val="24"/>
                <w:szCs w:val="24"/>
                <w:highlight w:val="none"/>
                <w:u w:val="single"/>
              </w:rPr>
            </w:pPr>
          </w:p>
        </w:tc>
        <w:tc>
          <w:tcPr>
            <w:tcW w:w="1375" w:type="dxa"/>
            <w:gridSpan w:val="2"/>
            <w:tcBorders>
              <w:top w:val="nil"/>
              <w:left w:val="nil"/>
              <w:bottom w:val="nil"/>
              <w:right w:val="nil"/>
            </w:tcBorders>
            <w:vAlign w:val="bottom"/>
          </w:tcPr>
          <w:p>
            <w:pPr>
              <w:snapToGrid w:val="0"/>
              <w:jc w:val="center"/>
              <w:rPr>
                <w:rFonts w:ascii="宋体" w:hAnsi="宋体" w:eastAsia="宋体"/>
                <w:color w:val="auto"/>
                <w:sz w:val="24"/>
                <w:szCs w:val="24"/>
                <w:highlight w:val="none"/>
                <w:u w:val="single"/>
              </w:rPr>
            </w:pPr>
            <w:r>
              <w:rPr>
                <w:rFonts w:hint="eastAsia" w:ascii="宋体" w:hAnsi="宋体" w:eastAsia="宋体"/>
                <w:color w:val="auto"/>
                <w:kern w:val="0"/>
                <w:sz w:val="24"/>
                <w:szCs w:val="24"/>
                <w:highlight w:val="none"/>
              </w:rPr>
              <w:t>（签字或盖单位章）</w:t>
            </w:r>
          </w:p>
        </w:tc>
      </w:tr>
      <w:tr>
        <w:tblPrEx>
          <w:tblCellMar>
            <w:top w:w="0" w:type="dxa"/>
            <w:left w:w="108" w:type="dxa"/>
            <w:bottom w:w="0" w:type="dxa"/>
            <w:right w:w="108" w:type="dxa"/>
          </w:tblCellMar>
        </w:tblPrEx>
        <w:trPr>
          <w:gridBefore w:val="1"/>
          <w:wBefore w:w="2115" w:type="dxa"/>
          <w:trHeight w:val="466" w:hRule="atLeast"/>
          <w:jc w:val="right"/>
        </w:trPr>
        <w:tc>
          <w:tcPr>
            <w:tcW w:w="1134" w:type="dxa"/>
            <w:gridSpan w:val="2"/>
            <w:tcBorders>
              <w:top w:val="nil"/>
              <w:left w:val="nil"/>
              <w:bottom w:val="single" w:color="auto" w:sz="4" w:space="0"/>
              <w:right w:val="nil"/>
            </w:tcBorders>
            <w:vAlign w:val="bottom"/>
          </w:tcPr>
          <w:p>
            <w:pPr>
              <w:snapToGrid w:val="0"/>
              <w:ind w:firstLine="600" w:firstLineChars="250"/>
              <w:rPr>
                <w:rFonts w:ascii="宋体" w:hAnsi="宋体" w:eastAsia="宋体"/>
                <w:color w:val="auto"/>
                <w:sz w:val="24"/>
                <w:szCs w:val="24"/>
                <w:highlight w:val="none"/>
                <w:u w:val="single"/>
              </w:rPr>
            </w:pPr>
          </w:p>
        </w:tc>
        <w:tc>
          <w:tcPr>
            <w:tcW w:w="529" w:type="dxa"/>
            <w:tcBorders>
              <w:top w:val="nil"/>
              <w:left w:val="nil"/>
              <w:bottom w:val="nil"/>
              <w:right w:val="nil"/>
            </w:tcBorders>
            <w:vAlign w:val="bottom"/>
          </w:tcPr>
          <w:p>
            <w:pPr>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年</w:t>
            </w:r>
          </w:p>
        </w:tc>
        <w:tc>
          <w:tcPr>
            <w:tcW w:w="1031" w:type="dxa"/>
            <w:tcBorders>
              <w:top w:val="nil"/>
              <w:left w:val="nil"/>
              <w:bottom w:val="single" w:color="auto" w:sz="4" w:space="0"/>
              <w:right w:val="nil"/>
            </w:tcBorders>
            <w:vAlign w:val="bottom"/>
          </w:tcPr>
          <w:p>
            <w:pPr>
              <w:snapToGrid w:val="0"/>
              <w:rPr>
                <w:rFonts w:ascii="宋体" w:hAnsi="宋体" w:eastAsia="宋体"/>
                <w:color w:val="auto"/>
                <w:sz w:val="24"/>
                <w:szCs w:val="24"/>
                <w:highlight w:val="none"/>
              </w:rPr>
            </w:pPr>
          </w:p>
        </w:tc>
        <w:tc>
          <w:tcPr>
            <w:tcW w:w="326" w:type="dxa"/>
            <w:tcBorders>
              <w:top w:val="nil"/>
              <w:left w:val="nil"/>
              <w:bottom w:val="nil"/>
              <w:right w:val="nil"/>
            </w:tcBorders>
            <w:vAlign w:val="bottom"/>
          </w:tcPr>
          <w:p>
            <w:pPr>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月</w:t>
            </w:r>
          </w:p>
        </w:tc>
        <w:tc>
          <w:tcPr>
            <w:tcW w:w="949" w:type="dxa"/>
            <w:tcBorders>
              <w:top w:val="nil"/>
              <w:left w:val="nil"/>
              <w:bottom w:val="single" w:color="auto" w:sz="4" w:space="0"/>
              <w:right w:val="nil"/>
            </w:tcBorders>
            <w:vAlign w:val="bottom"/>
          </w:tcPr>
          <w:p>
            <w:pPr>
              <w:snapToGrid w:val="0"/>
              <w:rPr>
                <w:rFonts w:ascii="宋体" w:hAnsi="宋体" w:eastAsia="宋体"/>
                <w:color w:val="auto"/>
                <w:sz w:val="24"/>
                <w:szCs w:val="24"/>
                <w:highlight w:val="none"/>
              </w:rPr>
            </w:pPr>
          </w:p>
        </w:tc>
        <w:tc>
          <w:tcPr>
            <w:tcW w:w="426" w:type="dxa"/>
            <w:tcBorders>
              <w:top w:val="nil"/>
              <w:left w:val="nil"/>
              <w:bottom w:val="nil"/>
              <w:right w:val="nil"/>
            </w:tcBorders>
            <w:vAlign w:val="bottom"/>
          </w:tcPr>
          <w:p>
            <w:pPr>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日</w:t>
            </w:r>
          </w:p>
        </w:tc>
      </w:tr>
    </w:tbl>
    <w:p>
      <w:pPr>
        <w:jc w:val="right"/>
        <w:rPr>
          <w:rFonts w:ascii="宋体" w:hAnsi="宋体" w:eastAsia="宋体"/>
          <w:color w:val="auto"/>
          <w:sz w:val="24"/>
          <w:szCs w:val="24"/>
          <w:highlight w:val="none"/>
        </w:rPr>
      </w:pPr>
    </w:p>
    <w:p>
      <w:pPr>
        <w:spacing w:line="440" w:lineRule="exact"/>
        <w:jc w:val="left"/>
        <w:outlineLvl w:val="2"/>
        <w:rPr>
          <w:rFonts w:ascii="黑体" w:hAnsi="黑体" w:eastAsia="黑体"/>
          <w:bCs/>
          <w:color w:val="auto"/>
          <w:sz w:val="30"/>
          <w:szCs w:val="30"/>
          <w:highlight w:val="none"/>
        </w:rPr>
      </w:pPr>
      <w:r>
        <w:rPr>
          <w:rFonts w:ascii="宋体" w:hAnsi="宋体" w:eastAsia="宋体"/>
          <w:color w:val="auto"/>
          <w:sz w:val="24"/>
          <w:szCs w:val="24"/>
          <w:highlight w:val="none"/>
        </w:rPr>
        <w:br w:type="page"/>
      </w:r>
      <w:r>
        <w:rPr>
          <w:rFonts w:hint="eastAsia" w:hAnsi="宋体"/>
          <w:color w:val="auto"/>
          <w:highlight w:val="none"/>
        </w:rPr>
        <w:t xml:space="preserve"> </w:t>
      </w:r>
      <w:bookmarkStart w:id="300" w:name="_Toc1791"/>
      <w:bookmarkStart w:id="301" w:name="_Toc25055"/>
      <w:bookmarkStart w:id="302" w:name="_Toc9701"/>
      <w:bookmarkStart w:id="303" w:name="_Toc722"/>
      <w:r>
        <w:rPr>
          <w:rFonts w:hint="eastAsia" w:ascii="黑体" w:hAnsi="黑体" w:eastAsia="黑体"/>
          <w:bCs/>
          <w:color w:val="auto"/>
          <w:sz w:val="30"/>
          <w:szCs w:val="30"/>
          <w:highlight w:val="none"/>
        </w:rPr>
        <w:t>附件三 问题的澄清</w:t>
      </w:r>
      <w:bookmarkEnd w:id="300"/>
      <w:bookmarkEnd w:id="301"/>
      <w:bookmarkEnd w:id="302"/>
      <w:bookmarkEnd w:id="303"/>
    </w:p>
    <w:p>
      <w:pPr>
        <w:spacing w:line="360" w:lineRule="auto"/>
        <w:jc w:val="center"/>
        <w:rPr>
          <w:rFonts w:ascii="黑体" w:hAnsi="黑体" w:eastAsia="黑体" w:cs="宋体"/>
          <w:b/>
          <w:bCs/>
          <w:color w:val="auto"/>
          <w:sz w:val="32"/>
          <w:szCs w:val="32"/>
          <w:highlight w:val="none"/>
        </w:rPr>
      </w:pPr>
      <w:r>
        <w:rPr>
          <w:rFonts w:hint="eastAsia" w:ascii="黑体" w:hAnsi="黑体" w:eastAsia="黑体" w:cs="宋体"/>
          <w:b/>
          <w:bCs/>
          <w:color w:val="auto"/>
          <w:sz w:val="32"/>
          <w:szCs w:val="32"/>
          <w:highlight w:val="none"/>
        </w:rPr>
        <w:t>问题的澄清</w:t>
      </w:r>
    </w:p>
    <w:p>
      <w:pPr>
        <w:spacing w:line="44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（编号：</w:t>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rPr>
        <w:t>）</w:t>
      </w:r>
    </w:p>
    <w:p>
      <w:pPr>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（项目名称）</w:t>
      </w:r>
      <w:r>
        <w:rPr>
          <w:rFonts w:hint="eastAsia" w:ascii="宋体" w:hAnsi="宋体" w:cs="Arial"/>
          <w:color w:val="auto"/>
          <w:sz w:val="24"/>
          <w:szCs w:val="24"/>
          <w:highlight w:val="none"/>
          <w:lang w:val="en-US" w:eastAsia="zh-CN"/>
        </w:rPr>
        <w:t>招标代理机构</w:t>
      </w:r>
      <w:r>
        <w:rPr>
          <w:rFonts w:hint="eastAsia" w:ascii="宋体" w:hAnsi="宋体" w:cs="Arial"/>
          <w:color w:val="auto"/>
          <w:sz w:val="24"/>
          <w:szCs w:val="24"/>
          <w:highlight w:val="none"/>
          <w:lang w:eastAsia="zh-CN"/>
        </w:rPr>
        <w:t>比选</w:t>
      </w:r>
      <w:r>
        <w:rPr>
          <w:rFonts w:hint="eastAsia" w:ascii="宋体" w:hAnsi="宋体" w:cs="Arial"/>
          <w:color w:val="auto"/>
          <w:sz w:val="24"/>
          <w:szCs w:val="24"/>
          <w:highlight w:val="none"/>
          <w:lang w:val="en-US" w:eastAsia="zh-CN"/>
        </w:rPr>
        <w:t>采购</w:t>
      </w:r>
      <w:r>
        <w:rPr>
          <w:rFonts w:hint="eastAsia" w:ascii="宋体" w:hAnsi="宋体" w:eastAsia="宋体"/>
          <w:color w:val="auto"/>
          <w:kern w:val="0"/>
          <w:sz w:val="24"/>
          <w:szCs w:val="24"/>
          <w:highlight w:val="none"/>
        </w:rPr>
        <w:t>评审</w:t>
      </w:r>
      <w:r>
        <w:rPr>
          <w:rFonts w:hint="eastAsia" w:ascii="宋体" w:hAnsi="宋体" w:eastAsia="宋体"/>
          <w:color w:val="auto"/>
          <w:kern w:val="0"/>
          <w:sz w:val="24"/>
          <w:szCs w:val="24"/>
          <w:highlight w:val="none"/>
          <w:lang w:eastAsia="zh-CN"/>
        </w:rPr>
        <w:t>小组</w:t>
      </w:r>
      <w:r>
        <w:rPr>
          <w:rFonts w:hint="eastAsia" w:ascii="宋体" w:hAnsi="宋体" w:eastAsia="宋体"/>
          <w:color w:val="auto"/>
          <w:sz w:val="24"/>
          <w:szCs w:val="24"/>
          <w:highlight w:val="none"/>
        </w:rPr>
        <w:t>：</w:t>
      </w:r>
    </w:p>
    <w:p>
      <w:pPr>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pPr>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问题澄清通知（编号：）已收悉，现澄清、说明如下：</w:t>
      </w:r>
    </w:p>
    <w:p>
      <w:pPr>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ab/>
      </w:r>
    </w:p>
    <w:p>
      <w:pPr>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w:t>
      </w:r>
    </w:p>
    <w:p>
      <w:pPr>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pPr>
        <w:spacing w:line="4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2.</w:t>
      </w:r>
    </w:p>
    <w:p>
      <w:pPr>
        <w:spacing w:line="440" w:lineRule="exact"/>
        <w:rPr>
          <w:rFonts w:ascii="宋体" w:hAnsi="宋体" w:eastAsia="宋体"/>
          <w:color w:val="auto"/>
          <w:sz w:val="24"/>
          <w:szCs w:val="24"/>
          <w:highlight w:val="none"/>
        </w:rPr>
      </w:pPr>
    </w:p>
    <w:p>
      <w:pPr>
        <w:spacing w:line="440" w:lineRule="exact"/>
        <w:rPr>
          <w:rFonts w:ascii="宋体" w:hAnsi="宋体" w:eastAsia="宋体"/>
          <w:color w:val="auto"/>
          <w:sz w:val="24"/>
          <w:szCs w:val="24"/>
          <w:highlight w:val="none"/>
        </w:rPr>
      </w:pPr>
    </w:p>
    <w:p>
      <w:pPr>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上述问题澄清或说明，不改变我方申请文件的实质性内容，构成我方申请文件的组成部分。</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tbl>
      <w:tblPr>
        <w:tblStyle w:val="30"/>
        <w:tblW w:w="6421" w:type="dxa"/>
        <w:jc w:val="right"/>
        <w:tblLayout w:type="fixed"/>
        <w:tblCellMar>
          <w:top w:w="0" w:type="dxa"/>
          <w:left w:w="108" w:type="dxa"/>
          <w:bottom w:w="0" w:type="dxa"/>
          <w:right w:w="108" w:type="dxa"/>
        </w:tblCellMar>
      </w:tblPr>
      <w:tblGrid>
        <w:gridCol w:w="1091"/>
        <w:gridCol w:w="935"/>
        <w:gridCol w:w="1134"/>
        <w:gridCol w:w="152"/>
        <w:gridCol w:w="377"/>
        <w:gridCol w:w="1031"/>
        <w:gridCol w:w="92"/>
        <w:gridCol w:w="355"/>
        <w:gridCol w:w="120"/>
        <w:gridCol w:w="708"/>
        <w:gridCol w:w="426"/>
      </w:tblGrid>
      <w:tr>
        <w:tblPrEx>
          <w:tblCellMar>
            <w:top w:w="0" w:type="dxa"/>
            <w:left w:w="108" w:type="dxa"/>
            <w:bottom w:w="0" w:type="dxa"/>
            <w:right w:w="108" w:type="dxa"/>
          </w:tblCellMar>
        </w:tblPrEx>
        <w:trPr>
          <w:trHeight w:val="516" w:hRule="atLeast"/>
          <w:jc w:val="right"/>
        </w:trPr>
        <w:tc>
          <w:tcPr>
            <w:tcW w:w="1091" w:type="dxa"/>
            <w:tcBorders>
              <w:top w:val="nil"/>
              <w:left w:val="nil"/>
              <w:bottom w:val="nil"/>
              <w:right w:val="nil"/>
            </w:tcBorders>
            <w:vAlign w:val="bottom"/>
          </w:tcPr>
          <w:p>
            <w:pPr>
              <w:snapToGrid w:val="0"/>
              <w:rPr>
                <w:rFonts w:ascii="宋体" w:hAnsi="宋体" w:eastAsia="宋体"/>
                <w:color w:val="auto"/>
                <w:sz w:val="24"/>
                <w:szCs w:val="24"/>
                <w:highlight w:val="none"/>
                <w:u w:val="single"/>
              </w:rPr>
            </w:pPr>
            <w:r>
              <w:rPr>
                <w:rFonts w:hint="eastAsia" w:ascii="宋体" w:hAnsi="宋体" w:eastAsia="宋体"/>
                <w:color w:val="auto"/>
                <w:kern w:val="0"/>
                <w:sz w:val="24"/>
                <w:szCs w:val="24"/>
                <w:highlight w:val="none"/>
              </w:rPr>
              <w:t>申请人</w:t>
            </w:r>
            <w:r>
              <w:rPr>
                <w:rFonts w:hint="eastAsia" w:ascii="宋体" w:hAnsi="宋体" w:eastAsia="宋体"/>
                <w:color w:val="auto"/>
                <w:sz w:val="24"/>
                <w:szCs w:val="24"/>
                <w:highlight w:val="none"/>
              </w:rPr>
              <w:t>：</w:t>
            </w:r>
          </w:p>
        </w:tc>
        <w:tc>
          <w:tcPr>
            <w:tcW w:w="3721" w:type="dxa"/>
            <w:gridSpan w:val="6"/>
            <w:tcBorders>
              <w:top w:val="nil"/>
              <w:left w:val="nil"/>
              <w:bottom w:val="single" w:color="auto" w:sz="4" w:space="0"/>
              <w:right w:val="nil"/>
            </w:tcBorders>
            <w:vAlign w:val="bottom"/>
          </w:tcPr>
          <w:p>
            <w:pPr>
              <w:snapToGrid w:val="0"/>
              <w:rPr>
                <w:rFonts w:ascii="宋体" w:hAnsi="宋体" w:eastAsia="宋体"/>
                <w:color w:val="auto"/>
                <w:sz w:val="24"/>
                <w:szCs w:val="24"/>
                <w:highlight w:val="none"/>
                <w:u w:val="single"/>
              </w:rPr>
            </w:pPr>
          </w:p>
        </w:tc>
        <w:tc>
          <w:tcPr>
            <w:tcW w:w="1609" w:type="dxa"/>
            <w:gridSpan w:val="4"/>
            <w:tcBorders>
              <w:top w:val="nil"/>
              <w:left w:val="nil"/>
              <w:bottom w:val="nil"/>
              <w:right w:val="nil"/>
            </w:tcBorders>
            <w:vAlign w:val="bottom"/>
          </w:tcPr>
          <w:p>
            <w:pPr>
              <w:snapToGrid w:val="0"/>
              <w:rPr>
                <w:rFonts w:ascii="宋体" w:hAnsi="宋体" w:eastAsia="宋体"/>
                <w:color w:val="auto"/>
                <w:sz w:val="24"/>
                <w:szCs w:val="24"/>
                <w:highlight w:val="none"/>
                <w:u w:val="single"/>
              </w:rPr>
            </w:pPr>
            <w:r>
              <w:rPr>
                <w:rFonts w:hint="eastAsia" w:ascii="宋体" w:hAnsi="宋体" w:eastAsia="宋体"/>
                <w:color w:val="auto"/>
                <w:kern w:val="0"/>
                <w:sz w:val="24"/>
                <w:szCs w:val="24"/>
                <w:highlight w:val="none"/>
              </w:rPr>
              <w:t>（盖单位章）</w:t>
            </w:r>
          </w:p>
        </w:tc>
      </w:tr>
      <w:tr>
        <w:tblPrEx>
          <w:tblCellMar>
            <w:top w:w="0" w:type="dxa"/>
            <w:left w:w="108" w:type="dxa"/>
            <w:bottom w:w="0" w:type="dxa"/>
            <w:right w:w="108" w:type="dxa"/>
          </w:tblCellMar>
        </w:tblPrEx>
        <w:trPr>
          <w:trHeight w:val="516" w:hRule="atLeast"/>
          <w:jc w:val="right"/>
        </w:trPr>
        <w:tc>
          <w:tcPr>
            <w:tcW w:w="3312" w:type="dxa"/>
            <w:gridSpan w:val="4"/>
            <w:tcBorders>
              <w:top w:val="nil"/>
              <w:left w:val="nil"/>
              <w:bottom w:val="nil"/>
              <w:right w:val="nil"/>
            </w:tcBorders>
            <w:vAlign w:val="bottom"/>
          </w:tcPr>
          <w:p>
            <w:pPr>
              <w:snapToGrid w:val="0"/>
              <w:rPr>
                <w:rFonts w:ascii="宋体" w:hAnsi="宋体" w:eastAsia="宋体" w:cs="宋体"/>
                <w:color w:val="auto"/>
                <w:kern w:val="0"/>
                <w:sz w:val="24"/>
                <w:szCs w:val="24"/>
                <w:highlight w:val="none"/>
              </w:rPr>
            </w:pPr>
            <w:r>
              <w:rPr>
                <w:rFonts w:hint="eastAsia" w:ascii="宋体" w:hAnsi="宋体" w:eastAsia="宋体"/>
                <w:color w:val="auto"/>
                <w:kern w:val="0"/>
                <w:sz w:val="24"/>
                <w:szCs w:val="24"/>
                <w:highlight w:val="none"/>
              </w:rPr>
              <w:t>法定代表人或其委托代理人：</w:t>
            </w:r>
          </w:p>
        </w:tc>
        <w:tc>
          <w:tcPr>
            <w:tcW w:w="1855" w:type="dxa"/>
            <w:gridSpan w:val="4"/>
            <w:tcBorders>
              <w:top w:val="nil"/>
              <w:left w:val="nil"/>
              <w:bottom w:val="single" w:color="auto" w:sz="4" w:space="0"/>
              <w:right w:val="nil"/>
            </w:tcBorders>
            <w:vAlign w:val="bottom"/>
          </w:tcPr>
          <w:p>
            <w:pPr>
              <w:snapToGrid w:val="0"/>
              <w:rPr>
                <w:rFonts w:ascii="宋体" w:hAnsi="宋体" w:eastAsia="宋体"/>
                <w:color w:val="auto"/>
                <w:sz w:val="24"/>
                <w:szCs w:val="24"/>
                <w:highlight w:val="none"/>
                <w:u w:val="single"/>
              </w:rPr>
            </w:pPr>
          </w:p>
        </w:tc>
        <w:tc>
          <w:tcPr>
            <w:tcW w:w="1254" w:type="dxa"/>
            <w:gridSpan w:val="3"/>
            <w:tcBorders>
              <w:top w:val="nil"/>
              <w:left w:val="nil"/>
              <w:bottom w:val="nil"/>
              <w:right w:val="nil"/>
            </w:tcBorders>
            <w:vAlign w:val="bottom"/>
          </w:tcPr>
          <w:p>
            <w:pPr>
              <w:snapToGrid w:val="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（签字）</w:t>
            </w:r>
          </w:p>
        </w:tc>
      </w:tr>
      <w:tr>
        <w:tblPrEx>
          <w:tblCellMar>
            <w:top w:w="0" w:type="dxa"/>
            <w:left w:w="108" w:type="dxa"/>
            <w:bottom w:w="0" w:type="dxa"/>
            <w:right w:w="108" w:type="dxa"/>
          </w:tblCellMar>
        </w:tblPrEx>
        <w:trPr>
          <w:gridBefore w:val="2"/>
          <w:wBefore w:w="2026" w:type="dxa"/>
          <w:trHeight w:val="466" w:hRule="atLeast"/>
          <w:jc w:val="right"/>
        </w:trPr>
        <w:tc>
          <w:tcPr>
            <w:tcW w:w="1134" w:type="dxa"/>
            <w:tcBorders>
              <w:top w:val="nil"/>
              <w:left w:val="nil"/>
              <w:bottom w:val="single" w:color="auto" w:sz="4" w:space="0"/>
              <w:right w:val="nil"/>
            </w:tcBorders>
            <w:vAlign w:val="bottom"/>
          </w:tcPr>
          <w:p>
            <w:pPr>
              <w:snapToGrid w:val="0"/>
              <w:ind w:firstLine="600" w:firstLineChars="250"/>
              <w:rPr>
                <w:rFonts w:ascii="宋体" w:hAnsi="宋体" w:eastAsia="宋体"/>
                <w:color w:val="auto"/>
                <w:sz w:val="24"/>
                <w:szCs w:val="24"/>
                <w:highlight w:val="none"/>
                <w:u w:val="single"/>
              </w:rPr>
            </w:pPr>
          </w:p>
        </w:tc>
        <w:tc>
          <w:tcPr>
            <w:tcW w:w="529" w:type="dxa"/>
            <w:gridSpan w:val="2"/>
            <w:tcBorders>
              <w:top w:val="nil"/>
              <w:left w:val="nil"/>
              <w:bottom w:val="nil"/>
              <w:right w:val="nil"/>
            </w:tcBorders>
            <w:vAlign w:val="bottom"/>
          </w:tcPr>
          <w:p>
            <w:pPr>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年</w:t>
            </w:r>
          </w:p>
        </w:tc>
        <w:tc>
          <w:tcPr>
            <w:tcW w:w="1031" w:type="dxa"/>
            <w:tcBorders>
              <w:top w:val="nil"/>
              <w:left w:val="nil"/>
              <w:bottom w:val="single" w:color="auto" w:sz="4" w:space="0"/>
              <w:right w:val="nil"/>
            </w:tcBorders>
            <w:vAlign w:val="bottom"/>
          </w:tcPr>
          <w:p>
            <w:pPr>
              <w:snapToGrid w:val="0"/>
              <w:rPr>
                <w:rFonts w:ascii="宋体" w:hAnsi="宋体" w:eastAsia="宋体"/>
                <w:color w:val="auto"/>
                <w:sz w:val="24"/>
                <w:szCs w:val="24"/>
                <w:highlight w:val="none"/>
              </w:rPr>
            </w:pPr>
          </w:p>
        </w:tc>
        <w:tc>
          <w:tcPr>
            <w:tcW w:w="567" w:type="dxa"/>
            <w:gridSpan w:val="3"/>
            <w:tcBorders>
              <w:top w:val="nil"/>
              <w:left w:val="nil"/>
              <w:bottom w:val="nil"/>
              <w:right w:val="nil"/>
            </w:tcBorders>
            <w:vAlign w:val="bottom"/>
          </w:tcPr>
          <w:p>
            <w:pPr>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月</w:t>
            </w:r>
          </w:p>
        </w:tc>
        <w:tc>
          <w:tcPr>
            <w:tcW w:w="708" w:type="dxa"/>
            <w:tcBorders>
              <w:top w:val="nil"/>
              <w:left w:val="nil"/>
              <w:bottom w:val="single" w:color="auto" w:sz="4" w:space="0"/>
              <w:right w:val="nil"/>
            </w:tcBorders>
            <w:vAlign w:val="bottom"/>
          </w:tcPr>
          <w:p>
            <w:pPr>
              <w:snapToGrid w:val="0"/>
              <w:rPr>
                <w:rFonts w:ascii="宋体" w:hAnsi="宋体" w:eastAsia="宋体"/>
                <w:color w:val="auto"/>
                <w:sz w:val="24"/>
                <w:szCs w:val="24"/>
                <w:highlight w:val="none"/>
              </w:rPr>
            </w:pPr>
          </w:p>
        </w:tc>
        <w:tc>
          <w:tcPr>
            <w:tcW w:w="426" w:type="dxa"/>
            <w:tcBorders>
              <w:top w:val="nil"/>
              <w:left w:val="nil"/>
              <w:bottom w:val="nil"/>
              <w:right w:val="nil"/>
            </w:tcBorders>
            <w:vAlign w:val="bottom"/>
          </w:tcPr>
          <w:p>
            <w:pPr>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日</w:t>
            </w:r>
          </w:p>
        </w:tc>
      </w:tr>
    </w:tbl>
    <w:p>
      <w:pPr>
        <w:rPr>
          <w:rFonts w:ascii="宋体" w:hAnsi="宋体"/>
          <w:color w:val="auto"/>
          <w:sz w:val="24"/>
          <w:highlight w:val="none"/>
        </w:rPr>
      </w:pPr>
    </w:p>
    <w:p>
      <w:pPr>
        <w:spacing w:line="240" w:lineRule="auto"/>
        <w:outlineLvl w:val="9"/>
        <w:rPr>
          <w:rFonts w:hint="eastAsia" w:ascii="宋体" w:hAnsi="宋体"/>
          <w:color w:val="auto"/>
          <w:sz w:val="24"/>
          <w:highlight w:val="none"/>
        </w:rPr>
      </w:pPr>
      <w:r>
        <w:rPr>
          <w:rFonts w:hint="eastAsia" w:ascii="宋体" w:hAnsi="宋体"/>
          <w:color w:val="auto"/>
          <w:sz w:val="24"/>
          <w:highlight w:val="none"/>
        </w:rPr>
        <w:br w:type="page"/>
      </w:r>
    </w:p>
    <w:p>
      <w:pPr>
        <w:spacing w:line="440" w:lineRule="exact"/>
        <w:jc w:val="left"/>
        <w:outlineLvl w:val="2"/>
        <w:rPr>
          <w:rFonts w:hint="eastAsia" w:ascii="黑体" w:hAnsi="黑体" w:eastAsia="黑体"/>
          <w:bCs/>
          <w:color w:val="auto"/>
          <w:sz w:val="30"/>
          <w:szCs w:val="30"/>
          <w:highlight w:val="none"/>
        </w:rPr>
      </w:pPr>
      <w:bookmarkStart w:id="304" w:name="_Toc25668"/>
      <w:bookmarkStart w:id="305" w:name="_Toc23495"/>
      <w:bookmarkStart w:id="306" w:name="_Toc10210"/>
      <w:bookmarkStart w:id="307" w:name="_Toc6980"/>
      <w:bookmarkStart w:id="308" w:name="_Toc23043"/>
      <w:r>
        <w:rPr>
          <w:rFonts w:hint="eastAsia" w:ascii="黑体" w:hAnsi="黑体" w:eastAsia="黑体"/>
          <w:bCs/>
          <w:color w:val="auto"/>
          <w:sz w:val="30"/>
          <w:szCs w:val="30"/>
          <w:highlight w:val="none"/>
        </w:rPr>
        <w:t>附</w:t>
      </w:r>
      <w:r>
        <w:rPr>
          <w:rFonts w:hint="eastAsia" w:ascii="黑体" w:hAnsi="黑体" w:eastAsia="黑体"/>
          <w:bCs/>
          <w:color w:val="auto"/>
          <w:sz w:val="30"/>
          <w:szCs w:val="30"/>
          <w:highlight w:val="none"/>
          <w:lang w:val="en-US" w:eastAsia="zh-CN"/>
        </w:rPr>
        <w:t>件四</w:t>
      </w:r>
      <w:r>
        <w:rPr>
          <w:rFonts w:hint="eastAsia" w:ascii="黑体" w:hAnsi="黑体" w:eastAsia="黑体"/>
          <w:bCs/>
          <w:color w:val="auto"/>
          <w:sz w:val="30"/>
          <w:szCs w:val="30"/>
          <w:highlight w:val="none"/>
        </w:rPr>
        <w:t xml:space="preserve">  中选通知书</w:t>
      </w:r>
      <w:bookmarkEnd w:id="296"/>
      <w:bookmarkEnd w:id="297"/>
      <w:bookmarkEnd w:id="298"/>
      <w:bookmarkEnd w:id="304"/>
      <w:bookmarkEnd w:id="305"/>
      <w:bookmarkEnd w:id="306"/>
      <w:bookmarkEnd w:id="307"/>
      <w:bookmarkEnd w:id="308"/>
    </w:p>
    <w:p>
      <w:pPr>
        <w:spacing w:line="440" w:lineRule="exact"/>
        <w:ind w:right="480"/>
        <w:jc w:val="center"/>
        <w:rPr>
          <w:rFonts w:ascii="宋体" w:hAnsi="宋体"/>
          <w:color w:val="auto"/>
          <w:sz w:val="32"/>
          <w:szCs w:val="32"/>
          <w:highlight w:val="none"/>
        </w:rPr>
      </w:pPr>
      <w:r>
        <w:rPr>
          <w:rFonts w:hint="eastAsia" w:ascii="宋体" w:hAnsi="宋体"/>
          <w:color w:val="auto"/>
          <w:sz w:val="32"/>
          <w:szCs w:val="32"/>
          <w:highlight w:val="none"/>
        </w:rPr>
        <w:t>中选通知书</w:t>
      </w:r>
    </w:p>
    <w:p>
      <w:pPr>
        <w:rPr>
          <w:rFonts w:ascii="宋体" w:hAnsi="宋体" w:cs="Arial"/>
          <w:color w:val="auto"/>
          <w:sz w:val="24"/>
          <w:szCs w:val="24"/>
          <w:highlight w:val="none"/>
          <w:u w:val="dotted"/>
        </w:rPr>
      </w:pPr>
    </w:p>
    <w:p>
      <w:pPr>
        <w:rPr>
          <w:rFonts w:ascii="宋体" w:hAnsi="宋体" w:cs="Arial"/>
          <w:color w:val="auto"/>
          <w:sz w:val="24"/>
          <w:szCs w:val="24"/>
          <w:highlight w:val="none"/>
        </w:rPr>
      </w:pPr>
      <w:r>
        <w:rPr>
          <w:rFonts w:hint="eastAsia" w:ascii="宋体" w:hAnsi="宋体" w:cs="Arial"/>
          <w:color w:val="auto"/>
          <w:sz w:val="24"/>
          <w:szCs w:val="24"/>
          <w:highlight w:val="none"/>
          <w:u w:val="dotted"/>
        </w:rPr>
        <w:t xml:space="preserve">                        </w:t>
      </w:r>
      <w:r>
        <w:rPr>
          <w:rFonts w:ascii="宋体" w:hAnsi="宋体" w:cs="Arial"/>
          <w:color w:val="auto"/>
          <w:sz w:val="24"/>
          <w:szCs w:val="24"/>
          <w:highlight w:val="none"/>
        </w:rPr>
        <w:t>：</w:t>
      </w:r>
    </w:p>
    <w:p>
      <w:pPr>
        <w:spacing w:line="440" w:lineRule="exact"/>
        <w:ind w:firstLine="480" w:firstLineChars="200"/>
        <w:rPr>
          <w:rFonts w:ascii="宋体" w:hAnsi="宋体" w:cs="Arial"/>
          <w:color w:val="auto"/>
          <w:sz w:val="24"/>
          <w:szCs w:val="24"/>
          <w:highlight w:val="none"/>
        </w:rPr>
      </w:pPr>
      <w:r>
        <w:rPr>
          <w:rFonts w:hint="eastAsia" w:ascii="宋体" w:hAnsi="宋体"/>
          <w:color w:val="auto"/>
          <w:sz w:val="24"/>
          <w:szCs w:val="24"/>
          <w:highlight w:val="none"/>
        </w:rPr>
        <w:t>你方于202</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年  月  日递交的</w:t>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rPr>
        <w:t>（项目名称）</w:t>
      </w:r>
      <w:r>
        <w:rPr>
          <w:rFonts w:hint="eastAsia" w:ascii="宋体" w:hAnsi="宋体" w:cs="Arial"/>
          <w:color w:val="auto"/>
          <w:sz w:val="24"/>
          <w:szCs w:val="24"/>
          <w:highlight w:val="none"/>
          <w:lang w:eastAsia="zh-CN"/>
        </w:rPr>
        <w:t>比选</w:t>
      </w:r>
      <w:r>
        <w:rPr>
          <w:rFonts w:hint="eastAsia" w:ascii="宋体" w:hAnsi="宋体" w:cs="Arial"/>
          <w:color w:val="auto"/>
          <w:sz w:val="24"/>
          <w:szCs w:val="24"/>
          <w:highlight w:val="none"/>
        </w:rPr>
        <w:t>申请文件，已被</w:t>
      </w:r>
      <w:r>
        <w:rPr>
          <w:rFonts w:ascii="宋体" w:hAnsi="宋体" w:cs="Arial"/>
          <w:color w:val="auto"/>
          <w:sz w:val="24"/>
          <w:szCs w:val="24"/>
          <w:highlight w:val="none"/>
        </w:rPr>
        <w:t>我方</w:t>
      </w:r>
      <w:r>
        <w:rPr>
          <w:rFonts w:hint="eastAsia" w:ascii="宋体" w:hAnsi="宋体" w:cs="Arial"/>
          <w:color w:val="auto"/>
          <w:sz w:val="24"/>
          <w:szCs w:val="24"/>
          <w:highlight w:val="none"/>
        </w:rPr>
        <w:t>接受，被确定为</w:t>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rPr>
        <w:t>（项目名称）</w:t>
      </w:r>
      <w:r>
        <w:rPr>
          <w:rFonts w:hint="eastAsia" w:ascii="宋体" w:hAnsi="宋体"/>
          <w:color w:val="auto"/>
          <w:sz w:val="24"/>
          <w:szCs w:val="24"/>
          <w:highlight w:val="none"/>
          <w:lang w:val="en-US" w:eastAsia="zh-CN"/>
        </w:rPr>
        <w:t>中选单位</w:t>
      </w:r>
      <w:r>
        <w:rPr>
          <w:rFonts w:hint="eastAsia" w:ascii="宋体" w:hAnsi="宋体"/>
          <w:color w:val="auto"/>
          <w:sz w:val="24"/>
          <w:szCs w:val="24"/>
          <w:highlight w:val="none"/>
        </w:rPr>
        <w:t>。</w:t>
      </w:r>
      <w:r>
        <w:rPr>
          <w:rFonts w:hint="eastAsia" w:ascii="宋体" w:hAnsi="宋体" w:cs="Arial"/>
          <w:color w:val="auto"/>
          <w:sz w:val="24"/>
          <w:szCs w:val="24"/>
          <w:highlight w:val="none"/>
        </w:rPr>
        <w:t>现明确下列事宜：</w:t>
      </w:r>
    </w:p>
    <w:p>
      <w:pPr>
        <w:numPr>
          <w:ilvl w:val="0"/>
          <w:numId w:val="5"/>
        </w:numPr>
        <w:tabs>
          <w:tab w:val="left" w:pos="993"/>
        </w:tabs>
        <w:spacing w:line="440" w:lineRule="exact"/>
        <w:ind w:left="6"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代理报酬</w:t>
      </w:r>
      <w:r>
        <w:rPr>
          <w:rFonts w:hint="eastAsia" w:ascii="宋体" w:hAnsi="宋体"/>
          <w:color w:val="auto"/>
          <w:sz w:val="24"/>
          <w:szCs w:val="24"/>
          <w:highlight w:val="none"/>
          <w:lang w:val="zh-CN"/>
        </w:rPr>
        <w:t>：</w:t>
      </w:r>
    </w:p>
    <w:p>
      <w:pPr>
        <w:spacing w:line="440" w:lineRule="exact"/>
        <w:ind w:firstLine="480" w:firstLineChars="200"/>
        <w:rPr>
          <w:rFonts w:ascii="宋体" w:hAnsi="宋体" w:cs="Arial"/>
          <w:color w:val="auto"/>
          <w:sz w:val="24"/>
          <w:szCs w:val="24"/>
          <w:highlight w:val="none"/>
        </w:rPr>
      </w:pPr>
      <w:r>
        <w:rPr>
          <w:rFonts w:hint="eastAsia" w:ascii="宋体" w:hAnsi="宋体" w:eastAsia="宋体"/>
          <w:sz w:val="24"/>
          <w:szCs w:val="24"/>
        </w:rPr>
        <w:t>参照国家计委颁发的《招标代理服务收费管理暂行办法》（计价格〔2002〕1980号发布、发改办价格〔2003〕857号修改）和国家发展和改革委《关于降低部分建设项目收费标准规范收费行为等有关问题的通知》（发改价格〔2011〕534号）、海南省物价局《关于降低部分招标代理服务费标准的通知》（琼价费管〔2011〕225号）</w:t>
      </w:r>
      <w:r>
        <w:rPr>
          <w:rFonts w:hint="eastAsia" w:ascii="宋体" w:hAnsi="宋体" w:eastAsia="宋体"/>
          <w:sz w:val="24"/>
          <w:szCs w:val="24"/>
          <w:lang w:val="en-US" w:eastAsia="zh-CN"/>
        </w:rPr>
        <w:t>计算，代理报酬</w:t>
      </w:r>
      <w:r>
        <w:rPr>
          <w:rFonts w:hint="eastAsia" w:ascii="宋体" w:hAnsi="宋体" w:eastAsia="宋体"/>
          <w:sz w:val="24"/>
          <w:szCs w:val="24"/>
        </w:rPr>
        <w:t>以</w:t>
      </w:r>
      <w:r>
        <w:rPr>
          <w:rFonts w:hint="eastAsia" w:ascii="宋体" w:hAnsi="宋体" w:eastAsia="宋体"/>
          <w:sz w:val="24"/>
          <w:szCs w:val="24"/>
          <w:lang w:val="en-US" w:eastAsia="zh-CN"/>
        </w:rPr>
        <w:t>招标成功的中标价</w:t>
      </w:r>
      <w:r>
        <w:rPr>
          <w:rFonts w:hint="eastAsia" w:ascii="宋体" w:hAnsi="宋体" w:eastAsia="宋体"/>
          <w:sz w:val="24"/>
          <w:szCs w:val="24"/>
        </w:rPr>
        <w:t>为计费基数计算，由</w:t>
      </w:r>
      <w:r>
        <w:rPr>
          <w:rFonts w:hint="eastAsia" w:ascii="宋体" w:hAnsi="宋体" w:cs="Arial"/>
          <w:color w:val="auto"/>
          <w:sz w:val="24"/>
          <w:szCs w:val="24"/>
          <w:highlight w:val="none"/>
          <w:lang w:val="en-US" w:eastAsia="zh-CN"/>
        </w:rPr>
        <w:t>采购</w:t>
      </w:r>
      <w:r>
        <w:rPr>
          <w:rFonts w:hint="eastAsia" w:ascii="宋体" w:hAnsi="宋体" w:eastAsia="宋体"/>
          <w:sz w:val="24"/>
          <w:szCs w:val="24"/>
        </w:rPr>
        <w:t>人支付</w:t>
      </w:r>
      <w:r>
        <w:rPr>
          <w:rFonts w:hint="eastAsia" w:ascii="宋体" w:hAnsi="宋体" w:eastAsia="宋体"/>
          <w:sz w:val="24"/>
          <w:szCs w:val="24"/>
          <w:lang w:val="en-US" w:eastAsia="zh-CN"/>
        </w:rPr>
        <w:t>，任何原因导致流标或终止招标的，</w:t>
      </w:r>
      <w:r>
        <w:rPr>
          <w:rFonts w:hint="eastAsia" w:ascii="宋体" w:hAnsi="宋体" w:cs="Arial"/>
          <w:color w:val="auto"/>
          <w:sz w:val="24"/>
          <w:szCs w:val="24"/>
          <w:highlight w:val="none"/>
          <w:lang w:val="en-US" w:eastAsia="zh-CN"/>
        </w:rPr>
        <w:t>采购</w:t>
      </w:r>
      <w:r>
        <w:rPr>
          <w:rFonts w:hint="eastAsia" w:ascii="宋体" w:hAnsi="宋体" w:eastAsia="宋体"/>
          <w:sz w:val="24"/>
          <w:szCs w:val="24"/>
          <w:lang w:val="en-US" w:eastAsia="zh-CN"/>
        </w:rPr>
        <w:t>人均不支付代理报酬</w:t>
      </w:r>
      <w:r>
        <w:rPr>
          <w:rFonts w:hint="eastAsia" w:ascii="宋体" w:hAnsi="宋体"/>
          <w:color w:val="auto"/>
          <w:sz w:val="24"/>
          <w:highlight w:val="none"/>
        </w:rPr>
        <w:t>。</w:t>
      </w:r>
      <w:r>
        <w:rPr>
          <w:rFonts w:hint="eastAsia" w:ascii="宋体" w:hAnsi="宋体"/>
          <w:sz w:val="24"/>
        </w:rPr>
        <w:t>收取比例</w:t>
      </w:r>
      <w:r>
        <w:rPr>
          <w:rFonts w:hint="eastAsia" w:ascii="宋体" w:hAnsi="宋体"/>
          <w:sz w:val="24"/>
          <w:u w:val="single"/>
        </w:rPr>
        <w:t xml:space="preserve">     </w:t>
      </w:r>
      <w:r>
        <w:rPr>
          <w:rFonts w:hint="eastAsia" w:ascii="宋体" w:hAnsi="宋体"/>
          <w:sz w:val="24"/>
        </w:rPr>
        <w:t>％</w:t>
      </w:r>
      <w:r>
        <w:rPr>
          <w:rFonts w:hint="eastAsia" w:ascii="宋体" w:hAnsi="宋体"/>
          <w:sz w:val="24"/>
          <w:lang w:val="en-US" w:eastAsia="zh-CN"/>
        </w:rPr>
        <w:t>代理报酬</w:t>
      </w:r>
      <w:r>
        <w:rPr>
          <w:rFonts w:hint="eastAsia" w:ascii="宋体" w:hAnsi="宋体"/>
          <w:sz w:val="24"/>
        </w:rPr>
        <w:t>。</w:t>
      </w:r>
    </w:p>
    <w:p>
      <w:pPr>
        <w:numPr>
          <w:ilvl w:val="0"/>
          <w:numId w:val="5"/>
        </w:numPr>
        <w:tabs>
          <w:tab w:val="left" w:pos="993"/>
        </w:tabs>
        <w:spacing w:line="440" w:lineRule="exact"/>
        <w:ind w:left="6"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服务范围：</w:t>
      </w:r>
      <w:r>
        <w:rPr>
          <w:rFonts w:hint="eastAsia" w:ascii="宋体" w:hAnsi="宋体" w:cs="Arial"/>
          <w:color w:val="auto"/>
          <w:sz w:val="24"/>
          <w:szCs w:val="24"/>
          <w:highlight w:val="none"/>
          <w:u w:val="single"/>
          <w:lang w:val="en-US" w:eastAsia="zh-CN"/>
        </w:rPr>
        <w:t xml:space="preserve">           </w:t>
      </w:r>
      <w:r>
        <w:rPr>
          <w:rFonts w:hint="eastAsia" w:ascii="宋体" w:hAnsi="宋体" w:cs="Arial"/>
          <w:color w:val="auto"/>
          <w:sz w:val="24"/>
          <w:szCs w:val="24"/>
          <w:highlight w:val="none"/>
        </w:rPr>
        <w:t>。</w:t>
      </w:r>
    </w:p>
    <w:p>
      <w:pPr>
        <w:numPr>
          <w:ilvl w:val="0"/>
          <w:numId w:val="5"/>
        </w:numPr>
        <w:tabs>
          <w:tab w:val="left" w:pos="993"/>
        </w:tabs>
        <w:spacing w:line="440" w:lineRule="exact"/>
        <w:ind w:left="6"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项目负责人：</w:t>
      </w:r>
      <w:r>
        <w:rPr>
          <w:rFonts w:hint="eastAsia" w:ascii="宋体" w:hAnsi="宋体" w:cs="Arial"/>
          <w:color w:val="auto"/>
          <w:sz w:val="24"/>
          <w:szCs w:val="24"/>
          <w:highlight w:val="none"/>
          <w:u w:val="single"/>
        </w:rPr>
        <w:t xml:space="preserve">         </w:t>
      </w:r>
      <w:r>
        <w:rPr>
          <w:rFonts w:hint="eastAsia" w:ascii="宋体" w:hAnsi="宋体" w:cs="Arial"/>
          <w:color w:val="auto"/>
          <w:sz w:val="24"/>
          <w:szCs w:val="24"/>
          <w:highlight w:val="none"/>
        </w:rPr>
        <w:t>（姓名）</w:t>
      </w:r>
    </w:p>
    <w:p>
      <w:pPr>
        <w:numPr>
          <w:ilvl w:val="0"/>
          <w:numId w:val="5"/>
        </w:numPr>
        <w:tabs>
          <w:tab w:val="left" w:pos="993"/>
          <w:tab w:val="left" w:pos="1440"/>
        </w:tabs>
        <w:spacing w:line="440" w:lineRule="exact"/>
        <w:ind w:left="0"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服务期限：</w:t>
      </w:r>
      <w:r>
        <w:rPr>
          <w:rFonts w:hint="eastAsia" w:ascii="宋体" w:hAnsi="宋体"/>
          <w:color w:val="auto"/>
          <w:sz w:val="24"/>
          <w:szCs w:val="24"/>
          <w:highlight w:val="none"/>
          <w:lang w:val="en-US" w:eastAsia="zh-CN"/>
        </w:rPr>
        <w:t>自签订招标代理合同起至委托服务范围内招标项目合同签订</w:t>
      </w:r>
      <w:r>
        <w:rPr>
          <w:rFonts w:hint="eastAsia" w:ascii="宋体" w:hAnsi="宋体"/>
          <w:color w:val="auto"/>
          <w:sz w:val="24"/>
          <w:szCs w:val="24"/>
          <w:highlight w:val="none"/>
        </w:rPr>
        <w:t>。</w:t>
      </w:r>
    </w:p>
    <w:p>
      <w:pPr>
        <w:numPr>
          <w:ilvl w:val="0"/>
          <w:numId w:val="5"/>
        </w:numPr>
        <w:tabs>
          <w:tab w:val="left" w:pos="993"/>
          <w:tab w:val="left" w:pos="1440"/>
        </w:tabs>
        <w:spacing w:line="440" w:lineRule="exact"/>
        <w:ind w:left="0" w:firstLine="480" w:firstLineChars="200"/>
        <w:rPr>
          <w:rFonts w:ascii="宋体" w:hAnsi="宋体" w:cs="Arial"/>
          <w:color w:val="auto"/>
          <w:spacing w:val="-2"/>
          <w:sz w:val="24"/>
          <w:szCs w:val="24"/>
          <w:highlight w:val="none"/>
        </w:rPr>
      </w:pPr>
      <w:r>
        <w:rPr>
          <w:rFonts w:ascii="宋体" w:hAnsi="宋体" w:cs="Arial"/>
          <w:color w:val="auto"/>
          <w:sz w:val="24"/>
          <w:szCs w:val="24"/>
          <w:highlight w:val="none"/>
        </w:rPr>
        <w:t>你方</w:t>
      </w:r>
      <w:r>
        <w:rPr>
          <w:rFonts w:hint="eastAsia" w:ascii="宋体" w:hAnsi="宋体" w:cs="Arial"/>
          <w:color w:val="auto"/>
          <w:sz w:val="24"/>
          <w:szCs w:val="24"/>
          <w:highlight w:val="none"/>
        </w:rPr>
        <w:t>须</w:t>
      </w:r>
      <w:r>
        <w:rPr>
          <w:rFonts w:ascii="宋体" w:hAnsi="宋体" w:cs="Arial"/>
          <w:color w:val="auto"/>
          <w:sz w:val="24"/>
          <w:szCs w:val="24"/>
          <w:highlight w:val="none"/>
        </w:rPr>
        <w:t>在接到本通知书后的</w:t>
      </w:r>
      <w:r>
        <w:rPr>
          <w:rFonts w:hint="eastAsia" w:ascii="宋体" w:hAnsi="宋体" w:cs="Arial"/>
          <w:color w:val="auto"/>
          <w:sz w:val="24"/>
          <w:szCs w:val="24"/>
          <w:highlight w:val="none"/>
        </w:rPr>
        <w:t>3个工作日内，</w:t>
      </w:r>
      <w:r>
        <w:rPr>
          <w:rFonts w:ascii="宋体" w:hAnsi="宋体" w:cs="Arial"/>
          <w:color w:val="auto"/>
          <w:sz w:val="24"/>
          <w:szCs w:val="24"/>
          <w:highlight w:val="none"/>
        </w:rPr>
        <w:t>到</w:t>
      </w:r>
      <w:r>
        <w:rPr>
          <w:rFonts w:hint="eastAsia" w:ascii="宋体" w:hAnsi="宋体" w:cs="Arial"/>
          <w:color w:val="auto"/>
          <w:sz w:val="24"/>
          <w:szCs w:val="24"/>
          <w:highlight w:val="none"/>
        </w:rPr>
        <w:t>海南省海口市美兰区国兴大道3号互联网金融中心B座8楼会议室，</w:t>
      </w:r>
      <w:r>
        <w:rPr>
          <w:rFonts w:ascii="宋体" w:hAnsi="宋体" w:cs="Arial"/>
          <w:color w:val="auto"/>
          <w:sz w:val="24"/>
          <w:szCs w:val="24"/>
          <w:highlight w:val="none"/>
        </w:rPr>
        <w:t>与我方</w:t>
      </w:r>
      <w:r>
        <w:rPr>
          <w:rFonts w:hint="eastAsia" w:ascii="宋体" w:hAnsi="宋体" w:cs="Arial"/>
          <w:color w:val="auto"/>
          <w:sz w:val="24"/>
          <w:szCs w:val="24"/>
          <w:highlight w:val="none"/>
        </w:rPr>
        <w:t>洽谈并</w:t>
      </w:r>
      <w:r>
        <w:rPr>
          <w:rFonts w:ascii="宋体" w:hAnsi="宋体" w:cs="Arial"/>
          <w:color w:val="auto"/>
          <w:sz w:val="24"/>
          <w:szCs w:val="24"/>
          <w:highlight w:val="none"/>
        </w:rPr>
        <w:t>签</w:t>
      </w:r>
      <w:r>
        <w:rPr>
          <w:rFonts w:hint="eastAsia" w:ascii="宋体" w:hAnsi="宋体" w:cs="Arial"/>
          <w:color w:val="auto"/>
          <w:spacing w:val="-2"/>
          <w:sz w:val="24"/>
          <w:szCs w:val="24"/>
          <w:highlight w:val="none"/>
        </w:rPr>
        <w:t>署《工程招标代理合同》</w:t>
      </w:r>
      <w:r>
        <w:rPr>
          <w:rFonts w:ascii="宋体" w:hAnsi="宋体" w:cs="Arial"/>
          <w:color w:val="auto"/>
          <w:spacing w:val="-2"/>
          <w:sz w:val="24"/>
          <w:szCs w:val="24"/>
          <w:highlight w:val="none"/>
        </w:rPr>
        <w:t>。本通知书与</w:t>
      </w:r>
      <w:r>
        <w:rPr>
          <w:rFonts w:hint="eastAsia" w:ascii="宋体" w:hAnsi="宋体" w:cs="Arial"/>
          <w:color w:val="auto"/>
          <w:spacing w:val="-2"/>
          <w:sz w:val="24"/>
          <w:szCs w:val="24"/>
          <w:highlight w:val="none"/>
        </w:rPr>
        <w:t>你</w:t>
      </w:r>
      <w:r>
        <w:rPr>
          <w:rFonts w:ascii="宋体" w:hAnsi="宋体" w:cs="Arial"/>
          <w:color w:val="auto"/>
          <w:spacing w:val="-2"/>
          <w:sz w:val="24"/>
          <w:szCs w:val="24"/>
          <w:highlight w:val="none"/>
        </w:rPr>
        <w:t>方提交的</w:t>
      </w:r>
      <w:r>
        <w:rPr>
          <w:rFonts w:hint="eastAsia" w:ascii="宋体" w:hAnsi="宋体" w:cs="Arial"/>
          <w:color w:val="auto"/>
          <w:spacing w:val="-2"/>
          <w:sz w:val="24"/>
          <w:szCs w:val="24"/>
          <w:highlight w:val="none"/>
        </w:rPr>
        <w:t>申请文件</w:t>
      </w:r>
      <w:r>
        <w:rPr>
          <w:rFonts w:ascii="宋体" w:hAnsi="宋体" w:cs="Arial"/>
          <w:color w:val="auto"/>
          <w:spacing w:val="-2"/>
          <w:sz w:val="24"/>
          <w:szCs w:val="24"/>
          <w:highlight w:val="none"/>
        </w:rPr>
        <w:t>及双方在</w:t>
      </w:r>
      <w:r>
        <w:rPr>
          <w:rFonts w:hint="eastAsia" w:ascii="宋体" w:hAnsi="宋体" w:cs="Arial"/>
          <w:color w:val="auto"/>
          <w:spacing w:val="-2"/>
          <w:sz w:val="24"/>
          <w:szCs w:val="24"/>
          <w:highlight w:val="none"/>
        </w:rPr>
        <w:t>招标代理</w:t>
      </w:r>
      <w:r>
        <w:rPr>
          <w:rFonts w:hint="eastAsia" w:ascii="宋体" w:hAnsi="宋体" w:cs="Arial"/>
          <w:color w:val="auto"/>
          <w:spacing w:val="-2"/>
          <w:sz w:val="24"/>
          <w:szCs w:val="24"/>
          <w:highlight w:val="none"/>
          <w:lang w:eastAsia="zh-CN"/>
        </w:rPr>
        <w:t>比选</w:t>
      </w:r>
      <w:r>
        <w:rPr>
          <w:rFonts w:ascii="宋体" w:hAnsi="宋体" w:cs="Arial"/>
          <w:color w:val="auto"/>
          <w:spacing w:val="-2"/>
          <w:sz w:val="24"/>
          <w:szCs w:val="24"/>
          <w:highlight w:val="none"/>
        </w:rPr>
        <w:t>期间的来往补充文件及协商同意的有关修改文件，将作为</w:t>
      </w:r>
      <w:r>
        <w:rPr>
          <w:rFonts w:hint="eastAsia" w:ascii="宋体" w:hAnsi="宋体" w:cs="Arial"/>
          <w:color w:val="auto"/>
          <w:spacing w:val="-2"/>
          <w:sz w:val="24"/>
          <w:szCs w:val="24"/>
          <w:highlight w:val="none"/>
        </w:rPr>
        <w:t>招标代理</w:t>
      </w:r>
      <w:r>
        <w:rPr>
          <w:rFonts w:ascii="宋体" w:hAnsi="宋体" w:cs="Arial"/>
          <w:color w:val="auto"/>
          <w:spacing w:val="-2"/>
          <w:sz w:val="24"/>
          <w:szCs w:val="24"/>
          <w:highlight w:val="none"/>
        </w:rPr>
        <w:t>合同的有效组成部分。</w:t>
      </w:r>
    </w:p>
    <w:p>
      <w:pPr>
        <w:spacing w:line="440" w:lineRule="exact"/>
        <w:ind w:firstLine="480" w:firstLineChars="200"/>
        <w:rPr>
          <w:rFonts w:ascii="宋体" w:hAnsi="宋体" w:cs="Arial"/>
          <w:color w:val="auto"/>
          <w:sz w:val="24"/>
          <w:szCs w:val="24"/>
          <w:highlight w:val="none"/>
        </w:rPr>
      </w:pPr>
      <w:r>
        <w:rPr>
          <w:rFonts w:ascii="宋体" w:hAnsi="宋体" w:cs="Arial"/>
          <w:color w:val="auto"/>
          <w:sz w:val="24"/>
          <w:szCs w:val="24"/>
          <w:highlight w:val="none"/>
        </w:rPr>
        <w:t>特此通知。</w:t>
      </w:r>
    </w:p>
    <w:tbl>
      <w:tblPr>
        <w:tblStyle w:val="30"/>
        <w:tblW w:w="7660" w:type="dxa"/>
        <w:tblInd w:w="1713" w:type="dxa"/>
        <w:tblLayout w:type="fixed"/>
        <w:tblCellMar>
          <w:top w:w="0" w:type="dxa"/>
          <w:left w:w="108" w:type="dxa"/>
          <w:bottom w:w="0" w:type="dxa"/>
          <w:right w:w="108" w:type="dxa"/>
        </w:tblCellMar>
      </w:tblPr>
      <w:tblGrid>
        <w:gridCol w:w="1097"/>
        <w:gridCol w:w="2825"/>
        <w:gridCol w:w="1079"/>
        <w:gridCol w:w="456"/>
        <w:gridCol w:w="392"/>
        <w:gridCol w:w="198"/>
        <w:gridCol w:w="456"/>
        <w:gridCol w:w="503"/>
        <w:gridCol w:w="197"/>
        <w:gridCol w:w="457"/>
      </w:tblGrid>
      <w:tr>
        <w:tblPrEx>
          <w:tblCellMar>
            <w:top w:w="0" w:type="dxa"/>
            <w:left w:w="108" w:type="dxa"/>
            <w:bottom w:w="0" w:type="dxa"/>
            <w:right w:w="108" w:type="dxa"/>
          </w:tblCellMar>
        </w:tblPrEx>
        <w:trPr>
          <w:gridAfter w:val="2"/>
          <w:wAfter w:w="654" w:type="dxa"/>
          <w:trHeight w:val="834" w:hRule="atLeast"/>
        </w:trPr>
        <w:tc>
          <w:tcPr>
            <w:tcW w:w="1097" w:type="dxa"/>
            <w:vAlign w:val="center"/>
          </w:tcPr>
          <w:p>
            <w:pPr>
              <w:spacing w:line="280" w:lineRule="exact"/>
              <w:ind w:right="-210" w:rightChars="-100"/>
              <w:jc w:val="left"/>
              <w:rPr>
                <w:rFonts w:ascii="宋体" w:hAnsi="宋体" w:eastAsia="宋体" w:cs="Arial"/>
                <w:color w:val="auto"/>
                <w:sz w:val="24"/>
                <w:szCs w:val="24"/>
                <w:highlight w:val="none"/>
              </w:rPr>
            </w:pPr>
            <w:r>
              <w:rPr>
                <w:rFonts w:hint="eastAsia" w:ascii="宋体" w:hAnsi="宋体" w:cs="Arial"/>
                <w:color w:val="auto"/>
                <w:sz w:val="24"/>
                <w:szCs w:val="24"/>
                <w:highlight w:val="none"/>
                <w:lang w:eastAsia="zh-CN"/>
              </w:rPr>
              <w:t>采购人</w:t>
            </w:r>
            <w:r>
              <w:rPr>
                <w:rFonts w:hint="eastAsia" w:ascii="宋体" w:hAnsi="宋体" w:eastAsia="宋体" w:cs="Arial"/>
                <w:color w:val="auto"/>
                <w:sz w:val="24"/>
                <w:szCs w:val="24"/>
                <w:highlight w:val="none"/>
              </w:rPr>
              <w:t>：</w:t>
            </w:r>
          </w:p>
        </w:tc>
        <w:tc>
          <w:tcPr>
            <w:tcW w:w="4752" w:type="dxa"/>
            <w:gridSpan w:val="4"/>
            <w:tcBorders>
              <w:bottom w:val="single" w:color="auto" w:sz="4" w:space="0"/>
            </w:tcBorders>
            <w:vAlign w:val="center"/>
          </w:tcPr>
          <w:p>
            <w:pPr>
              <w:spacing w:line="280" w:lineRule="exact"/>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海南省交通投资控股有限公司</w:t>
            </w:r>
          </w:p>
        </w:tc>
        <w:tc>
          <w:tcPr>
            <w:tcW w:w="1157" w:type="dxa"/>
            <w:gridSpan w:val="3"/>
            <w:vAlign w:val="center"/>
          </w:tcPr>
          <w:p>
            <w:pPr>
              <w:spacing w:line="280" w:lineRule="exact"/>
              <w:jc w:val="center"/>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（盖单位章）</w:t>
            </w:r>
          </w:p>
        </w:tc>
      </w:tr>
      <w:tr>
        <w:tblPrEx>
          <w:tblCellMar>
            <w:top w:w="0" w:type="dxa"/>
            <w:left w:w="108" w:type="dxa"/>
            <w:bottom w:w="0" w:type="dxa"/>
            <w:right w:w="108" w:type="dxa"/>
          </w:tblCellMar>
        </w:tblPrEx>
        <w:trPr>
          <w:gridBefore w:val="2"/>
          <w:wBefore w:w="3922" w:type="dxa"/>
          <w:trHeight w:val="738" w:hRule="atLeast"/>
        </w:trPr>
        <w:tc>
          <w:tcPr>
            <w:tcW w:w="1079" w:type="dxa"/>
            <w:tcBorders>
              <w:bottom w:val="single" w:color="auto" w:sz="4" w:space="0"/>
            </w:tcBorders>
            <w:vAlign w:val="center"/>
          </w:tcPr>
          <w:p>
            <w:pPr>
              <w:spacing w:line="280" w:lineRule="exact"/>
              <w:rPr>
                <w:rFonts w:ascii="宋体" w:hAnsi="宋体" w:eastAsia="宋体" w:cs="Arial"/>
                <w:color w:val="auto"/>
                <w:sz w:val="24"/>
                <w:szCs w:val="24"/>
                <w:highlight w:val="none"/>
              </w:rPr>
            </w:pPr>
          </w:p>
        </w:tc>
        <w:tc>
          <w:tcPr>
            <w:tcW w:w="456" w:type="dxa"/>
            <w:vAlign w:val="center"/>
          </w:tcPr>
          <w:p>
            <w:pPr>
              <w:spacing w:line="280" w:lineRule="exact"/>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年</w:t>
            </w:r>
          </w:p>
        </w:tc>
        <w:tc>
          <w:tcPr>
            <w:tcW w:w="590" w:type="dxa"/>
            <w:gridSpan w:val="2"/>
            <w:tcBorders>
              <w:bottom w:val="single" w:color="auto" w:sz="4" w:space="0"/>
            </w:tcBorders>
            <w:vAlign w:val="center"/>
          </w:tcPr>
          <w:p>
            <w:pPr>
              <w:spacing w:line="280" w:lineRule="exact"/>
              <w:rPr>
                <w:rFonts w:ascii="宋体" w:hAnsi="宋体" w:eastAsia="宋体" w:cs="Arial"/>
                <w:color w:val="auto"/>
                <w:sz w:val="24"/>
                <w:szCs w:val="24"/>
                <w:highlight w:val="none"/>
              </w:rPr>
            </w:pPr>
          </w:p>
        </w:tc>
        <w:tc>
          <w:tcPr>
            <w:tcW w:w="456" w:type="dxa"/>
            <w:vAlign w:val="center"/>
          </w:tcPr>
          <w:p>
            <w:pPr>
              <w:spacing w:line="280" w:lineRule="exact"/>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月</w:t>
            </w:r>
          </w:p>
        </w:tc>
        <w:tc>
          <w:tcPr>
            <w:tcW w:w="700" w:type="dxa"/>
            <w:gridSpan w:val="2"/>
            <w:tcBorders>
              <w:bottom w:val="single" w:color="auto" w:sz="4" w:space="0"/>
            </w:tcBorders>
            <w:vAlign w:val="center"/>
          </w:tcPr>
          <w:p>
            <w:pPr>
              <w:spacing w:line="280" w:lineRule="exact"/>
              <w:ind w:left="309"/>
              <w:rPr>
                <w:rFonts w:ascii="宋体" w:hAnsi="宋体" w:eastAsia="宋体" w:cs="Arial"/>
                <w:color w:val="auto"/>
                <w:sz w:val="24"/>
                <w:szCs w:val="24"/>
                <w:highlight w:val="none"/>
              </w:rPr>
            </w:pPr>
          </w:p>
        </w:tc>
        <w:tc>
          <w:tcPr>
            <w:tcW w:w="457" w:type="dxa"/>
            <w:vAlign w:val="center"/>
          </w:tcPr>
          <w:p>
            <w:pPr>
              <w:spacing w:line="280" w:lineRule="exact"/>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日</w:t>
            </w:r>
          </w:p>
        </w:tc>
      </w:tr>
    </w:tbl>
    <w:p>
      <w:pPr>
        <w:spacing w:line="320" w:lineRule="exact"/>
        <w:ind w:left="181" w:leftChars="86"/>
        <w:rPr>
          <w:rFonts w:ascii="宋体" w:hAnsi="宋体" w:cs="Arial"/>
          <w:color w:val="auto"/>
          <w:sz w:val="28"/>
          <w:szCs w:val="28"/>
          <w:highlight w:val="none"/>
        </w:rPr>
      </w:pPr>
    </w:p>
    <w:p>
      <w:pPr>
        <w:spacing w:line="320" w:lineRule="exact"/>
        <w:ind w:left="181" w:leftChars="86"/>
        <w:rPr>
          <w:rFonts w:ascii="宋体" w:hAnsi="宋体"/>
          <w:color w:val="auto"/>
          <w:sz w:val="24"/>
          <w:szCs w:val="24"/>
          <w:highlight w:val="none"/>
        </w:rPr>
      </w:pPr>
      <w:r>
        <w:rPr>
          <w:rFonts w:ascii="宋体" w:hAnsi="宋体" w:cs="Arial"/>
          <w:color w:val="auto"/>
          <w:sz w:val="28"/>
          <w:szCs w:val="28"/>
          <w:highlight w:val="none"/>
        </w:rPr>
        <w:t xml:space="preserve">  </w:t>
      </w:r>
      <w:r>
        <w:rPr>
          <w:rFonts w:ascii="宋体" w:hAnsi="宋体" w:cs="Arial"/>
          <w:color w:val="auto"/>
          <w:sz w:val="18"/>
          <w:szCs w:val="18"/>
          <w:highlight w:val="none"/>
        </w:rPr>
        <w:t>说明：</w:t>
      </w:r>
      <w:r>
        <w:rPr>
          <w:rFonts w:ascii="宋体" w:hAnsi="宋体"/>
          <w:color w:val="auto"/>
          <w:sz w:val="18"/>
          <w:szCs w:val="18"/>
          <w:highlight w:val="none"/>
        </w:rPr>
        <w:t>本中</w:t>
      </w:r>
      <w:r>
        <w:rPr>
          <w:rFonts w:hint="eastAsia" w:ascii="宋体" w:hAnsi="宋体"/>
          <w:color w:val="auto"/>
          <w:sz w:val="18"/>
          <w:szCs w:val="18"/>
          <w:highlight w:val="none"/>
        </w:rPr>
        <w:t>选</w:t>
      </w:r>
      <w:r>
        <w:rPr>
          <w:rFonts w:ascii="宋体" w:hAnsi="宋体"/>
          <w:color w:val="auto"/>
          <w:sz w:val="18"/>
          <w:szCs w:val="18"/>
          <w:highlight w:val="none"/>
        </w:rPr>
        <w:t>通知书一式</w:t>
      </w:r>
      <w:r>
        <w:rPr>
          <w:rFonts w:hint="eastAsia" w:ascii="宋体" w:hAnsi="宋体"/>
          <w:color w:val="auto"/>
          <w:sz w:val="18"/>
          <w:szCs w:val="18"/>
          <w:highlight w:val="none"/>
        </w:rPr>
        <w:t>三</w:t>
      </w:r>
      <w:r>
        <w:rPr>
          <w:rFonts w:ascii="宋体" w:hAnsi="宋体"/>
          <w:color w:val="auto"/>
          <w:sz w:val="18"/>
          <w:szCs w:val="18"/>
          <w:highlight w:val="none"/>
        </w:rPr>
        <w:t>份，</w:t>
      </w:r>
      <w:r>
        <w:rPr>
          <w:rFonts w:hint="eastAsia" w:ascii="宋体" w:hAnsi="宋体"/>
          <w:color w:val="auto"/>
          <w:sz w:val="18"/>
          <w:szCs w:val="18"/>
          <w:highlight w:val="none"/>
        </w:rPr>
        <w:t>中选人持一份，</w:t>
      </w:r>
      <w:r>
        <w:rPr>
          <w:rFonts w:hint="eastAsia" w:ascii="宋体" w:hAnsi="宋体"/>
          <w:color w:val="auto"/>
          <w:sz w:val="18"/>
          <w:szCs w:val="18"/>
          <w:highlight w:val="none"/>
          <w:lang w:val="en-US" w:eastAsia="zh-CN"/>
        </w:rPr>
        <w:t>采购</w:t>
      </w:r>
      <w:r>
        <w:rPr>
          <w:rFonts w:hint="eastAsia" w:ascii="宋体" w:hAnsi="宋体"/>
          <w:color w:val="auto"/>
          <w:sz w:val="18"/>
          <w:szCs w:val="18"/>
          <w:highlight w:val="none"/>
        </w:rPr>
        <w:t>人持二</w:t>
      </w:r>
      <w:r>
        <w:rPr>
          <w:rFonts w:ascii="宋体" w:hAnsi="宋体"/>
          <w:color w:val="auto"/>
          <w:sz w:val="18"/>
          <w:szCs w:val="18"/>
          <w:highlight w:val="none"/>
        </w:rPr>
        <w:t>份</w:t>
      </w:r>
      <w:r>
        <w:rPr>
          <w:rFonts w:ascii="宋体" w:hAnsi="宋体" w:cs="Arial"/>
          <w:color w:val="auto"/>
          <w:sz w:val="18"/>
          <w:szCs w:val="18"/>
          <w:highlight w:val="none"/>
        </w:rPr>
        <w:t>。</w:t>
      </w:r>
    </w:p>
    <w:p>
      <w:pPr>
        <w:spacing w:line="440" w:lineRule="exact"/>
        <w:outlineLvl w:val="2"/>
        <w:rPr>
          <w:rFonts w:ascii="宋体" w:hAnsi="宋体"/>
          <w:color w:val="auto"/>
          <w:sz w:val="24"/>
          <w:highlight w:val="none"/>
        </w:rPr>
      </w:pPr>
      <w:r>
        <w:rPr>
          <w:rFonts w:ascii="宋体" w:hAnsi="宋体"/>
          <w:color w:val="auto"/>
          <w:sz w:val="24"/>
          <w:highlight w:val="none"/>
        </w:rPr>
        <w:br w:type="page"/>
      </w:r>
      <w:bookmarkStart w:id="309" w:name="_Toc97106835"/>
      <w:bookmarkStart w:id="310" w:name="_Toc13713"/>
      <w:bookmarkStart w:id="311" w:name="_Toc29378"/>
      <w:bookmarkStart w:id="312" w:name="_Toc29456"/>
      <w:bookmarkStart w:id="313" w:name="_Toc2168"/>
      <w:bookmarkStart w:id="314" w:name="_Toc11737"/>
      <w:bookmarkStart w:id="315" w:name="_Toc53774201"/>
      <w:bookmarkStart w:id="316" w:name="_Toc3862"/>
      <w:r>
        <w:rPr>
          <w:rFonts w:hint="eastAsia" w:ascii="黑体" w:hAnsi="黑体" w:eastAsia="黑体"/>
          <w:bCs/>
          <w:color w:val="auto"/>
          <w:sz w:val="30"/>
          <w:szCs w:val="30"/>
          <w:highlight w:val="none"/>
        </w:rPr>
        <w:t>附</w:t>
      </w:r>
      <w:r>
        <w:rPr>
          <w:rFonts w:hint="eastAsia" w:ascii="黑体" w:hAnsi="黑体" w:eastAsia="黑体"/>
          <w:bCs/>
          <w:color w:val="auto"/>
          <w:sz w:val="30"/>
          <w:szCs w:val="30"/>
          <w:highlight w:val="none"/>
          <w:lang w:val="en-US" w:eastAsia="zh-CN"/>
        </w:rPr>
        <w:t>件五</w:t>
      </w:r>
      <w:r>
        <w:rPr>
          <w:rFonts w:hint="eastAsia" w:ascii="黑体" w:hAnsi="黑体" w:eastAsia="黑体"/>
          <w:bCs/>
          <w:color w:val="auto"/>
          <w:sz w:val="30"/>
          <w:szCs w:val="30"/>
          <w:highlight w:val="none"/>
        </w:rPr>
        <w:t xml:space="preserve">  中选结果通知书</w:t>
      </w:r>
      <w:bookmarkEnd w:id="309"/>
      <w:bookmarkEnd w:id="310"/>
      <w:bookmarkEnd w:id="311"/>
      <w:bookmarkEnd w:id="312"/>
      <w:bookmarkEnd w:id="313"/>
      <w:bookmarkEnd w:id="314"/>
      <w:bookmarkEnd w:id="315"/>
      <w:bookmarkEnd w:id="316"/>
    </w:p>
    <w:p>
      <w:pPr>
        <w:spacing w:line="440" w:lineRule="exact"/>
        <w:ind w:right="480"/>
        <w:jc w:val="center"/>
        <w:rPr>
          <w:rFonts w:ascii="宋体" w:hAnsi="宋体"/>
          <w:color w:val="auto"/>
          <w:sz w:val="32"/>
          <w:szCs w:val="32"/>
          <w:highlight w:val="none"/>
        </w:rPr>
      </w:pPr>
      <w:r>
        <w:rPr>
          <w:rFonts w:hint="eastAsia" w:ascii="宋体" w:hAnsi="宋体"/>
          <w:color w:val="auto"/>
          <w:sz w:val="32"/>
          <w:szCs w:val="32"/>
          <w:highlight w:val="none"/>
        </w:rPr>
        <w:t>中选结果通知书</w:t>
      </w:r>
      <w:r>
        <w:rPr>
          <w:rStyle w:val="37"/>
          <w:rFonts w:ascii="宋体" w:hAnsi="宋体"/>
          <w:color w:val="auto"/>
          <w:sz w:val="32"/>
          <w:szCs w:val="32"/>
          <w:highlight w:val="none"/>
        </w:rPr>
        <w:footnoteReference w:id="8"/>
      </w:r>
    </w:p>
    <w:p>
      <w:pPr>
        <w:rPr>
          <w:rFonts w:ascii="宋体" w:hAnsi="宋体" w:cs="Arial"/>
          <w:color w:val="auto"/>
          <w:sz w:val="32"/>
          <w:szCs w:val="32"/>
          <w:highlight w:val="none"/>
          <w:u w:val="dotted"/>
        </w:rPr>
      </w:pPr>
    </w:p>
    <w:p>
      <w:pPr>
        <w:rPr>
          <w:rFonts w:ascii="宋体" w:hAnsi="宋体" w:cs="Arial"/>
          <w:color w:val="auto"/>
          <w:sz w:val="24"/>
          <w:szCs w:val="24"/>
          <w:highlight w:val="none"/>
        </w:rPr>
      </w:pPr>
      <w:r>
        <w:rPr>
          <w:rFonts w:hint="eastAsia" w:ascii="宋体" w:hAnsi="宋体" w:cs="Arial"/>
          <w:color w:val="auto"/>
          <w:sz w:val="24"/>
          <w:szCs w:val="24"/>
          <w:highlight w:val="none"/>
          <w:u w:val="dotted"/>
        </w:rPr>
        <w:t xml:space="preserve">                        </w:t>
      </w:r>
      <w:r>
        <w:rPr>
          <w:rFonts w:ascii="宋体" w:hAnsi="宋体"/>
          <w:color w:val="auto"/>
          <w:sz w:val="24"/>
          <w:highlight w:val="none"/>
        </w:rPr>
        <w:t>（未中</w:t>
      </w:r>
      <w:r>
        <w:rPr>
          <w:rFonts w:hint="eastAsia" w:ascii="宋体" w:hAnsi="宋体"/>
          <w:color w:val="auto"/>
          <w:sz w:val="24"/>
          <w:highlight w:val="none"/>
        </w:rPr>
        <w:t>选</w:t>
      </w:r>
      <w:r>
        <w:rPr>
          <w:rFonts w:ascii="宋体" w:hAnsi="宋体"/>
          <w:color w:val="auto"/>
          <w:sz w:val="24"/>
          <w:highlight w:val="none"/>
        </w:rPr>
        <w:t>人名称）</w:t>
      </w:r>
      <w:r>
        <w:rPr>
          <w:rFonts w:ascii="宋体" w:hAnsi="宋体" w:cs="Arial"/>
          <w:color w:val="auto"/>
          <w:sz w:val="24"/>
          <w:szCs w:val="24"/>
          <w:highlight w:val="none"/>
        </w:rPr>
        <w:t>：</w:t>
      </w:r>
    </w:p>
    <w:p>
      <w:pPr>
        <w:spacing w:line="460" w:lineRule="exact"/>
        <w:ind w:firstLine="540" w:firstLineChars="225"/>
        <w:rPr>
          <w:rFonts w:ascii="宋体" w:hAnsi="宋体"/>
          <w:color w:val="auto"/>
          <w:sz w:val="24"/>
          <w:highlight w:val="none"/>
        </w:rPr>
      </w:pPr>
      <w:r>
        <w:rPr>
          <w:rFonts w:ascii="宋体" w:hAnsi="宋体"/>
          <w:color w:val="auto"/>
          <w:sz w:val="24"/>
          <w:highlight w:val="none"/>
        </w:rPr>
        <w:t>我方已接受</w:t>
      </w:r>
      <w:r>
        <w:rPr>
          <w:rFonts w:ascii="宋体" w:hAnsi="宋体"/>
          <w:color w:val="auto"/>
          <w:sz w:val="24"/>
          <w:highlight w:val="none"/>
          <w:u w:val="single"/>
        </w:rPr>
        <w:t xml:space="preserve">       </w:t>
      </w:r>
      <w:r>
        <w:rPr>
          <w:rFonts w:ascii="宋体" w:hAnsi="宋体"/>
          <w:color w:val="auto"/>
          <w:sz w:val="24"/>
          <w:highlight w:val="none"/>
        </w:rPr>
        <w:t>（中</w:t>
      </w:r>
      <w:r>
        <w:rPr>
          <w:rFonts w:hint="eastAsia" w:ascii="宋体" w:hAnsi="宋体"/>
          <w:color w:val="auto"/>
          <w:sz w:val="24"/>
          <w:highlight w:val="none"/>
        </w:rPr>
        <w:t>选</w:t>
      </w:r>
      <w:r>
        <w:rPr>
          <w:rFonts w:ascii="宋体" w:hAnsi="宋体"/>
          <w:color w:val="auto"/>
          <w:sz w:val="24"/>
          <w:highlight w:val="none"/>
        </w:rPr>
        <w:t>人名称）于</w:t>
      </w:r>
      <w:r>
        <w:rPr>
          <w:rFonts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申请文件递交</w:t>
      </w:r>
      <w:r>
        <w:rPr>
          <w:rFonts w:ascii="宋体" w:hAnsi="宋体"/>
          <w:color w:val="auto"/>
          <w:sz w:val="24"/>
          <w:highlight w:val="none"/>
        </w:rPr>
        <w:t>日期）所递交的</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highlight w:val="none"/>
        </w:rPr>
        <w:t>（项目名称)</w:t>
      </w:r>
      <w:r>
        <w:rPr>
          <w:rFonts w:hint="eastAsia" w:ascii="宋体" w:hAnsi="宋体" w:cs="Arial"/>
          <w:color w:val="auto"/>
          <w:sz w:val="24"/>
          <w:szCs w:val="24"/>
          <w:highlight w:val="none"/>
        </w:rPr>
        <w:t>《招标代理机构</w:t>
      </w:r>
      <w:r>
        <w:rPr>
          <w:rFonts w:hint="eastAsia" w:ascii="宋体" w:hAnsi="宋体" w:cs="Arial"/>
          <w:color w:val="auto"/>
          <w:sz w:val="24"/>
          <w:szCs w:val="24"/>
          <w:highlight w:val="none"/>
          <w:lang w:eastAsia="zh-CN"/>
        </w:rPr>
        <w:t>比选</w:t>
      </w:r>
      <w:r>
        <w:rPr>
          <w:rFonts w:hint="eastAsia" w:ascii="宋体" w:hAnsi="宋体" w:cs="Arial"/>
          <w:color w:val="auto"/>
          <w:sz w:val="24"/>
          <w:szCs w:val="24"/>
          <w:highlight w:val="none"/>
        </w:rPr>
        <w:t>申请文件》</w:t>
      </w:r>
      <w:r>
        <w:rPr>
          <w:rFonts w:ascii="宋体" w:hAnsi="宋体"/>
          <w:color w:val="auto"/>
          <w:sz w:val="24"/>
          <w:highlight w:val="none"/>
        </w:rPr>
        <w:t>，确定</w:t>
      </w:r>
      <w:r>
        <w:rPr>
          <w:rFonts w:ascii="宋体" w:hAnsi="宋体"/>
          <w:color w:val="auto"/>
          <w:sz w:val="24"/>
          <w:highlight w:val="none"/>
          <w:u w:val="single"/>
        </w:rPr>
        <w:t xml:space="preserve">          </w:t>
      </w:r>
      <w:r>
        <w:rPr>
          <w:rFonts w:ascii="宋体" w:hAnsi="宋体"/>
          <w:color w:val="auto"/>
          <w:sz w:val="24"/>
          <w:highlight w:val="none"/>
        </w:rPr>
        <w:t>（中</w:t>
      </w:r>
      <w:r>
        <w:rPr>
          <w:rFonts w:hint="eastAsia" w:ascii="宋体" w:hAnsi="宋体"/>
          <w:color w:val="auto"/>
          <w:sz w:val="24"/>
          <w:highlight w:val="none"/>
        </w:rPr>
        <w:t>选</w:t>
      </w:r>
      <w:r>
        <w:rPr>
          <w:rFonts w:ascii="宋体" w:hAnsi="宋体"/>
          <w:color w:val="auto"/>
          <w:sz w:val="24"/>
          <w:highlight w:val="none"/>
        </w:rPr>
        <w:t>人名称）为中</w:t>
      </w:r>
      <w:r>
        <w:rPr>
          <w:rFonts w:hint="eastAsia" w:ascii="宋体" w:hAnsi="宋体"/>
          <w:color w:val="auto"/>
          <w:sz w:val="24"/>
          <w:highlight w:val="none"/>
        </w:rPr>
        <w:t>选</w:t>
      </w:r>
      <w:r>
        <w:rPr>
          <w:rFonts w:ascii="宋体" w:hAnsi="宋体"/>
          <w:color w:val="auto"/>
          <w:sz w:val="24"/>
          <w:highlight w:val="none"/>
        </w:rPr>
        <w:t>人。</w:t>
      </w:r>
    </w:p>
    <w:p>
      <w:pPr>
        <w:spacing w:line="460" w:lineRule="exact"/>
        <w:ind w:firstLine="540" w:firstLineChars="225"/>
        <w:rPr>
          <w:rFonts w:ascii="宋体" w:hAnsi="宋体"/>
          <w:color w:val="auto"/>
          <w:sz w:val="24"/>
          <w:highlight w:val="none"/>
        </w:rPr>
      </w:pPr>
      <w:r>
        <w:rPr>
          <w:rFonts w:ascii="宋体" w:hAnsi="宋体"/>
          <w:color w:val="auto"/>
          <w:sz w:val="24"/>
          <w:highlight w:val="none"/>
        </w:rPr>
        <w:t>感谢你单位对</w:t>
      </w:r>
      <w:r>
        <w:rPr>
          <w:rFonts w:hint="eastAsia" w:ascii="宋体" w:hAnsi="宋体"/>
          <w:color w:val="auto"/>
          <w:sz w:val="24"/>
          <w:highlight w:val="none"/>
        </w:rPr>
        <w:t>项目的参与</w:t>
      </w:r>
      <w:r>
        <w:rPr>
          <w:rFonts w:ascii="宋体" w:hAnsi="宋体"/>
          <w:color w:val="auto"/>
          <w:sz w:val="24"/>
          <w:highlight w:val="none"/>
        </w:rPr>
        <w:t>！</w:t>
      </w:r>
    </w:p>
    <w:p>
      <w:pPr>
        <w:spacing w:line="460" w:lineRule="exact"/>
        <w:ind w:firstLine="540" w:firstLineChars="225"/>
        <w:rPr>
          <w:rFonts w:ascii="宋体" w:hAnsi="宋体"/>
          <w:color w:val="auto"/>
          <w:sz w:val="24"/>
          <w:highlight w:val="none"/>
        </w:rPr>
      </w:pPr>
    </w:p>
    <w:p>
      <w:pPr>
        <w:spacing w:line="440" w:lineRule="exact"/>
        <w:ind w:firstLine="480" w:firstLineChars="200"/>
        <w:rPr>
          <w:rFonts w:ascii="宋体" w:hAnsi="宋体" w:cs="Arial"/>
          <w:color w:val="auto"/>
          <w:sz w:val="24"/>
          <w:szCs w:val="24"/>
          <w:highlight w:val="none"/>
        </w:rPr>
      </w:pPr>
      <w:r>
        <w:rPr>
          <w:rFonts w:ascii="宋体" w:hAnsi="宋体" w:cs="Arial"/>
          <w:color w:val="auto"/>
          <w:sz w:val="24"/>
          <w:szCs w:val="24"/>
          <w:highlight w:val="none"/>
        </w:rPr>
        <w:t>特此通知。</w:t>
      </w:r>
    </w:p>
    <w:p>
      <w:pPr>
        <w:spacing w:line="440" w:lineRule="exact"/>
        <w:ind w:firstLine="480" w:firstLineChars="200"/>
        <w:rPr>
          <w:rFonts w:ascii="宋体" w:hAnsi="宋体" w:cs="Arial"/>
          <w:color w:val="auto"/>
          <w:sz w:val="24"/>
          <w:szCs w:val="24"/>
          <w:highlight w:val="none"/>
        </w:rPr>
      </w:pPr>
    </w:p>
    <w:tbl>
      <w:tblPr>
        <w:tblStyle w:val="30"/>
        <w:tblW w:w="8145" w:type="dxa"/>
        <w:tblInd w:w="468" w:type="dxa"/>
        <w:tblLayout w:type="fixed"/>
        <w:tblCellMar>
          <w:top w:w="0" w:type="dxa"/>
          <w:left w:w="108" w:type="dxa"/>
          <w:bottom w:w="0" w:type="dxa"/>
          <w:right w:w="108" w:type="dxa"/>
        </w:tblCellMar>
      </w:tblPr>
      <w:tblGrid>
        <w:gridCol w:w="3042"/>
        <w:gridCol w:w="453"/>
        <w:gridCol w:w="4650"/>
      </w:tblGrid>
      <w:tr>
        <w:tblPrEx>
          <w:tblCellMar>
            <w:top w:w="0" w:type="dxa"/>
            <w:left w:w="108" w:type="dxa"/>
            <w:bottom w:w="0" w:type="dxa"/>
            <w:right w:w="108" w:type="dxa"/>
          </w:tblCellMar>
        </w:tblPrEx>
        <w:trPr>
          <w:trHeight w:val="1260" w:hRule="atLeast"/>
        </w:trPr>
        <w:tc>
          <w:tcPr>
            <w:tcW w:w="8145" w:type="dxa"/>
            <w:gridSpan w:val="3"/>
            <w:vAlign w:val="center"/>
          </w:tcPr>
          <w:p>
            <w:pPr>
              <w:spacing w:line="280" w:lineRule="exact"/>
              <w:jc w:val="right"/>
              <w:rPr>
                <w:rFonts w:ascii="宋体" w:hAnsi="宋体" w:cs="Arial"/>
                <w:color w:val="auto"/>
                <w:sz w:val="24"/>
                <w:szCs w:val="24"/>
                <w:highlight w:val="none"/>
              </w:rPr>
            </w:pPr>
            <w:r>
              <w:rPr>
                <w:rFonts w:hint="eastAsia" w:ascii="宋体" w:hAnsi="宋体" w:cs="Arial"/>
                <w:color w:val="auto"/>
                <w:sz w:val="24"/>
                <w:szCs w:val="24"/>
                <w:highlight w:val="none"/>
                <w:lang w:val="en-US" w:eastAsia="zh-CN"/>
              </w:rPr>
              <w:t>采购</w:t>
            </w:r>
            <w:r>
              <w:rPr>
                <w:rFonts w:hint="eastAsia" w:ascii="宋体" w:hAnsi="宋体" w:cs="Arial"/>
                <w:color w:val="auto"/>
                <w:sz w:val="24"/>
                <w:szCs w:val="24"/>
                <w:highlight w:val="none"/>
              </w:rPr>
              <w:t>人：海南省交通投资控股有限公司（盖单位章）</w:t>
            </w:r>
          </w:p>
        </w:tc>
      </w:tr>
      <w:tr>
        <w:tblPrEx>
          <w:tblCellMar>
            <w:top w:w="0" w:type="dxa"/>
            <w:left w:w="108" w:type="dxa"/>
            <w:bottom w:w="0" w:type="dxa"/>
            <w:right w:w="108" w:type="dxa"/>
          </w:tblCellMar>
        </w:tblPrEx>
        <w:trPr>
          <w:trHeight w:val="546" w:hRule="atLeast"/>
        </w:trPr>
        <w:tc>
          <w:tcPr>
            <w:tcW w:w="3042" w:type="dxa"/>
            <w:vAlign w:val="center"/>
          </w:tcPr>
          <w:p>
            <w:pPr>
              <w:spacing w:line="280" w:lineRule="exact"/>
              <w:rPr>
                <w:rFonts w:ascii="宋体" w:hAnsi="宋体" w:cs="Arial"/>
                <w:color w:val="auto"/>
                <w:sz w:val="24"/>
                <w:szCs w:val="24"/>
                <w:highlight w:val="none"/>
              </w:rPr>
            </w:pPr>
          </w:p>
        </w:tc>
        <w:tc>
          <w:tcPr>
            <w:tcW w:w="453" w:type="dxa"/>
            <w:vAlign w:val="center"/>
          </w:tcPr>
          <w:p>
            <w:pPr>
              <w:spacing w:line="280" w:lineRule="exact"/>
              <w:rPr>
                <w:rFonts w:ascii="宋体" w:hAnsi="宋体" w:cs="Arial"/>
                <w:color w:val="auto"/>
                <w:sz w:val="24"/>
                <w:szCs w:val="24"/>
                <w:highlight w:val="none"/>
              </w:rPr>
            </w:pPr>
          </w:p>
        </w:tc>
        <w:tc>
          <w:tcPr>
            <w:tcW w:w="4650" w:type="dxa"/>
            <w:vAlign w:val="center"/>
          </w:tcPr>
          <w:p>
            <w:pPr>
              <w:spacing w:line="280" w:lineRule="exact"/>
              <w:rPr>
                <w:rFonts w:ascii="宋体" w:hAnsi="宋体" w:cs="Arial"/>
                <w:color w:val="auto"/>
                <w:sz w:val="24"/>
                <w:szCs w:val="24"/>
                <w:highlight w:val="none"/>
              </w:rPr>
            </w:pPr>
            <w:r>
              <w:rPr>
                <w:rFonts w:hint="eastAsia" w:ascii="宋体" w:hAnsi="宋体" w:cs="Arial"/>
                <w:color w:val="auto"/>
                <w:sz w:val="24"/>
                <w:szCs w:val="24"/>
                <w:highlight w:val="none"/>
                <w:u w:val="dotted"/>
              </w:rPr>
              <w:t xml:space="preserve">       </w:t>
            </w:r>
            <w:r>
              <w:rPr>
                <w:rFonts w:hint="eastAsia" w:ascii="宋体" w:hAnsi="宋体" w:cs="Arial"/>
                <w:color w:val="auto"/>
                <w:sz w:val="24"/>
                <w:szCs w:val="24"/>
                <w:highlight w:val="none"/>
              </w:rPr>
              <w:t>年</w:t>
            </w:r>
            <w:r>
              <w:rPr>
                <w:rFonts w:hint="eastAsia" w:ascii="宋体" w:hAnsi="宋体" w:cs="Arial"/>
                <w:color w:val="auto"/>
                <w:sz w:val="24"/>
                <w:szCs w:val="24"/>
                <w:highlight w:val="none"/>
                <w:u w:val="dotted"/>
              </w:rPr>
              <w:t xml:space="preserve">      </w:t>
            </w:r>
            <w:r>
              <w:rPr>
                <w:rFonts w:hint="eastAsia" w:ascii="宋体" w:hAnsi="宋体" w:cs="Arial"/>
                <w:color w:val="auto"/>
                <w:sz w:val="24"/>
                <w:szCs w:val="24"/>
                <w:highlight w:val="none"/>
              </w:rPr>
              <w:t>月</w:t>
            </w:r>
            <w:r>
              <w:rPr>
                <w:rFonts w:hint="eastAsia" w:ascii="宋体" w:hAnsi="宋体" w:cs="Arial"/>
                <w:color w:val="auto"/>
                <w:sz w:val="24"/>
                <w:szCs w:val="24"/>
                <w:highlight w:val="none"/>
                <w:u w:val="dotted"/>
              </w:rPr>
              <w:t xml:space="preserve">      </w:t>
            </w:r>
            <w:r>
              <w:rPr>
                <w:rFonts w:hint="eastAsia" w:ascii="宋体" w:hAnsi="宋体" w:cs="Arial"/>
                <w:color w:val="auto"/>
                <w:sz w:val="24"/>
                <w:szCs w:val="24"/>
                <w:highlight w:val="none"/>
              </w:rPr>
              <w:t>日</w:t>
            </w:r>
          </w:p>
        </w:tc>
      </w:tr>
    </w:tbl>
    <w:p>
      <w:pPr>
        <w:spacing w:line="320" w:lineRule="exact"/>
        <w:ind w:left="181" w:leftChars="86"/>
        <w:rPr>
          <w:rFonts w:ascii="宋体" w:hAnsi="宋体" w:cs="Arial"/>
          <w:color w:val="auto"/>
          <w:sz w:val="28"/>
          <w:szCs w:val="28"/>
          <w:highlight w:val="none"/>
        </w:rPr>
      </w:pPr>
      <w:r>
        <w:rPr>
          <w:rFonts w:ascii="宋体" w:hAnsi="宋体" w:cs="Arial"/>
          <w:color w:val="auto"/>
          <w:sz w:val="28"/>
          <w:szCs w:val="28"/>
          <w:highlight w:val="none"/>
        </w:rPr>
        <w:t xml:space="preserve">  </w:t>
      </w:r>
    </w:p>
    <w:p>
      <w:pPr>
        <w:spacing w:line="320" w:lineRule="exact"/>
        <w:ind w:left="181" w:leftChars="86"/>
        <w:rPr>
          <w:rFonts w:ascii="宋体" w:hAnsi="宋体" w:cs="Arial"/>
          <w:color w:val="auto"/>
          <w:sz w:val="18"/>
          <w:szCs w:val="18"/>
          <w:highlight w:val="none"/>
        </w:rPr>
      </w:pPr>
      <w:r>
        <w:rPr>
          <w:rFonts w:ascii="宋体" w:hAnsi="宋体" w:cs="Arial"/>
          <w:color w:val="auto"/>
          <w:sz w:val="18"/>
          <w:szCs w:val="18"/>
          <w:highlight w:val="none"/>
        </w:rPr>
        <w:t>说明：</w:t>
      </w:r>
      <w:r>
        <w:rPr>
          <w:rFonts w:ascii="宋体" w:hAnsi="宋体"/>
          <w:color w:val="auto"/>
          <w:sz w:val="18"/>
          <w:szCs w:val="18"/>
          <w:highlight w:val="none"/>
        </w:rPr>
        <w:t>本通知书一式</w:t>
      </w:r>
      <w:r>
        <w:rPr>
          <w:rFonts w:hint="eastAsia" w:ascii="宋体" w:hAnsi="宋体"/>
          <w:color w:val="auto"/>
          <w:sz w:val="18"/>
          <w:szCs w:val="18"/>
          <w:highlight w:val="none"/>
        </w:rPr>
        <w:t>三</w:t>
      </w:r>
      <w:r>
        <w:rPr>
          <w:rFonts w:ascii="宋体" w:hAnsi="宋体"/>
          <w:color w:val="auto"/>
          <w:sz w:val="18"/>
          <w:szCs w:val="18"/>
          <w:highlight w:val="none"/>
        </w:rPr>
        <w:t>份，</w:t>
      </w:r>
      <w:r>
        <w:rPr>
          <w:rFonts w:hint="eastAsia" w:ascii="宋体" w:hAnsi="宋体"/>
          <w:color w:val="auto"/>
          <w:sz w:val="18"/>
          <w:szCs w:val="18"/>
          <w:highlight w:val="none"/>
        </w:rPr>
        <w:t>未中选人一份，</w:t>
      </w:r>
      <w:r>
        <w:rPr>
          <w:rFonts w:hint="eastAsia" w:ascii="宋体" w:hAnsi="宋体"/>
          <w:color w:val="auto"/>
          <w:sz w:val="18"/>
          <w:szCs w:val="18"/>
          <w:highlight w:val="none"/>
          <w:lang w:val="en-US" w:eastAsia="zh-CN"/>
        </w:rPr>
        <w:t>采购</w:t>
      </w:r>
      <w:r>
        <w:rPr>
          <w:rFonts w:hint="eastAsia" w:ascii="宋体" w:hAnsi="宋体"/>
          <w:color w:val="auto"/>
          <w:sz w:val="18"/>
          <w:szCs w:val="18"/>
          <w:highlight w:val="none"/>
        </w:rPr>
        <w:t>人持二</w:t>
      </w:r>
      <w:r>
        <w:rPr>
          <w:rFonts w:ascii="宋体" w:hAnsi="宋体"/>
          <w:color w:val="auto"/>
          <w:sz w:val="18"/>
          <w:szCs w:val="18"/>
          <w:highlight w:val="none"/>
        </w:rPr>
        <w:t>份</w:t>
      </w:r>
      <w:r>
        <w:rPr>
          <w:rFonts w:ascii="宋体" w:hAnsi="宋体" w:cs="Arial"/>
          <w:color w:val="auto"/>
          <w:sz w:val="18"/>
          <w:szCs w:val="18"/>
          <w:highlight w:val="none"/>
        </w:rPr>
        <w:t>。</w:t>
      </w:r>
    </w:p>
    <w:p>
      <w:pPr>
        <w:spacing w:line="440" w:lineRule="exact"/>
        <w:outlineLvl w:val="2"/>
        <w:rPr>
          <w:rFonts w:ascii="宋体" w:hAnsi="宋体"/>
          <w:b/>
          <w:color w:val="auto"/>
          <w:sz w:val="24"/>
          <w:highlight w:val="none"/>
        </w:rPr>
      </w:pPr>
      <w:r>
        <w:rPr>
          <w:rFonts w:ascii="宋体" w:hAnsi="宋体" w:cs="Arial"/>
          <w:color w:val="auto"/>
          <w:sz w:val="18"/>
          <w:szCs w:val="18"/>
          <w:highlight w:val="none"/>
        </w:rPr>
        <w:br w:type="page"/>
      </w:r>
      <w:bookmarkStart w:id="317" w:name="_Toc27900"/>
      <w:bookmarkStart w:id="318" w:name="_Toc97106836"/>
      <w:bookmarkStart w:id="319" w:name="_Toc917"/>
      <w:bookmarkStart w:id="320" w:name="_Toc21186"/>
      <w:bookmarkStart w:id="321" w:name="_Toc53774202"/>
      <w:bookmarkStart w:id="322" w:name="_Toc13914"/>
      <w:bookmarkStart w:id="323" w:name="_Toc22045"/>
      <w:bookmarkStart w:id="324" w:name="_Toc11697"/>
      <w:r>
        <w:rPr>
          <w:rFonts w:hint="eastAsia" w:ascii="黑体" w:hAnsi="黑体" w:eastAsia="黑体"/>
          <w:bCs/>
          <w:color w:val="auto"/>
          <w:sz w:val="30"/>
          <w:szCs w:val="30"/>
          <w:highlight w:val="none"/>
        </w:rPr>
        <w:t>附</w:t>
      </w:r>
      <w:r>
        <w:rPr>
          <w:rFonts w:hint="eastAsia" w:ascii="黑体" w:hAnsi="黑体" w:eastAsia="黑体"/>
          <w:bCs/>
          <w:color w:val="auto"/>
          <w:sz w:val="30"/>
          <w:szCs w:val="30"/>
          <w:highlight w:val="none"/>
          <w:lang w:val="en-US" w:eastAsia="zh-CN"/>
        </w:rPr>
        <w:t>件六</w:t>
      </w:r>
      <w:r>
        <w:rPr>
          <w:rFonts w:hint="eastAsia" w:ascii="黑体" w:hAnsi="黑体" w:eastAsia="黑体"/>
          <w:bCs/>
          <w:color w:val="auto"/>
          <w:sz w:val="30"/>
          <w:szCs w:val="30"/>
          <w:highlight w:val="none"/>
        </w:rPr>
        <w:t xml:space="preserve">  确认通知</w:t>
      </w:r>
      <w:bookmarkEnd w:id="317"/>
      <w:bookmarkEnd w:id="318"/>
      <w:bookmarkEnd w:id="319"/>
      <w:bookmarkEnd w:id="320"/>
      <w:bookmarkEnd w:id="321"/>
      <w:bookmarkEnd w:id="322"/>
      <w:bookmarkEnd w:id="323"/>
      <w:bookmarkEnd w:id="324"/>
    </w:p>
    <w:p>
      <w:pPr>
        <w:spacing w:line="460" w:lineRule="exact"/>
        <w:jc w:val="center"/>
        <w:rPr>
          <w:rFonts w:ascii="宋体" w:hAnsi="宋体"/>
          <w:b/>
          <w:color w:val="auto"/>
          <w:sz w:val="28"/>
          <w:szCs w:val="28"/>
          <w:highlight w:val="none"/>
        </w:rPr>
      </w:pPr>
      <w:r>
        <w:rPr>
          <w:rFonts w:ascii="宋体" w:hAnsi="宋体"/>
          <w:b/>
          <w:color w:val="auto"/>
          <w:sz w:val="28"/>
          <w:szCs w:val="28"/>
          <w:highlight w:val="none"/>
        </w:rPr>
        <w:t>确  认  通  知</w:t>
      </w:r>
      <w:r>
        <w:rPr>
          <w:rStyle w:val="37"/>
          <w:rFonts w:ascii="宋体" w:hAnsi="宋体"/>
          <w:b/>
          <w:color w:val="auto"/>
          <w:sz w:val="28"/>
          <w:szCs w:val="28"/>
          <w:highlight w:val="none"/>
        </w:rPr>
        <w:footnoteReference w:id="9"/>
      </w:r>
    </w:p>
    <w:p>
      <w:pPr>
        <w:spacing w:line="460" w:lineRule="exact"/>
        <w:jc w:val="center"/>
        <w:rPr>
          <w:rFonts w:ascii="宋体" w:hAnsi="宋体"/>
          <w:color w:val="auto"/>
          <w:sz w:val="24"/>
          <w:highlight w:val="none"/>
        </w:rPr>
      </w:pPr>
    </w:p>
    <w:p>
      <w:pPr>
        <w:spacing w:line="460" w:lineRule="exact"/>
        <w:rPr>
          <w:rFonts w:ascii="宋体" w:hAnsi="宋体"/>
          <w:color w:val="auto"/>
          <w:sz w:val="24"/>
          <w:highlight w:val="none"/>
        </w:rPr>
      </w:pPr>
      <w:r>
        <w:rPr>
          <w:rFonts w:ascii="宋体" w:hAnsi="宋体"/>
          <w:color w:val="auto"/>
          <w:sz w:val="24"/>
          <w:highlight w:val="none"/>
          <w:u w:val="single"/>
        </w:rPr>
        <w:t xml:space="preserve">                 </w:t>
      </w:r>
      <w:r>
        <w:rPr>
          <w:rFonts w:ascii="宋体" w:hAnsi="宋体"/>
          <w:color w:val="auto"/>
          <w:sz w:val="24"/>
          <w:highlight w:val="none"/>
        </w:rPr>
        <w:t>（</w:t>
      </w:r>
      <w:r>
        <w:rPr>
          <w:rFonts w:hint="eastAsia" w:ascii="宋体" w:hAnsi="宋体" w:cs="Arial"/>
          <w:color w:val="auto"/>
          <w:sz w:val="24"/>
          <w:szCs w:val="24"/>
          <w:highlight w:val="none"/>
          <w:lang w:val="en-US" w:eastAsia="zh-CN"/>
        </w:rPr>
        <w:t>采购</w:t>
      </w:r>
      <w:r>
        <w:rPr>
          <w:rFonts w:ascii="宋体" w:hAnsi="宋体"/>
          <w:color w:val="auto"/>
          <w:sz w:val="24"/>
          <w:highlight w:val="none"/>
        </w:rPr>
        <w:t>人名称）：</w:t>
      </w:r>
    </w:p>
    <w:p>
      <w:pPr>
        <w:spacing w:line="460" w:lineRule="exact"/>
        <w:rPr>
          <w:rFonts w:ascii="宋体" w:hAnsi="宋体"/>
          <w:color w:val="auto"/>
          <w:sz w:val="24"/>
          <w:highlight w:val="none"/>
        </w:rPr>
      </w:pP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我方于</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日</w:t>
      </w:r>
      <w:r>
        <w:rPr>
          <w:rFonts w:hint="eastAsia" w:ascii="宋体" w:hAnsi="宋体"/>
          <w:color w:val="auto"/>
          <w:sz w:val="24"/>
          <w:highlight w:val="none"/>
        </w:rPr>
        <w:t>收</w:t>
      </w:r>
      <w:r>
        <w:rPr>
          <w:rFonts w:ascii="宋体" w:hAnsi="宋体"/>
          <w:color w:val="auto"/>
          <w:sz w:val="24"/>
          <w:highlight w:val="none"/>
        </w:rPr>
        <w:t>到你方</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日发出的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（项目名称）</w:t>
      </w:r>
      <w:r>
        <w:rPr>
          <w:rFonts w:hint="eastAsia" w:ascii="宋体" w:hAnsi="宋体" w:cs="Arial"/>
          <w:color w:val="auto"/>
          <w:sz w:val="24"/>
          <w:szCs w:val="24"/>
          <w:highlight w:val="none"/>
        </w:rPr>
        <w:t>招标代理机构</w:t>
      </w:r>
      <w:r>
        <w:rPr>
          <w:rFonts w:hint="eastAsia" w:ascii="宋体" w:hAnsi="宋体" w:cs="Arial"/>
          <w:color w:val="auto"/>
          <w:sz w:val="24"/>
          <w:szCs w:val="24"/>
          <w:highlight w:val="none"/>
          <w:lang w:eastAsia="zh-CN"/>
        </w:rPr>
        <w:t>比选</w:t>
      </w:r>
      <w:r>
        <w:rPr>
          <w:rFonts w:hint="eastAsia" w:ascii="宋体" w:hAnsi="宋体" w:cs="Arial"/>
          <w:color w:val="auto"/>
          <w:sz w:val="24"/>
          <w:szCs w:val="24"/>
          <w:highlight w:val="none"/>
        </w:rPr>
        <w:t>关于</w:t>
      </w:r>
      <w:r>
        <w:rPr>
          <w:rFonts w:hint="eastAsia" w:ascii="宋体" w:hAnsi="宋体" w:cs="Arial"/>
          <w:color w:val="auto"/>
          <w:sz w:val="24"/>
          <w:szCs w:val="24"/>
          <w:highlight w:val="none"/>
          <w:lang w:eastAsia="zh-CN"/>
        </w:rPr>
        <w:t>比选</w:t>
      </w:r>
      <w:r>
        <w:rPr>
          <w:rFonts w:hint="eastAsia" w:ascii="宋体" w:hAnsi="宋体" w:cs="Arial"/>
          <w:color w:val="auto"/>
          <w:sz w:val="24"/>
          <w:szCs w:val="24"/>
          <w:highlight w:val="none"/>
        </w:rPr>
        <w:t>文件的澄清/修改的通知（第</w:t>
      </w:r>
      <w:r>
        <w:rPr>
          <w:rFonts w:hint="eastAsia" w:ascii="宋体" w:hAnsi="宋体" w:cs="Arial"/>
          <w:color w:val="auto"/>
          <w:sz w:val="24"/>
          <w:szCs w:val="24"/>
          <w:highlight w:val="none"/>
          <w:u w:val="single"/>
        </w:rPr>
        <w:t xml:space="preserve">     </w:t>
      </w:r>
      <w:r>
        <w:rPr>
          <w:rFonts w:hint="eastAsia" w:ascii="宋体" w:hAnsi="宋体" w:cs="Arial"/>
          <w:color w:val="auto"/>
          <w:sz w:val="24"/>
          <w:szCs w:val="24"/>
          <w:highlight w:val="none"/>
        </w:rPr>
        <w:t>号澄清/修改，正文共</w:t>
      </w:r>
      <w:r>
        <w:rPr>
          <w:rFonts w:hint="eastAsia" w:ascii="宋体" w:hAnsi="宋体" w:cs="Arial"/>
          <w:color w:val="auto"/>
          <w:sz w:val="24"/>
          <w:szCs w:val="24"/>
          <w:highlight w:val="none"/>
          <w:u w:val="single"/>
        </w:rPr>
        <w:t xml:space="preserve">    </w:t>
      </w:r>
      <w:r>
        <w:rPr>
          <w:rFonts w:hint="eastAsia" w:ascii="宋体" w:hAnsi="宋体" w:cs="Arial"/>
          <w:color w:val="auto"/>
          <w:sz w:val="24"/>
          <w:szCs w:val="24"/>
          <w:highlight w:val="none"/>
        </w:rPr>
        <w:t>页）</w:t>
      </w:r>
      <w:r>
        <w:rPr>
          <w:rFonts w:hint="eastAsia" w:ascii="宋体" w:hAnsi="宋体" w:eastAsia="宋体"/>
          <w:color w:val="auto"/>
          <w:sz w:val="24"/>
          <w:szCs w:val="24"/>
          <w:highlight w:val="none"/>
        </w:rPr>
        <w:t>，我方已于</w:t>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日收到。</w:t>
      </w:r>
    </w:p>
    <w:p>
      <w:pPr>
        <w:spacing w:line="460" w:lineRule="exact"/>
        <w:ind w:firstLine="480"/>
        <w:rPr>
          <w:rFonts w:ascii="宋体" w:hAnsi="宋体"/>
          <w:color w:val="auto"/>
          <w:sz w:val="24"/>
          <w:highlight w:val="none"/>
        </w:rPr>
      </w:pPr>
      <w:r>
        <w:rPr>
          <w:rFonts w:ascii="宋体" w:hAnsi="宋体"/>
          <w:color w:val="auto"/>
          <w:sz w:val="24"/>
          <w:highlight w:val="none"/>
        </w:rPr>
        <w:t>特此确认。</w:t>
      </w:r>
    </w:p>
    <w:p>
      <w:pPr>
        <w:spacing w:line="460" w:lineRule="exact"/>
        <w:ind w:firstLine="540" w:firstLineChars="225"/>
        <w:rPr>
          <w:rFonts w:ascii="宋体" w:hAnsi="宋体"/>
          <w:color w:val="auto"/>
          <w:sz w:val="24"/>
          <w:highlight w:val="none"/>
        </w:rPr>
      </w:pPr>
    </w:p>
    <w:p>
      <w:pPr>
        <w:spacing w:line="460" w:lineRule="exact"/>
        <w:ind w:firstLine="540" w:firstLineChars="225"/>
        <w:rPr>
          <w:rFonts w:ascii="宋体" w:hAnsi="宋体"/>
          <w:color w:val="auto"/>
          <w:sz w:val="24"/>
          <w:highlight w:val="none"/>
        </w:rPr>
      </w:pPr>
    </w:p>
    <w:tbl>
      <w:tblPr>
        <w:tblStyle w:val="30"/>
        <w:tblW w:w="6421" w:type="dxa"/>
        <w:jc w:val="right"/>
        <w:tblLayout w:type="fixed"/>
        <w:tblCellMar>
          <w:top w:w="0" w:type="dxa"/>
          <w:left w:w="108" w:type="dxa"/>
          <w:bottom w:w="0" w:type="dxa"/>
          <w:right w:w="108" w:type="dxa"/>
        </w:tblCellMar>
      </w:tblPr>
      <w:tblGrid>
        <w:gridCol w:w="1091"/>
        <w:gridCol w:w="935"/>
        <w:gridCol w:w="1134"/>
        <w:gridCol w:w="529"/>
        <w:gridCol w:w="1031"/>
        <w:gridCol w:w="133"/>
        <w:gridCol w:w="434"/>
        <w:gridCol w:w="708"/>
        <w:gridCol w:w="426"/>
      </w:tblGrid>
      <w:tr>
        <w:tblPrEx>
          <w:tblCellMar>
            <w:top w:w="0" w:type="dxa"/>
            <w:left w:w="108" w:type="dxa"/>
            <w:bottom w:w="0" w:type="dxa"/>
            <w:right w:w="108" w:type="dxa"/>
          </w:tblCellMar>
        </w:tblPrEx>
        <w:trPr>
          <w:trHeight w:val="516" w:hRule="atLeast"/>
          <w:jc w:val="right"/>
        </w:trPr>
        <w:tc>
          <w:tcPr>
            <w:tcW w:w="1091" w:type="dxa"/>
            <w:tcBorders>
              <w:top w:val="nil"/>
              <w:left w:val="nil"/>
              <w:bottom w:val="nil"/>
              <w:right w:val="nil"/>
            </w:tcBorders>
            <w:vAlign w:val="bottom"/>
          </w:tcPr>
          <w:p>
            <w:pPr>
              <w:snapToGrid w:val="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申请人：</w:t>
            </w:r>
          </w:p>
        </w:tc>
        <w:tc>
          <w:tcPr>
            <w:tcW w:w="3762" w:type="dxa"/>
            <w:gridSpan w:val="5"/>
            <w:tcBorders>
              <w:top w:val="nil"/>
              <w:left w:val="nil"/>
              <w:bottom w:val="single" w:color="auto" w:sz="4" w:space="0"/>
              <w:right w:val="nil"/>
            </w:tcBorders>
            <w:vAlign w:val="bottom"/>
          </w:tcPr>
          <w:p>
            <w:pPr>
              <w:snapToGrid w:val="0"/>
              <w:rPr>
                <w:rFonts w:ascii="宋体" w:hAnsi="宋体" w:eastAsia="宋体"/>
                <w:color w:val="auto"/>
                <w:sz w:val="24"/>
                <w:szCs w:val="24"/>
                <w:highlight w:val="none"/>
                <w:u w:val="single"/>
              </w:rPr>
            </w:pPr>
          </w:p>
        </w:tc>
        <w:tc>
          <w:tcPr>
            <w:tcW w:w="1568" w:type="dxa"/>
            <w:gridSpan w:val="3"/>
            <w:tcBorders>
              <w:top w:val="nil"/>
              <w:left w:val="nil"/>
              <w:bottom w:val="nil"/>
              <w:right w:val="nil"/>
            </w:tcBorders>
            <w:vAlign w:val="bottom"/>
          </w:tcPr>
          <w:p>
            <w:pPr>
              <w:snapToGrid w:val="0"/>
              <w:rPr>
                <w:rFonts w:ascii="宋体" w:hAnsi="宋体" w:eastAsia="宋体"/>
                <w:color w:val="auto"/>
                <w:sz w:val="24"/>
                <w:szCs w:val="24"/>
                <w:highlight w:val="none"/>
                <w:u w:val="single"/>
              </w:rPr>
            </w:pPr>
            <w:r>
              <w:rPr>
                <w:rFonts w:hint="eastAsia" w:ascii="宋体" w:hAnsi="宋体" w:eastAsia="宋体"/>
                <w:color w:val="auto"/>
                <w:kern w:val="0"/>
                <w:sz w:val="24"/>
                <w:szCs w:val="24"/>
                <w:highlight w:val="none"/>
              </w:rPr>
              <w:t>（盖单位章）</w:t>
            </w:r>
          </w:p>
        </w:tc>
      </w:tr>
      <w:tr>
        <w:tblPrEx>
          <w:tblCellMar>
            <w:top w:w="0" w:type="dxa"/>
            <w:left w:w="108" w:type="dxa"/>
            <w:bottom w:w="0" w:type="dxa"/>
            <w:right w:w="108" w:type="dxa"/>
          </w:tblCellMar>
        </w:tblPrEx>
        <w:trPr>
          <w:gridBefore w:val="2"/>
          <w:wBefore w:w="2026" w:type="dxa"/>
          <w:trHeight w:val="466" w:hRule="atLeast"/>
          <w:jc w:val="right"/>
        </w:trPr>
        <w:tc>
          <w:tcPr>
            <w:tcW w:w="1134" w:type="dxa"/>
            <w:tcBorders>
              <w:top w:val="nil"/>
              <w:left w:val="nil"/>
              <w:bottom w:val="single" w:color="auto" w:sz="4" w:space="0"/>
              <w:right w:val="nil"/>
            </w:tcBorders>
            <w:vAlign w:val="bottom"/>
          </w:tcPr>
          <w:p>
            <w:pPr>
              <w:snapToGrid w:val="0"/>
              <w:ind w:firstLine="600" w:firstLineChars="250"/>
              <w:rPr>
                <w:rFonts w:ascii="宋体" w:hAnsi="宋体" w:eastAsia="宋体"/>
                <w:color w:val="auto"/>
                <w:sz w:val="24"/>
                <w:szCs w:val="24"/>
                <w:highlight w:val="none"/>
                <w:u w:val="single"/>
              </w:rPr>
            </w:pPr>
          </w:p>
        </w:tc>
        <w:tc>
          <w:tcPr>
            <w:tcW w:w="529" w:type="dxa"/>
            <w:tcBorders>
              <w:top w:val="nil"/>
              <w:left w:val="nil"/>
              <w:bottom w:val="nil"/>
              <w:right w:val="nil"/>
            </w:tcBorders>
            <w:vAlign w:val="bottom"/>
          </w:tcPr>
          <w:p>
            <w:pPr>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年</w:t>
            </w:r>
          </w:p>
        </w:tc>
        <w:tc>
          <w:tcPr>
            <w:tcW w:w="1031" w:type="dxa"/>
            <w:tcBorders>
              <w:top w:val="nil"/>
              <w:left w:val="nil"/>
              <w:bottom w:val="single" w:color="auto" w:sz="4" w:space="0"/>
              <w:right w:val="nil"/>
            </w:tcBorders>
            <w:vAlign w:val="bottom"/>
          </w:tcPr>
          <w:p>
            <w:pPr>
              <w:snapToGrid w:val="0"/>
              <w:rPr>
                <w:rFonts w:ascii="宋体" w:hAnsi="宋体" w:eastAsia="宋体"/>
                <w:color w:val="auto"/>
                <w:sz w:val="24"/>
                <w:szCs w:val="24"/>
                <w:highlight w:val="none"/>
              </w:rPr>
            </w:pPr>
          </w:p>
        </w:tc>
        <w:tc>
          <w:tcPr>
            <w:tcW w:w="567" w:type="dxa"/>
            <w:gridSpan w:val="2"/>
            <w:tcBorders>
              <w:top w:val="nil"/>
              <w:left w:val="nil"/>
              <w:bottom w:val="nil"/>
              <w:right w:val="nil"/>
            </w:tcBorders>
            <w:vAlign w:val="bottom"/>
          </w:tcPr>
          <w:p>
            <w:pPr>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月</w:t>
            </w:r>
          </w:p>
        </w:tc>
        <w:tc>
          <w:tcPr>
            <w:tcW w:w="708" w:type="dxa"/>
            <w:tcBorders>
              <w:top w:val="nil"/>
              <w:left w:val="nil"/>
              <w:bottom w:val="single" w:color="auto" w:sz="4" w:space="0"/>
              <w:right w:val="nil"/>
            </w:tcBorders>
            <w:vAlign w:val="bottom"/>
          </w:tcPr>
          <w:p>
            <w:pPr>
              <w:snapToGrid w:val="0"/>
              <w:rPr>
                <w:rFonts w:ascii="宋体" w:hAnsi="宋体" w:eastAsia="宋体"/>
                <w:color w:val="auto"/>
                <w:sz w:val="24"/>
                <w:szCs w:val="24"/>
                <w:highlight w:val="none"/>
              </w:rPr>
            </w:pPr>
          </w:p>
        </w:tc>
        <w:tc>
          <w:tcPr>
            <w:tcW w:w="426" w:type="dxa"/>
            <w:tcBorders>
              <w:top w:val="nil"/>
              <w:left w:val="nil"/>
              <w:bottom w:val="nil"/>
              <w:right w:val="nil"/>
            </w:tcBorders>
            <w:vAlign w:val="bottom"/>
          </w:tcPr>
          <w:p>
            <w:pPr>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日</w:t>
            </w:r>
          </w:p>
        </w:tc>
      </w:tr>
    </w:tbl>
    <w:p>
      <w:pPr>
        <w:spacing w:line="320" w:lineRule="exact"/>
        <w:ind w:left="181" w:leftChars="86"/>
        <w:rPr>
          <w:rFonts w:ascii="宋体" w:hAnsi="宋体"/>
          <w:color w:val="auto"/>
          <w:sz w:val="24"/>
          <w:szCs w:val="24"/>
          <w:highlight w:val="none"/>
        </w:rPr>
      </w:pPr>
    </w:p>
    <w:p>
      <w:pPr>
        <w:spacing w:line="440" w:lineRule="exact"/>
        <w:ind w:right="480"/>
        <w:rPr>
          <w:rFonts w:ascii="宋体" w:hAnsi="宋体"/>
          <w:color w:val="auto"/>
          <w:sz w:val="24"/>
          <w:szCs w:val="24"/>
          <w:highlight w:val="none"/>
        </w:rPr>
      </w:pPr>
    </w:p>
    <w:p>
      <w:pPr>
        <w:tabs>
          <w:tab w:val="left" w:pos="6090"/>
        </w:tabs>
        <w:rPr>
          <w:rFonts w:ascii="宋体" w:hAnsi="宋体"/>
          <w:color w:val="auto"/>
          <w:sz w:val="24"/>
          <w:szCs w:val="24"/>
          <w:highlight w:val="none"/>
        </w:rPr>
      </w:pPr>
      <w:r>
        <w:rPr>
          <w:rFonts w:ascii="宋体" w:hAnsi="宋体"/>
          <w:color w:val="auto"/>
          <w:sz w:val="24"/>
          <w:szCs w:val="24"/>
          <w:highlight w:val="none"/>
        </w:rPr>
        <w:tab/>
      </w:r>
    </w:p>
    <w:p>
      <w:pPr>
        <w:rPr>
          <w:rFonts w:ascii="宋体" w:hAnsi="宋体"/>
          <w:color w:val="auto"/>
          <w:sz w:val="24"/>
          <w:szCs w:val="24"/>
          <w:highlight w:val="none"/>
        </w:rPr>
      </w:pPr>
    </w:p>
    <w:p>
      <w:pPr>
        <w:widowControl/>
        <w:jc w:val="left"/>
        <w:rPr>
          <w:rFonts w:ascii="黑体" w:hAnsi="黑体" w:eastAsia="黑体"/>
          <w:b/>
          <w:bCs/>
          <w:color w:val="auto"/>
          <w:sz w:val="36"/>
          <w:szCs w:val="36"/>
          <w:highlight w:val="none"/>
        </w:rPr>
      </w:pPr>
      <w:bookmarkStart w:id="325" w:name="_Toc53774203"/>
      <w:r>
        <w:rPr>
          <w:rFonts w:ascii="黑体" w:hAnsi="黑体" w:eastAsia="黑体"/>
          <w:b/>
          <w:bCs/>
          <w:color w:val="auto"/>
          <w:sz w:val="36"/>
          <w:szCs w:val="36"/>
          <w:highlight w:val="none"/>
        </w:rPr>
        <w:br w:type="page"/>
      </w:r>
    </w:p>
    <w:p>
      <w:pPr>
        <w:spacing w:line="360" w:lineRule="auto"/>
        <w:jc w:val="center"/>
        <w:outlineLvl w:val="0"/>
        <w:rPr>
          <w:rFonts w:ascii="黑体" w:hAnsi="黑体" w:eastAsia="黑体"/>
          <w:b/>
          <w:bCs/>
          <w:color w:val="auto"/>
          <w:sz w:val="36"/>
          <w:szCs w:val="36"/>
          <w:highlight w:val="none"/>
        </w:rPr>
      </w:pPr>
      <w:bookmarkStart w:id="326" w:name="_Toc26344"/>
      <w:bookmarkStart w:id="327" w:name="_Toc29140"/>
      <w:bookmarkStart w:id="328" w:name="_Toc14572"/>
      <w:bookmarkStart w:id="329" w:name="_Toc20489"/>
      <w:bookmarkStart w:id="330" w:name="_Toc1593"/>
      <w:bookmarkStart w:id="331" w:name="_Toc97106837"/>
      <w:bookmarkStart w:id="332" w:name="_Toc10544"/>
      <w:r>
        <w:rPr>
          <w:rFonts w:hint="eastAsia" w:ascii="黑体" w:hAnsi="黑体" w:eastAsia="黑体"/>
          <w:b/>
          <w:bCs/>
          <w:color w:val="auto"/>
          <w:sz w:val="36"/>
          <w:szCs w:val="36"/>
          <w:highlight w:val="none"/>
        </w:rPr>
        <w:t>第三章 评审办法</w:t>
      </w:r>
      <w:bookmarkEnd w:id="325"/>
      <w:bookmarkEnd w:id="326"/>
      <w:bookmarkEnd w:id="327"/>
      <w:bookmarkEnd w:id="328"/>
      <w:bookmarkEnd w:id="329"/>
      <w:bookmarkEnd w:id="330"/>
      <w:bookmarkEnd w:id="331"/>
      <w:bookmarkEnd w:id="332"/>
    </w:p>
    <w:p>
      <w:pPr>
        <w:spacing w:line="360" w:lineRule="auto"/>
        <w:outlineLvl w:val="1"/>
        <w:rPr>
          <w:rFonts w:ascii="宋体" w:hAnsi="宋体"/>
          <w:b/>
          <w:bCs/>
          <w:color w:val="auto"/>
          <w:sz w:val="24"/>
          <w:szCs w:val="24"/>
          <w:highlight w:val="none"/>
        </w:rPr>
      </w:pPr>
      <w:bookmarkStart w:id="333" w:name="_Toc97106838"/>
      <w:bookmarkStart w:id="334" w:name="_Toc26234"/>
      <w:bookmarkStart w:id="335" w:name="_Toc14326"/>
      <w:bookmarkStart w:id="336" w:name="_Toc29247"/>
      <w:bookmarkStart w:id="337" w:name="_Toc42878232"/>
      <w:bookmarkStart w:id="338" w:name="_Toc18395"/>
      <w:bookmarkStart w:id="339" w:name="_Toc28464"/>
      <w:bookmarkStart w:id="340" w:name="_Toc21205"/>
      <w:bookmarkStart w:id="341" w:name="_Hlk41682424"/>
      <w:r>
        <w:rPr>
          <w:rFonts w:hint="eastAsia" w:ascii="宋体" w:hAnsi="宋体"/>
          <w:b/>
          <w:bCs/>
          <w:color w:val="auto"/>
          <w:sz w:val="24"/>
          <w:szCs w:val="24"/>
          <w:highlight w:val="none"/>
        </w:rPr>
        <w:t>评审办法前附表</w:t>
      </w:r>
      <w:bookmarkEnd w:id="333"/>
      <w:bookmarkEnd w:id="334"/>
      <w:bookmarkEnd w:id="335"/>
      <w:bookmarkEnd w:id="336"/>
      <w:bookmarkEnd w:id="337"/>
      <w:bookmarkEnd w:id="338"/>
      <w:bookmarkEnd w:id="339"/>
      <w:bookmarkEnd w:id="340"/>
    </w:p>
    <w:tbl>
      <w:tblPr>
        <w:tblStyle w:val="30"/>
        <w:tblW w:w="916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4"/>
        <w:gridCol w:w="102"/>
        <w:gridCol w:w="578"/>
        <w:gridCol w:w="764"/>
        <w:gridCol w:w="985"/>
        <w:gridCol w:w="438"/>
        <w:gridCol w:w="480"/>
        <w:gridCol w:w="50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jc w:val="center"/>
        </w:trPr>
        <w:tc>
          <w:tcPr>
            <w:tcW w:w="1454" w:type="dxa"/>
            <w:gridSpan w:val="3"/>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条款号</w:t>
            </w:r>
          </w:p>
        </w:tc>
        <w:tc>
          <w:tcPr>
            <w:tcW w:w="7708" w:type="dxa"/>
            <w:gridSpan w:val="5"/>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评审因素与标准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4" w:hRule="atLeast"/>
          <w:jc w:val="center"/>
        </w:trPr>
        <w:tc>
          <w:tcPr>
            <w:tcW w:w="1454" w:type="dxa"/>
            <w:gridSpan w:val="3"/>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评审办法</w:t>
            </w:r>
          </w:p>
        </w:tc>
        <w:tc>
          <w:tcPr>
            <w:tcW w:w="7708" w:type="dxa"/>
            <w:gridSpan w:val="5"/>
            <w:vAlign w:val="center"/>
          </w:tcPr>
          <w:p>
            <w:pPr>
              <w:jc w:val="left"/>
              <w:rPr>
                <w:color w:val="auto"/>
                <w:sz w:val="24"/>
                <w:szCs w:val="24"/>
                <w:highlight w:val="none"/>
              </w:rPr>
            </w:pPr>
            <w:r>
              <w:rPr>
                <w:rFonts w:hint="eastAsia" w:eastAsia="宋体"/>
                <w:color w:val="auto"/>
                <w:sz w:val="24"/>
                <w:szCs w:val="24"/>
                <w:highlight w:val="none"/>
                <w:lang w:val="en-US" w:eastAsia="zh-CN"/>
              </w:rPr>
              <w:t>综</w:t>
            </w:r>
            <w:r>
              <w:rPr>
                <w:rFonts w:hint="default" w:eastAsia="宋体"/>
                <w:color w:val="auto"/>
                <w:sz w:val="24"/>
                <w:szCs w:val="24"/>
                <w:highlight w:val="none"/>
              </w:rPr>
              <w:t>合评分</w:t>
            </w:r>
            <w:r>
              <w:rPr>
                <w:rFonts w:eastAsia="宋体"/>
                <w:color w:val="auto"/>
                <w:sz w:val="24"/>
                <w:szCs w:val="24"/>
                <w:highlight w:val="none"/>
              </w:rPr>
              <w:t>相</w:t>
            </w:r>
            <w:r>
              <w:rPr>
                <w:color w:val="auto"/>
                <w:sz w:val="24"/>
                <w:szCs w:val="24"/>
                <w:highlight w:val="none"/>
              </w:rPr>
              <w:t>等</w:t>
            </w:r>
            <w:r>
              <w:rPr>
                <w:rFonts w:hint="eastAsia"/>
                <w:color w:val="auto"/>
                <w:sz w:val="24"/>
                <w:szCs w:val="24"/>
                <w:highlight w:val="none"/>
                <w:lang w:val="en-US" w:eastAsia="zh-CN"/>
              </w:rPr>
              <w:t>的</w:t>
            </w:r>
            <w:r>
              <w:rPr>
                <w:color w:val="auto"/>
                <w:sz w:val="24"/>
                <w:szCs w:val="24"/>
                <w:highlight w:val="none"/>
              </w:rPr>
              <w:t>，</w:t>
            </w:r>
            <w:r>
              <w:rPr>
                <w:rFonts w:hint="eastAsia"/>
                <w:color w:val="auto"/>
                <w:sz w:val="24"/>
                <w:szCs w:val="24"/>
                <w:highlight w:val="none"/>
              </w:rPr>
              <w:t>评审小组按照以下</w:t>
            </w:r>
            <w:r>
              <w:rPr>
                <w:color w:val="auto"/>
                <w:sz w:val="24"/>
                <w:szCs w:val="24"/>
                <w:highlight w:val="none"/>
              </w:rPr>
              <w:t>优先顺序推荐</w:t>
            </w:r>
            <w:r>
              <w:rPr>
                <w:rFonts w:hint="eastAsia"/>
                <w:color w:val="auto"/>
                <w:sz w:val="24"/>
                <w:szCs w:val="24"/>
                <w:highlight w:val="none"/>
                <w:lang w:eastAsia="zh-CN"/>
              </w:rPr>
              <w:t>中选</w:t>
            </w:r>
            <w:r>
              <w:rPr>
                <w:color w:val="auto"/>
                <w:sz w:val="24"/>
                <w:szCs w:val="24"/>
                <w:highlight w:val="none"/>
              </w:rPr>
              <w:t>候选人</w:t>
            </w:r>
          </w:p>
          <w:p>
            <w:pPr>
              <w:numPr>
                <w:ilvl w:val="0"/>
                <w:numId w:val="6"/>
              </w:numPr>
              <w:jc w:val="left"/>
              <w:rPr>
                <w:rFonts w:hint="eastAsia"/>
                <w:color w:val="auto"/>
                <w:sz w:val="24"/>
                <w:szCs w:val="24"/>
                <w:highlight w:val="none"/>
              </w:rPr>
            </w:pPr>
            <w:r>
              <w:rPr>
                <w:rFonts w:hint="eastAsia"/>
                <w:color w:val="auto"/>
                <w:sz w:val="24"/>
                <w:szCs w:val="24"/>
                <w:highlight w:val="none"/>
                <w:lang w:val="en-US" w:eastAsia="zh-CN"/>
              </w:rPr>
              <w:t>评标</w:t>
            </w:r>
            <w:r>
              <w:rPr>
                <w:rFonts w:hint="eastAsia"/>
                <w:color w:val="auto"/>
                <w:sz w:val="24"/>
                <w:szCs w:val="24"/>
                <w:highlight w:val="none"/>
              </w:rPr>
              <w:t>价低的申请人优先；</w:t>
            </w:r>
          </w:p>
          <w:p>
            <w:pPr>
              <w:pStyle w:val="2"/>
              <w:numPr>
                <w:ilvl w:val="0"/>
                <w:numId w:val="6"/>
              </w:numPr>
              <w:ind w:firstLine="0"/>
              <w:rPr>
                <w:color w:val="auto"/>
                <w:sz w:val="24"/>
                <w:szCs w:val="24"/>
                <w:highlight w:val="none"/>
              </w:rPr>
            </w:pPr>
            <w:r>
              <w:rPr>
                <w:rFonts w:hint="eastAsia"/>
                <w:color w:val="auto"/>
                <w:sz w:val="24"/>
                <w:szCs w:val="24"/>
                <w:highlight w:val="none"/>
                <w:lang w:val="en-US" w:eastAsia="zh-CN"/>
              </w:rPr>
              <w:t>商务和技术得分较高的申请人优先；</w:t>
            </w:r>
          </w:p>
          <w:p>
            <w:pPr>
              <w:jc w:val="left"/>
              <w:rPr>
                <w:rFonts w:ascii="宋体" w:hAnsi="宋体"/>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3</w:t>
            </w:r>
            <w:r>
              <w:rPr>
                <w:rFonts w:hint="eastAsia"/>
                <w:color w:val="auto"/>
                <w:sz w:val="24"/>
                <w:szCs w:val="24"/>
                <w:highlight w:val="none"/>
              </w:rPr>
              <w:t>）评审小组</w:t>
            </w:r>
            <w:r>
              <w:rPr>
                <w:color w:val="auto"/>
                <w:sz w:val="24"/>
                <w:szCs w:val="24"/>
                <w:highlight w:val="none"/>
              </w:rPr>
              <w:t>投票</w:t>
            </w:r>
            <w:r>
              <w:rPr>
                <w:rFonts w:hint="eastAsia"/>
                <w:color w:val="auto"/>
                <w:sz w:val="24"/>
                <w:szCs w:val="24"/>
                <w:highlight w:val="none"/>
              </w:rPr>
              <w:t>决定优先。</w:t>
            </w:r>
          </w:p>
          <w:p>
            <w:pPr>
              <w:jc w:val="left"/>
              <w:rPr>
                <w:color w:val="auto"/>
                <w:sz w:val="24"/>
                <w:szCs w:val="24"/>
                <w:highlight w:val="none"/>
              </w:rPr>
            </w:pPr>
            <w:r>
              <w:rPr>
                <w:rFonts w:hint="eastAsia" w:ascii="宋体" w:hAnsi="宋体" w:cs="Arial"/>
                <w:color w:val="auto"/>
                <w:sz w:val="24"/>
                <w:szCs w:val="24"/>
                <w:highlight w:val="none"/>
                <w:lang w:val="en-US" w:eastAsia="zh-CN"/>
              </w:rPr>
              <w:t>采购</w:t>
            </w:r>
            <w:r>
              <w:rPr>
                <w:rFonts w:hint="eastAsia"/>
                <w:color w:val="auto"/>
                <w:sz w:val="24"/>
                <w:szCs w:val="24"/>
                <w:highlight w:val="none"/>
              </w:rPr>
              <w:t>人拟对参加</w:t>
            </w:r>
            <w:r>
              <w:rPr>
                <w:rFonts w:hint="eastAsia"/>
                <w:color w:val="auto"/>
                <w:sz w:val="24"/>
                <w:szCs w:val="24"/>
                <w:highlight w:val="none"/>
                <w:lang w:eastAsia="zh-CN"/>
              </w:rPr>
              <w:t>比选</w:t>
            </w:r>
            <w:r>
              <w:rPr>
                <w:rFonts w:hint="eastAsia"/>
                <w:color w:val="auto"/>
                <w:sz w:val="24"/>
                <w:szCs w:val="24"/>
                <w:highlight w:val="none"/>
              </w:rPr>
              <w:t>的招标代理机构提交的书面申请文件进行审查，如存在下列情况：</w:t>
            </w:r>
          </w:p>
          <w:p>
            <w:pPr>
              <w:jc w:val="left"/>
              <w:rPr>
                <w:color w:val="auto"/>
                <w:sz w:val="24"/>
                <w:szCs w:val="24"/>
                <w:highlight w:val="none"/>
              </w:rPr>
            </w:pPr>
            <w:r>
              <w:rPr>
                <w:rFonts w:hint="eastAsia"/>
                <w:color w:val="auto"/>
                <w:sz w:val="24"/>
                <w:szCs w:val="24"/>
                <w:highlight w:val="none"/>
              </w:rPr>
              <w:t>（1）提出书面申请且经资格审查合格仅有一家的，评审小</w:t>
            </w:r>
            <w:r>
              <w:rPr>
                <w:rFonts w:hint="eastAsia" w:eastAsia="宋体"/>
                <w:color w:val="auto"/>
                <w:sz w:val="24"/>
                <w:szCs w:val="24"/>
                <w:highlight w:val="none"/>
              </w:rPr>
              <w:t>组推荐其为中</w:t>
            </w:r>
            <w:r>
              <w:rPr>
                <w:rFonts w:hint="eastAsia"/>
                <w:color w:val="auto"/>
                <w:sz w:val="24"/>
                <w:szCs w:val="24"/>
                <w:highlight w:val="none"/>
              </w:rPr>
              <w:t>选</w:t>
            </w:r>
            <w:r>
              <w:rPr>
                <w:rFonts w:hint="eastAsia"/>
                <w:color w:val="auto"/>
                <w:sz w:val="24"/>
                <w:szCs w:val="24"/>
                <w:highlight w:val="none"/>
                <w:lang w:val="en-US" w:eastAsia="zh-CN"/>
              </w:rPr>
              <w:t>候选</w:t>
            </w:r>
            <w:r>
              <w:rPr>
                <w:rFonts w:hint="eastAsia"/>
                <w:color w:val="auto"/>
                <w:sz w:val="24"/>
                <w:szCs w:val="24"/>
                <w:highlight w:val="none"/>
              </w:rPr>
              <w:t>人。</w:t>
            </w:r>
          </w:p>
          <w:p>
            <w:pPr>
              <w:jc w:val="left"/>
              <w:rPr>
                <w:color w:val="auto"/>
                <w:sz w:val="24"/>
                <w:szCs w:val="24"/>
                <w:highlight w:val="none"/>
              </w:rPr>
            </w:pPr>
            <w:r>
              <w:rPr>
                <w:rFonts w:hint="eastAsia"/>
                <w:color w:val="auto"/>
                <w:sz w:val="24"/>
                <w:szCs w:val="24"/>
                <w:highlight w:val="none"/>
              </w:rPr>
              <w:t>（2）提出书面申请且经资格审查合格多于一家，评审小组按照</w:t>
            </w:r>
            <w:r>
              <w:rPr>
                <w:rFonts w:hint="eastAsia"/>
                <w:color w:val="auto"/>
                <w:sz w:val="24"/>
                <w:szCs w:val="24"/>
                <w:highlight w:val="none"/>
                <w:lang w:val="en-US" w:eastAsia="zh-CN"/>
              </w:rPr>
              <w:t>综合评分</w:t>
            </w:r>
            <w:r>
              <w:rPr>
                <w:rFonts w:hint="eastAsia"/>
                <w:color w:val="auto"/>
                <w:sz w:val="24"/>
                <w:szCs w:val="24"/>
                <w:highlight w:val="none"/>
              </w:rPr>
              <w:t>由高到低顺</w:t>
            </w:r>
            <w:r>
              <w:rPr>
                <w:rFonts w:hint="eastAsia"/>
                <w:color w:val="auto"/>
                <w:sz w:val="24"/>
                <w:szCs w:val="24"/>
                <w:highlight w:val="none"/>
                <w:lang w:val="en-US" w:eastAsia="zh-CN"/>
              </w:rPr>
              <w:t>序</w:t>
            </w:r>
            <w:r>
              <w:rPr>
                <w:rFonts w:hint="eastAsia"/>
                <w:color w:val="auto"/>
                <w:sz w:val="24"/>
                <w:szCs w:val="24"/>
                <w:highlight w:val="none"/>
              </w:rPr>
              <w:t>推荐中选候选人，</w:t>
            </w:r>
            <w:r>
              <w:rPr>
                <w:rFonts w:hint="eastAsia"/>
                <w:color w:val="auto"/>
                <w:sz w:val="24"/>
                <w:szCs w:val="24"/>
                <w:highlight w:val="none"/>
                <w:lang w:val="en-US" w:eastAsia="zh-CN"/>
              </w:rPr>
              <w:t>综合评分</w:t>
            </w:r>
            <w:r>
              <w:rPr>
                <w:rFonts w:hint="eastAsia"/>
                <w:color w:val="auto"/>
                <w:sz w:val="24"/>
                <w:szCs w:val="24"/>
                <w:highlight w:val="none"/>
              </w:rPr>
              <w:t>最</w:t>
            </w:r>
            <w:r>
              <w:rPr>
                <w:rFonts w:hint="eastAsia"/>
                <w:color w:val="auto"/>
                <w:sz w:val="24"/>
                <w:szCs w:val="24"/>
                <w:highlight w:val="none"/>
                <w:lang w:val="en-US" w:eastAsia="zh-CN"/>
              </w:rPr>
              <w:t>高</w:t>
            </w:r>
            <w:r>
              <w:rPr>
                <w:rFonts w:hint="eastAsia"/>
                <w:color w:val="auto"/>
                <w:sz w:val="24"/>
                <w:szCs w:val="24"/>
                <w:highlight w:val="none"/>
              </w:rPr>
              <w:t>的为第一中选候选人，次</w:t>
            </w:r>
            <w:r>
              <w:rPr>
                <w:rFonts w:hint="eastAsia"/>
                <w:color w:val="auto"/>
                <w:sz w:val="24"/>
                <w:szCs w:val="24"/>
                <w:highlight w:val="none"/>
                <w:lang w:val="en-US" w:eastAsia="zh-CN"/>
              </w:rPr>
              <w:t>高</w:t>
            </w:r>
            <w:r>
              <w:rPr>
                <w:rFonts w:hint="eastAsia"/>
                <w:color w:val="auto"/>
                <w:sz w:val="24"/>
                <w:szCs w:val="24"/>
                <w:highlight w:val="none"/>
              </w:rPr>
              <w:t>为第二中选候选人，依次类推。</w:t>
            </w:r>
          </w:p>
          <w:p>
            <w:pPr>
              <w:jc w:val="left"/>
              <w:rPr>
                <w:rFonts w:hint="eastAsia"/>
                <w:color w:val="auto"/>
                <w:sz w:val="24"/>
                <w:szCs w:val="24"/>
                <w:highlight w:val="none"/>
              </w:rPr>
            </w:pPr>
            <w:r>
              <w:rPr>
                <w:rFonts w:hint="eastAsia"/>
                <w:color w:val="auto"/>
                <w:sz w:val="24"/>
                <w:szCs w:val="24"/>
                <w:highlight w:val="none"/>
              </w:rPr>
              <w:t>（</w:t>
            </w:r>
            <w:r>
              <w:rPr>
                <w:rFonts w:hint="default"/>
                <w:color w:val="auto"/>
                <w:sz w:val="24"/>
                <w:szCs w:val="24"/>
                <w:highlight w:val="none"/>
                <w:lang w:val="en-US"/>
              </w:rPr>
              <w:t>3</w:t>
            </w:r>
            <w:r>
              <w:rPr>
                <w:rFonts w:hint="eastAsia"/>
                <w:color w:val="auto"/>
                <w:sz w:val="24"/>
                <w:szCs w:val="24"/>
                <w:highlight w:val="none"/>
              </w:rPr>
              <w:t>）申请文件递交截止时间无招标代理机构提出书面申请或资格审查全部不合格的，</w:t>
            </w:r>
            <w:r>
              <w:rPr>
                <w:rFonts w:hint="eastAsia" w:ascii="宋体" w:hAnsi="宋体" w:cs="Arial"/>
                <w:color w:val="auto"/>
                <w:sz w:val="24"/>
                <w:szCs w:val="24"/>
                <w:highlight w:val="none"/>
                <w:lang w:val="en-US" w:eastAsia="zh-CN"/>
              </w:rPr>
              <w:t>采购</w:t>
            </w:r>
            <w:r>
              <w:rPr>
                <w:rFonts w:hint="eastAsia"/>
                <w:color w:val="auto"/>
                <w:sz w:val="24"/>
                <w:szCs w:val="24"/>
                <w:highlight w:val="none"/>
              </w:rPr>
              <w:t>人自行择优确定一家符合条件的招标代理机构。</w:t>
            </w:r>
          </w:p>
          <w:p>
            <w:pPr>
              <w:jc w:val="left"/>
              <w:rPr>
                <w:rFonts w:ascii="宋体" w:hAnsi="宋体"/>
                <w:color w:val="auto"/>
                <w:sz w:val="24"/>
                <w:szCs w:val="24"/>
                <w:highlight w:val="none"/>
              </w:rPr>
            </w:pPr>
            <w:r>
              <w:rPr>
                <w:rFonts w:hint="eastAsia" w:eastAsia="宋体"/>
                <w:color w:val="auto"/>
                <w:sz w:val="24"/>
                <w:szCs w:val="24"/>
                <w:highlight w:val="none"/>
                <w:lang w:eastAsia="zh-CN"/>
              </w:rPr>
              <w:t>（</w:t>
            </w:r>
            <w:r>
              <w:rPr>
                <w:rFonts w:hint="eastAsia" w:eastAsia="宋体"/>
                <w:color w:val="auto"/>
                <w:sz w:val="24"/>
                <w:szCs w:val="24"/>
                <w:highlight w:val="none"/>
                <w:lang w:val="en-US" w:eastAsia="zh-CN"/>
              </w:rPr>
              <w:t>4</w:t>
            </w:r>
            <w:r>
              <w:rPr>
                <w:rFonts w:hint="eastAsia" w:eastAsia="宋体"/>
                <w:color w:val="auto"/>
                <w:sz w:val="24"/>
                <w:szCs w:val="24"/>
                <w:highlight w:val="none"/>
                <w:lang w:eastAsia="zh-CN"/>
              </w:rPr>
              <w:t>）</w:t>
            </w:r>
            <w:r>
              <w:rPr>
                <w:rFonts w:hint="default" w:eastAsia="宋体"/>
                <w:color w:val="auto"/>
                <w:sz w:val="24"/>
                <w:szCs w:val="24"/>
                <w:highlight w:val="none"/>
              </w:rPr>
              <w:t>若</w:t>
            </w:r>
            <w:r>
              <w:rPr>
                <w:rFonts w:hint="eastAsia" w:eastAsia="宋体"/>
                <w:color w:val="auto"/>
                <w:sz w:val="24"/>
                <w:szCs w:val="24"/>
                <w:highlight w:val="none"/>
                <w:lang w:val="en-US" w:eastAsia="zh-CN"/>
              </w:rPr>
              <w:t>招标代理机构</w:t>
            </w:r>
            <w:r>
              <w:rPr>
                <w:rFonts w:hint="default" w:eastAsia="宋体"/>
                <w:color w:val="auto"/>
                <w:sz w:val="24"/>
                <w:szCs w:val="24"/>
                <w:highlight w:val="none"/>
              </w:rPr>
              <w:t>在履约过程中发生因</w:t>
            </w:r>
            <w:r>
              <w:rPr>
                <w:rFonts w:hint="eastAsia" w:eastAsia="宋体"/>
                <w:color w:val="auto"/>
                <w:sz w:val="24"/>
                <w:szCs w:val="24"/>
                <w:highlight w:val="none"/>
                <w:lang w:eastAsia="zh-CN"/>
              </w:rPr>
              <w:t>自</w:t>
            </w:r>
            <w:r>
              <w:rPr>
                <w:rFonts w:hint="eastAsia" w:eastAsia="宋体"/>
                <w:color w:val="auto"/>
                <w:sz w:val="24"/>
                <w:szCs w:val="24"/>
                <w:highlight w:val="none"/>
                <w:lang w:val="en-US" w:eastAsia="zh-CN"/>
              </w:rPr>
              <w:t>身</w:t>
            </w:r>
            <w:r>
              <w:rPr>
                <w:rFonts w:hint="default" w:eastAsia="宋体"/>
                <w:color w:val="auto"/>
                <w:sz w:val="24"/>
                <w:szCs w:val="24"/>
                <w:highlight w:val="none"/>
              </w:rPr>
              <w:t>原因导致合同无法继续履行，</w:t>
            </w:r>
            <w:r>
              <w:rPr>
                <w:rFonts w:hint="eastAsia"/>
                <w:color w:val="auto"/>
                <w:sz w:val="24"/>
                <w:szCs w:val="24"/>
                <w:highlight w:val="none"/>
                <w:lang w:eastAsia="zh-CN"/>
              </w:rPr>
              <w:t>采购人</w:t>
            </w:r>
            <w:r>
              <w:rPr>
                <w:rFonts w:hint="default" w:eastAsia="宋体"/>
                <w:color w:val="auto"/>
                <w:sz w:val="24"/>
                <w:szCs w:val="24"/>
                <w:highlight w:val="none"/>
              </w:rPr>
              <w:t>取消其</w:t>
            </w:r>
            <w:r>
              <w:rPr>
                <w:rFonts w:hint="eastAsia" w:eastAsia="宋体"/>
                <w:color w:val="auto"/>
                <w:sz w:val="24"/>
                <w:szCs w:val="24"/>
                <w:highlight w:val="none"/>
                <w:lang w:eastAsia="zh-CN"/>
              </w:rPr>
              <w:t>中</w:t>
            </w:r>
            <w:r>
              <w:rPr>
                <w:rFonts w:hint="eastAsia" w:eastAsia="宋体"/>
                <w:color w:val="auto"/>
                <w:sz w:val="24"/>
                <w:szCs w:val="24"/>
                <w:highlight w:val="none"/>
                <w:lang w:val="en-US" w:eastAsia="zh-CN"/>
              </w:rPr>
              <w:t>选</w:t>
            </w:r>
            <w:r>
              <w:rPr>
                <w:rFonts w:hint="default" w:eastAsia="宋体"/>
                <w:color w:val="auto"/>
                <w:sz w:val="24"/>
                <w:szCs w:val="24"/>
                <w:highlight w:val="none"/>
              </w:rPr>
              <w:t>资格，由</w:t>
            </w:r>
            <w:r>
              <w:rPr>
                <w:rFonts w:hint="eastAsia" w:eastAsia="宋体"/>
                <w:color w:val="auto"/>
                <w:sz w:val="24"/>
                <w:szCs w:val="24"/>
                <w:highlight w:val="none"/>
                <w:lang w:val="en-US" w:eastAsia="zh-CN"/>
              </w:rPr>
              <w:t>第二中</w:t>
            </w:r>
            <w:r>
              <w:rPr>
                <w:rFonts w:hint="default" w:eastAsia="宋体"/>
                <w:color w:val="auto"/>
                <w:sz w:val="24"/>
                <w:szCs w:val="24"/>
                <w:highlight w:val="none"/>
              </w:rPr>
              <w:t>选</w:t>
            </w:r>
            <w:r>
              <w:rPr>
                <w:rFonts w:hint="eastAsia" w:eastAsia="宋体"/>
                <w:color w:val="auto"/>
                <w:sz w:val="24"/>
                <w:szCs w:val="24"/>
                <w:highlight w:val="none"/>
                <w:lang w:val="en-US" w:eastAsia="zh-CN"/>
              </w:rPr>
              <w:t>候选人</w:t>
            </w:r>
            <w:r>
              <w:rPr>
                <w:rFonts w:hint="default" w:eastAsia="宋体"/>
                <w:color w:val="auto"/>
                <w:sz w:val="24"/>
                <w:szCs w:val="24"/>
                <w:highlight w:val="none"/>
              </w:rPr>
              <w:t>承担该项业务，以此类推</w:t>
            </w:r>
            <w:r>
              <w:rPr>
                <w:rFonts w:hint="eastAsia"/>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8" w:hRule="atLeast"/>
          <w:jc w:val="center"/>
        </w:trPr>
        <w:tc>
          <w:tcPr>
            <w:tcW w:w="876" w:type="dxa"/>
            <w:gridSpan w:val="2"/>
            <w:tcBorders>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w:t>
            </w:r>
          </w:p>
        </w:tc>
        <w:tc>
          <w:tcPr>
            <w:tcW w:w="578" w:type="dxa"/>
            <w:tcBorders>
              <w:left w:val="single" w:color="auto" w:sz="4" w:space="0"/>
            </w:tcBorders>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形式性与响应性评审</w:t>
            </w:r>
            <w:r>
              <w:rPr>
                <w:rFonts w:ascii="宋体" w:hAnsi="宋体"/>
                <w:color w:val="auto"/>
                <w:sz w:val="24"/>
                <w:szCs w:val="24"/>
                <w:highlight w:val="none"/>
              </w:rPr>
              <w:t>标准</w:t>
            </w:r>
          </w:p>
        </w:tc>
        <w:tc>
          <w:tcPr>
            <w:tcW w:w="7708" w:type="dxa"/>
            <w:gridSpan w:val="5"/>
            <w:vAlign w:val="center"/>
          </w:tcPr>
          <w:p>
            <w:pPr>
              <w:adjustRightInd/>
              <w:snapToGrid/>
              <w:spacing w:line="240" w:lineRule="auto"/>
              <w:jc w:val="left"/>
              <w:rPr>
                <w:rFonts w:hint="eastAsia" w:ascii="宋体" w:hAnsi="宋体"/>
                <w:bCs/>
                <w:color w:val="auto"/>
                <w:sz w:val="24"/>
                <w:szCs w:val="24"/>
                <w:highlight w:val="none"/>
              </w:rPr>
            </w:pPr>
            <w:r>
              <w:rPr>
                <w:rFonts w:hint="eastAsia" w:ascii="宋体" w:hAnsi="宋体"/>
                <w:bCs/>
                <w:color w:val="auto"/>
                <w:sz w:val="24"/>
                <w:szCs w:val="24"/>
                <w:highlight w:val="none"/>
              </w:rPr>
              <w:t>（1）申请文件按照</w:t>
            </w:r>
            <w:r>
              <w:rPr>
                <w:rFonts w:hint="eastAsia" w:ascii="宋体" w:hAnsi="宋体"/>
                <w:bCs/>
                <w:color w:val="auto"/>
                <w:sz w:val="24"/>
                <w:szCs w:val="24"/>
                <w:highlight w:val="none"/>
                <w:lang w:eastAsia="zh-CN"/>
              </w:rPr>
              <w:t>比选</w:t>
            </w:r>
            <w:r>
              <w:rPr>
                <w:rFonts w:hint="eastAsia" w:ascii="宋体" w:hAnsi="宋体"/>
                <w:bCs/>
                <w:color w:val="auto"/>
                <w:sz w:val="24"/>
                <w:szCs w:val="24"/>
                <w:highlight w:val="none"/>
              </w:rPr>
              <w:t>文件规定的格式、内容填写，字迹清晰可辨：</w:t>
            </w:r>
          </w:p>
          <w:p>
            <w:pPr>
              <w:adjustRightInd/>
              <w:snapToGrid/>
              <w:spacing w:line="240" w:lineRule="auto"/>
              <w:jc w:val="left"/>
              <w:rPr>
                <w:rFonts w:hint="eastAsia" w:ascii="宋体" w:hAnsi="宋体"/>
                <w:bCs/>
                <w:color w:val="auto"/>
                <w:sz w:val="24"/>
                <w:szCs w:val="24"/>
                <w:highlight w:val="none"/>
              </w:rPr>
            </w:pPr>
            <w:r>
              <w:rPr>
                <w:rFonts w:hint="eastAsia" w:ascii="宋体" w:hAnsi="宋体"/>
                <w:bCs/>
                <w:color w:val="auto"/>
                <w:sz w:val="24"/>
                <w:szCs w:val="24"/>
                <w:highlight w:val="none"/>
              </w:rPr>
              <w:t>a.申请函按</w:t>
            </w:r>
            <w:r>
              <w:rPr>
                <w:rFonts w:hint="eastAsia" w:ascii="宋体" w:hAnsi="宋体"/>
                <w:bCs/>
                <w:color w:val="auto"/>
                <w:sz w:val="24"/>
                <w:szCs w:val="24"/>
                <w:highlight w:val="none"/>
                <w:lang w:eastAsia="zh-CN"/>
              </w:rPr>
              <w:t>比选</w:t>
            </w:r>
            <w:r>
              <w:rPr>
                <w:rFonts w:hint="eastAsia" w:ascii="宋体" w:hAnsi="宋体"/>
                <w:bCs/>
                <w:color w:val="auto"/>
                <w:sz w:val="24"/>
                <w:szCs w:val="24"/>
                <w:highlight w:val="none"/>
              </w:rPr>
              <w:t>文件规定填报了项目名称、标段号、服务期限、质量要求、报酬（包括大写金额</w:t>
            </w:r>
            <w:r>
              <w:rPr>
                <w:rFonts w:hint="eastAsia" w:ascii="宋体" w:hAnsi="宋体"/>
                <w:bCs/>
                <w:color w:val="auto"/>
                <w:sz w:val="24"/>
                <w:szCs w:val="24"/>
                <w:highlight w:val="none"/>
                <w:lang w:val="en-US" w:eastAsia="zh-CN"/>
              </w:rPr>
              <w:t>或</w:t>
            </w:r>
            <w:r>
              <w:rPr>
                <w:rFonts w:hint="eastAsia" w:ascii="宋体" w:hAnsi="宋体"/>
                <w:color w:val="auto"/>
                <w:sz w:val="24"/>
                <w:szCs w:val="24"/>
                <w:highlight w:val="none"/>
                <w:lang w:val="en-US" w:eastAsia="zh-CN"/>
              </w:rPr>
              <w:t>百分数</w:t>
            </w:r>
            <w:r>
              <w:rPr>
                <w:rFonts w:hint="eastAsia" w:ascii="宋体" w:hAnsi="宋体"/>
                <w:bCs/>
                <w:color w:val="auto"/>
                <w:sz w:val="24"/>
                <w:szCs w:val="24"/>
                <w:highlight w:val="none"/>
              </w:rPr>
              <w:t>和小写金额</w:t>
            </w:r>
            <w:r>
              <w:rPr>
                <w:rFonts w:hint="eastAsia" w:ascii="宋体" w:hAnsi="宋体"/>
                <w:bCs/>
                <w:color w:val="auto"/>
                <w:sz w:val="24"/>
                <w:szCs w:val="24"/>
                <w:highlight w:val="none"/>
                <w:lang w:val="en-US" w:eastAsia="zh-CN"/>
              </w:rPr>
              <w:t>或</w:t>
            </w:r>
            <w:r>
              <w:rPr>
                <w:rFonts w:hint="eastAsia" w:ascii="宋体" w:hAnsi="宋体"/>
                <w:color w:val="auto"/>
                <w:sz w:val="24"/>
                <w:szCs w:val="24"/>
                <w:highlight w:val="none"/>
                <w:lang w:val="en-US" w:eastAsia="zh-CN"/>
              </w:rPr>
              <w:t>百分数</w:t>
            </w:r>
            <w:r>
              <w:rPr>
                <w:rFonts w:hint="eastAsia" w:ascii="宋体" w:hAnsi="宋体"/>
                <w:bCs/>
                <w:color w:val="auto"/>
                <w:sz w:val="24"/>
                <w:szCs w:val="24"/>
                <w:highlight w:val="none"/>
              </w:rPr>
              <w:t>）；</w:t>
            </w:r>
          </w:p>
          <w:p>
            <w:pPr>
              <w:adjustRightInd/>
              <w:snapToGrid/>
              <w:spacing w:line="240" w:lineRule="auto"/>
              <w:jc w:val="left"/>
              <w:rPr>
                <w:rFonts w:ascii="宋体" w:hAnsi="宋体"/>
                <w:bCs/>
                <w:color w:val="auto"/>
                <w:sz w:val="24"/>
                <w:szCs w:val="24"/>
                <w:highlight w:val="none"/>
              </w:rPr>
            </w:pPr>
            <w:r>
              <w:rPr>
                <w:rFonts w:hint="eastAsia" w:ascii="宋体" w:hAnsi="宋体"/>
                <w:bCs/>
                <w:color w:val="auto"/>
                <w:sz w:val="24"/>
                <w:szCs w:val="24"/>
                <w:highlight w:val="none"/>
              </w:rPr>
              <w:t>b.申请文件组成齐全完整，内容均按规定填写。</w:t>
            </w:r>
          </w:p>
          <w:p>
            <w:pPr>
              <w:numPr>
                <w:ilvl w:val="-1"/>
                <w:numId w:val="0"/>
              </w:numPr>
              <w:adjustRightInd/>
              <w:snapToGrid/>
              <w:spacing w:line="240" w:lineRule="auto"/>
              <w:jc w:val="left"/>
              <w:rPr>
                <w:rFonts w:ascii="宋体" w:hAnsi="宋体"/>
                <w:color w:val="auto"/>
                <w:sz w:val="24"/>
                <w:szCs w:val="24"/>
                <w:highlight w:val="none"/>
              </w:rPr>
            </w:pPr>
            <w:r>
              <w:rPr>
                <w:rFonts w:hint="eastAsia" w:ascii="宋体" w:hAnsi="宋体"/>
                <w:bCs/>
                <w:color w:val="auto"/>
                <w:sz w:val="24"/>
                <w:szCs w:val="24"/>
                <w:highlight w:val="none"/>
              </w:rPr>
              <w:t>（2）申请文件上法定代表人或其授权代理人的签字、申请人的单位章盖章齐全，符合</w:t>
            </w:r>
            <w:r>
              <w:rPr>
                <w:rFonts w:hint="eastAsia" w:ascii="宋体" w:hAnsi="宋体"/>
                <w:bCs/>
                <w:color w:val="auto"/>
                <w:sz w:val="24"/>
                <w:szCs w:val="24"/>
                <w:highlight w:val="none"/>
                <w:lang w:eastAsia="zh-CN"/>
              </w:rPr>
              <w:t>比选</w:t>
            </w:r>
            <w:r>
              <w:rPr>
                <w:rFonts w:hint="eastAsia" w:ascii="宋体" w:hAnsi="宋体"/>
                <w:bCs/>
                <w:color w:val="auto"/>
                <w:sz w:val="24"/>
                <w:szCs w:val="24"/>
                <w:highlight w:val="none"/>
              </w:rPr>
              <w:t>文件规定；</w:t>
            </w:r>
          </w:p>
          <w:p>
            <w:pPr>
              <w:numPr>
                <w:ilvl w:val="-1"/>
                <w:numId w:val="0"/>
              </w:numPr>
              <w:adjustRightInd/>
              <w:snapToGrid/>
              <w:spacing w:line="240" w:lineRule="auto"/>
              <w:jc w:val="left"/>
              <w:rPr>
                <w:rFonts w:ascii="宋体" w:hAnsi="宋体"/>
                <w:bCs/>
                <w:color w:val="auto"/>
                <w:sz w:val="24"/>
                <w:szCs w:val="24"/>
                <w:highlight w:val="none"/>
              </w:rPr>
            </w:pPr>
            <w:r>
              <w:rPr>
                <w:rFonts w:hint="eastAsia" w:ascii="宋体" w:hAnsi="宋体"/>
                <w:bCs/>
                <w:color w:val="auto"/>
                <w:sz w:val="24"/>
                <w:szCs w:val="24"/>
                <w:highlight w:val="none"/>
              </w:rPr>
              <w:t>（3）申请人</w:t>
            </w:r>
            <w:r>
              <w:rPr>
                <w:rFonts w:hint="eastAsia" w:ascii="宋体" w:hAnsi="宋体"/>
                <w:color w:val="auto"/>
                <w:sz w:val="24"/>
                <w:szCs w:val="24"/>
                <w:highlight w:val="none"/>
              </w:rPr>
              <w:t>法定代表人授权委托代理人签署申请文件的，</w:t>
            </w:r>
            <w:r>
              <w:rPr>
                <w:rFonts w:hint="eastAsia" w:ascii="宋体" w:hAnsi="宋体"/>
                <w:bCs/>
                <w:color w:val="auto"/>
                <w:sz w:val="24"/>
                <w:szCs w:val="24"/>
                <w:highlight w:val="none"/>
              </w:rPr>
              <w:t xml:space="preserve">需提交授权委托书，且授权人和被授权人均在授权书上签名或签章； </w:t>
            </w:r>
          </w:p>
          <w:p>
            <w:pPr>
              <w:numPr>
                <w:ilvl w:val="-1"/>
                <w:numId w:val="0"/>
              </w:numPr>
              <w:adjustRightInd/>
              <w:snapToGrid/>
              <w:spacing w:line="240" w:lineRule="auto"/>
              <w:jc w:val="left"/>
              <w:rPr>
                <w:rFonts w:hint="eastAsia" w:ascii="宋体" w:hAnsi="宋体"/>
                <w:bCs/>
                <w:color w:val="auto"/>
                <w:sz w:val="24"/>
                <w:szCs w:val="24"/>
                <w:highlight w:val="none"/>
              </w:rPr>
            </w:pPr>
            <w:r>
              <w:rPr>
                <w:rFonts w:hint="eastAsia" w:ascii="宋体" w:hAnsi="宋体"/>
                <w:bCs/>
                <w:color w:val="auto"/>
                <w:sz w:val="24"/>
                <w:szCs w:val="24"/>
                <w:highlight w:val="none"/>
              </w:rPr>
              <w:t>（4）申请人法定代表人若亲自签署投标文件的，提供了法定代表人的身份证明，法定代表人在法定代表人身份证明上签名或签章；</w:t>
            </w:r>
          </w:p>
          <w:p>
            <w:pPr>
              <w:numPr>
                <w:ilvl w:val="-1"/>
                <w:numId w:val="0"/>
              </w:numPr>
              <w:snapToGrid/>
              <w:spacing w:line="240" w:lineRule="auto"/>
              <w:jc w:val="left"/>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lang w:eastAsia="zh-CN"/>
              </w:rPr>
              <w:t>（</w:t>
            </w:r>
            <w:r>
              <w:rPr>
                <w:rFonts w:hint="eastAsia" w:ascii="宋体" w:hAnsi="宋体" w:eastAsia="宋体"/>
                <w:bCs/>
                <w:color w:val="auto"/>
                <w:sz w:val="24"/>
                <w:szCs w:val="24"/>
                <w:highlight w:val="none"/>
                <w:lang w:val="en-US" w:eastAsia="zh-CN"/>
              </w:rPr>
              <w:t>5</w:t>
            </w:r>
            <w:r>
              <w:rPr>
                <w:rFonts w:hint="eastAsia" w:ascii="宋体" w:hAnsi="宋体" w:eastAsia="宋体"/>
                <w:bCs/>
                <w:color w:val="auto"/>
                <w:sz w:val="24"/>
                <w:szCs w:val="24"/>
                <w:highlight w:val="none"/>
                <w:lang w:eastAsia="zh-CN"/>
              </w:rPr>
              <w:t>）</w:t>
            </w:r>
            <w:r>
              <w:rPr>
                <w:rFonts w:hint="eastAsia" w:ascii="宋体" w:hAnsi="宋体" w:eastAsia="宋体"/>
                <w:bCs/>
                <w:color w:val="auto"/>
                <w:sz w:val="24"/>
                <w:szCs w:val="24"/>
                <w:highlight w:val="none"/>
              </w:rPr>
              <w:t>申请函报价未超过</w:t>
            </w:r>
            <w:r>
              <w:rPr>
                <w:rFonts w:hint="eastAsia" w:ascii="宋体" w:hAnsi="宋体"/>
                <w:bCs/>
                <w:color w:val="auto"/>
                <w:sz w:val="24"/>
                <w:szCs w:val="24"/>
                <w:highlight w:val="none"/>
                <w:lang w:eastAsia="zh-CN"/>
              </w:rPr>
              <w:t>比选</w:t>
            </w:r>
            <w:r>
              <w:rPr>
                <w:rFonts w:hint="eastAsia" w:ascii="宋体" w:hAnsi="宋体" w:eastAsia="宋体"/>
                <w:bCs/>
                <w:color w:val="auto"/>
                <w:sz w:val="24"/>
                <w:szCs w:val="24"/>
                <w:highlight w:val="none"/>
              </w:rPr>
              <w:t>文件设定的最高</w:t>
            </w:r>
            <w:r>
              <w:rPr>
                <w:rFonts w:hint="eastAsia" w:ascii="宋体" w:hAnsi="宋体"/>
                <w:bCs/>
                <w:color w:val="auto"/>
                <w:sz w:val="24"/>
                <w:szCs w:val="24"/>
                <w:highlight w:val="none"/>
                <w:lang w:val="en-US" w:eastAsia="zh-CN"/>
              </w:rPr>
              <w:t>代理报</w:t>
            </w:r>
            <w:r>
              <w:rPr>
                <w:rFonts w:hint="eastAsia" w:ascii="宋体" w:hAnsi="宋体" w:eastAsia="宋体"/>
                <w:bCs/>
                <w:color w:val="auto"/>
                <w:sz w:val="24"/>
                <w:szCs w:val="24"/>
                <w:highlight w:val="none"/>
              </w:rPr>
              <w:t>酬限额。</w:t>
            </w:r>
          </w:p>
          <w:p>
            <w:pPr>
              <w:numPr>
                <w:ilvl w:val="-1"/>
                <w:numId w:val="0"/>
              </w:numPr>
              <w:snapToGrid/>
              <w:spacing w:line="240" w:lineRule="auto"/>
              <w:jc w:val="left"/>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lang w:eastAsia="zh-CN"/>
              </w:rPr>
              <w:t>（</w:t>
            </w:r>
            <w:r>
              <w:rPr>
                <w:rFonts w:hint="eastAsia" w:ascii="宋体" w:hAnsi="宋体" w:eastAsia="宋体"/>
                <w:bCs/>
                <w:color w:val="auto"/>
                <w:sz w:val="24"/>
                <w:szCs w:val="24"/>
                <w:highlight w:val="none"/>
                <w:lang w:val="en-US" w:eastAsia="zh-CN"/>
              </w:rPr>
              <w:t>6</w:t>
            </w:r>
            <w:r>
              <w:rPr>
                <w:rFonts w:hint="eastAsia" w:ascii="宋体" w:hAnsi="宋体" w:eastAsia="宋体"/>
                <w:bCs/>
                <w:color w:val="auto"/>
                <w:sz w:val="24"/>
                <w:szCs w:val="24"/>
                <w:highlight w:val="none"/>
                <w:lang w:eastAsia="zh-CN"/>
              </w:rPr>
              <w:t>）</w:t>
            </w:r>
            <w:r>
              <w:rPr>
                <w:rFonts w:hint="eastAsia" w:ascii="宋体" w:hAnsi="宋体" w:eastAsia="宋体"/>
                <w:bCs/>
                <w:color w:val="auto"/>
                <w:sz w:val="24"/>
                <w:szCs w:val="24"/>
                <w:highlight w:val="none"/>
              </w:rPr>
              <w:t>申请函中报价的大写金额</w:t>
            </w:r>
            <w:r>
              <w:rPr>
                <w:rFonts w:hint="eastAsia" w:ascii="宋体" w:hAnsi="宋体"/>
                <w:bCs/>
                <w:color w:val="auto"/>
                <w:sz w:val="24"/>
                <w:szCs w:val="24"/>
                <w:highlight w:val="none"/>
                <w:lang w:val="en-US" w:eastAsia="zh-CN"/>
              </w:rPr>
              <w:t>或</w:t>
            </w:r>
            <w:r>
              <w:rPr>
                <w:rFonts w:hint="eastAsia" w:ascii="宋体" w:hAnsi="宋体"/>
                <w:color w:val="auto"/>
                <w:sz w:val="24"/>
                <w:szCs w:val="24"/>
                <w:highlight w:val="none"/>
                <w:lang w:val="en-US" w:eastAsia="zh-CN"/>
              </w:rPr>
              <w:t>百分数</w:t>
            </w:r>
            <w:r>
              <w:rPr>
                <w:rFonts w:hint="eastAsia" w:ascii="宋体" w:hAnsi="宋体" w:eastAsia="宋体"/>
                <w:bCs/>
                <w:color w:val="auto"/>
                <w:sz w:val="24"/>
                <w:szCs w:val="24"/>
                <w:highlight w:val="none"/>
              </w:rPr>
              <w:t>能够确定具体数值。</w:t>
            </w:r>
          </w:p>
          <w:p>
            <w:pPr>
              <w:numPr>
                <w:ilvl w:val="-1"/>
                <w:numId w:val="0"/>
              </w:numPr>
              <w:adjustRightInd/>
              <w:snapToGrid/>
              <w:spacing w:line="240" w:lineRule="auto"/>
              <w:jc w:val="left"/>
              <w:rPr>
                <w:rFonts w:ascii="宋体" w:hAnsi="宋体"/>
                <w:color w:val="auto"/>
                <w:sz w:val="24"/>
                <w:szCs w:val="24"/>
                <w:highlight w:val="none"/>
              </w:rPr>
            </w:pP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7</w:t>
            </w:r>
            <w:r>
              <w:rPr>
                <w:rFonts w:hint="eastAsia" w:ascii="宋体" w:hAnsi="宋体"/>
                <w:bCs/>
                <w:color w:val="auto"/>
                <w:sz w:val="24"/>
                <w:szCs w:val="24"/>
                <w:highlight w:val="none"/>
              </w:rPr>
              <w:t>）一份申请文件应只有一个报价，在</w:t>
            </w:r>
            <w:r>
              <w:rPr>
                <w:rFonts w:hint="eastAsia" w:ascii="宋体" w:hAnsi="宋体"/>
                <w:bCs/>
                <w:color w:val="auto"/>
                <w:sz w:val="24"/>
                <w:szCs w:val="24"/>
                <w:highlight w:val="none"/>
                <w:lang w:eastAsia="zh-CN"/>
              </w:rPr>
              <w:t>比选</w:t>
            </w:r>
            <w:r>
              <w:rPr>
                <w:rFonts w:hint="eastAsia" w:ascii="宋体" w:hAnsi="宋体"/>
                <w:bCs/>
                <w:color w:val="auto"/>
                <w:sz w:val="24"/>
                <w:szCs w:val="24"/>
                <w:highlight w:val="none"/>
              </w:rPr>
              <w:t>文件没有规定的情况下，未提交选择性报价；</w:t>
            </w:r>
          </w:p>
          <w:p>
            <w:pPr>
              <w:numPr>
                <w:ilvl w:val="-1"/>
                <w:numId w:val="0"/>
              </w:numPr>
              <w:adjustRightInd/>
              <w:snapToGrid/>
              <w:spacing w:line="240" w:lineRule="auto"/>
              <w:jc w:val="left"/>
              <w:rPr>
                <w:rFonts w:ascii="宋体" w:hAnsi="宋体"/>
                <w:bCs/>
                <w:color w:val="auto"/>
                <w:sz w:val="24"/>
                <w:szCs w:val="24"/>
                <w:highlight w:val="none"/>
              </w:rPr>
            </w:pP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8</w:t>
            </w:r>
            <w:r>
              <w:rPr>
                <w:rFonts w:hint="eastAsia" w:ascii="宋体" w:hAnsi="宋体"/>
                <w:bCs/>
                <w:color w:val="auto"/>
                <w:sz w:val="24"/>
                <w:szCs w:val="24"/>
                <w:highlight w:val="none"/>
              </w:rPr>
              <w:t>）申请文件未附有</w:t>
            </w:r>
            <w:r>
              <w:rPr>
                <w:rFonts w:hint="eastAsia" w:ascii="宋体" w:hAnsi="宋体" w:cs="Arial"/>
                <w:color w:val="auto"/>
                <w:sz w:val="24"/>
                <w:szCs w:val="24"/>
                <w:highlight w:val="none"/>
                <w:lang w:val="en-US" w:eastAsia="zh-CN"/>
              </w:rPr>
              <w:t>采购</w:t>
            </w:r>
            <w:r>
              <w:rPr>
                <w:rFonts w:hint="eastAsia" w:ascii="宋体" w:hAnsi="宋体"/>
                <w:bCs/>
                <w:color w:val="auto"/>
                <w:sz w:val="24"/>
                <w:szCs w:val="24"/>
                <w:highlight w:val="none"/>
              </w:rPr>
              <w:t>人不能接受的条件；</w:t>
            </w:r>
          </w:p>
          <w:p>
            <w:pPr>
              <w:numPr>
                <w:ilvl w:val="-1"/>
                <w:numId w:val="0"/>
              </w:numPr>
              <w:adjustRightInd/>
              <w:snapToGrid/>
              <w:spacing w:line="240" w:lineRule="auto"/>
              <w:jc w:val="left"/>
              <w:rPr>
                <w:rFonts w:ascii="宋体" w:hAnsi="宋体"/>
                <w:bCs/>
                <w:color w:val="auto"/>
                <w:sz w:val="24"/>
                <w:szCs w:val="24"/>
                <w:highlight w:val="none"/>
              </w:rPr>
            </w:pP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9</w:t>
            </w:r>
            <w:r>
              <w:rPr>
                <w:rFonts w:hint="eastAsia" w:ascii="宋体" w:hAnsi="宋体"/>
                <w:bCs/>
                <w:color w:val="auto"/>
                <w:sz w:val="24"/>
                <w:szCs w:val="24"/>
                <w:highlight w:val="none"/>
              </w:rPr>
              <w:t>）申请人的原件资料递交符合</w:t>
            </w:r>
            <w:r>
              <w:rPr>
                <w:rFonts w:hint="eastAsia" w:ascii="宋体" w:hAnsi="宋体"/>
                <w:bCs/>
                <w:color w:val="auto"/>
                <w:sz w:val="24"/>
                <w:szCs w:val="24"/>
                <w:highlight w:val="none"/>
                <w:lang w:eastAsia="zh-CN"/>
              </w:rPr>
              <w:t>比选</w:t>
            </w:r>
            <w:r>
              <w:rPr>
                <w:rFonts w:hint="eastAsia" w:ascii="宋体" w:hAnsi="宋体"/>
                <w:bCs/>
                <w:color w:val="auto"/>
                <w:sz w:val="24"/>
                <w:szCs w:val="24"/>
                <w:highlight w:val="none"/>
              </w:rPr>
              <w:t>文件规定；</w:t>
            </w:r>
          </w:p>
          <w:p>
            <w:pPr>
              <w:numPr>
                <w:ilvl w:val="-1"/>
                <w:numId w:val="0"/>
              </w:numPr>
              <w:adjustRightInd/>
              <w:snapToGrid/>
              <w:spacing w:line="240" w:lineRule="auto"/>
              <w:jc w:val="left"/>
              <w:rPr>
                <w:rFonts w:ascii="宋体" w:hAnsi="宋体"/>
                <w:bCs/>
                <w:color w:val="auto"/>
                <w:sz w:val="24"/>
                <w:szCs w:val="24"/>
                <w:highlight w:val="none"/>
              </w:rPr>
            </w:pP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10</w:t>
            </w:r>
            <w:r>
              <w:rPr>
                <w:rFonts w:hint="eastAsia" w:ascii="宋体" w:hAnsi="宋体"/>
                <w:bCs/>
                <w:color w:val="auto"/>
                <w:sz w:val="24"/>
                <w:szCs w:val="24"/>
                <w:highlight w:val="none"/>
              </w:rPr>
              <w:t>）申请人没有提供虚假材料且提供材料符合</w:t>
            </w:r>
            <w:r>
              <w:rPr>
                <w:rFonts w:hint="eastAsia" w:ascii="宋体" w:hAnsi="宋体"/>
                <w:bCs/>
                <w:color w:val="auto"/>
                <w:sz w:val="24"/>
                <w:szCs w:val="24"/>
                <w:highlight w:val="none"/>
                <w:lang w:eastAsia="zh-CN"/>
              </w:rPr>
              <w:t>比选</w:t>
            </w:r>
            <w:r>
              <w:rPr>
                <w:rFonts w:hint="eastAsia" w:ascii="宋体" w:hAnsi="宋体"/>
                <w:bCs/>
                <w:color w:val="auto"/>
                <w:sz w:val="24"/>
                <w:szCs w:val="24"/>
                <w:highlight w:val="none"/>
              </w:rPr>
              <w:t>文件要求；</w:t>
            </w:r>
          </w:p>
          <w:p>
            <w:pPr>
              <w:jc w:val="left"/>
              <w:rPr>
                <w:rFonts w:hint="eastAsia" w:ascii="宋体" w:hAnsi="宋体" w:eastAsia="宋体"/>
                <w:color w:val="auto"/>
                <w:sz w:val="24"/>
                <w:szCs w:val="24"/>
                <w:highlight w:val="none"/>
                <w:lang w:eastAsia="zh-CN"/>
              </w:rPr>
            </w:pP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11</w:t>
            </w:r>
            <w:r>
              <w:rPr>
                <w:rFonts w:hint="eastAsia" w:ascii="宋体" w:hAnsi="宋体"/>
                <w:bCs/>
                <w:color w:val="auto"/>
                <w:sz w:val="24"/>
                <w:szCs w:val="24"/>
                <w:highlight w:val="none"/>
              </w:rPr>
              <w:t>）申请人</w:t>
            </w:r>
            <w:r>
              <w:rPr>
                <w:rFonts w:hint="eastAsia" w:ascii="宋体" w:hAnsi="宋体"/>
                <w:color w:val="auto"/>
                <w:sz w:val="24"/>
                <w:szCs w:val="24"/>
                <w:highlight w:val="none"/>
              </w:rPr>
              <w:t>申请文件份数符合</w:t>
            </w:r>
            <w:r>
              <w:rPr>
                <w:rFonts w:hint="eastAsia" w:ascii="宋体" w:hAnsi="宋体"/>
                <w:color w:val="auto"/>
                <w:sz w:val="24"/>
                <w:szCs w:val="24"/>
                <w:highlight w:val="none"/>
                <w:lang w:eastAsia="zh-CN"/>
              </w:rPr>
              <w:t>比选</w:t>
            </w:r>
            <w:r>
              <w:rPr>
                <w:rFonts w:hint="eastAsia" w:ascii="宋体" w:hAnsi="宋体"/>
                <w:color w:val="auto"/>
                <w:sz w:val="24"/>
                <w:szCs w:val="24"/>
                <w:highlight w:val="none"/>
              </w:rPr>
              <w:t>文件要求。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4" w:hRule="atLeast"/>
          <w:jc w:val="center"/>
        </w:trPr>
        <w:tc>
          <w:tcPr>
            <w:tcW w:w="876" w:type="dxa"/>
            <w:gridSpan w:val="2"/>
            <w:tcBorders>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w:t>
            </w:r>
          </w:p>
        </w:tc>
        <w:tc>
          <w:tcPr>
            <w:tcW w:w="578" w:type="dxa"/>
            <w:tcBorders>
              <w:left w:val="single" w:color="auto" w:sz="4" w:space="0"/>
            </w:tcBorders>
            <w:vAlign w:val="center"/>
          </w:tcPr>
          <w:p>
            <w:pPr>
              <w:jc w:val="center"/>
              <w:rPr>
                <w:color w:val="auto"/>
                <w:sz w:val="24"/>
                <w:szCs w:val="24"/>
                <w:highlight w:val="none"/>
              </w:rPr>
            </w:pPr>
            <w:r>
              <w:rPr>
                <w:rFonts w:hint="eastAsia"/>
                <w:color w:val="auto"/>
                <w:sz w:val="24"/>
                <w:szCs w:val="24"/>
                <w:highlight w:val="none"/>
              </w:rPr>
              <w:t>资格审查标准</w:t>
            </w:r>
          </w:p>
        </w:tc>
        <w:tc>
          <w:tcPr>
            <w:tcW w:w="7708" w:type="dxa"/>
            <w:gridSpan w:val="5"/>
            <w:vAlign w:val="center"/>
          </w:tcPr>
          <w:p>
            <w:pPr>
              <w:numPr>
                <w:ilvl w:val="-1"/>
                <w:numId w:val="0"/>
              </w:numPr>
              <w:adjustRightInd/>
              <w:snapToGrid/>
              <w:spacing w:line="240" w:lineRule="auto"/>
              <w:ind w:left="0" w:firstLine="0"/>
              <w:jc w:val="left"/>
              <w:rPr>
                <w:rFonts w:ascii="宋体" w:hAnsi="宋体" w:eastAsia="宋体"/>
                <w:color w:val="auto"/>
                <w:sz w:val="24"/>
                <w:szCs w:val="24"/>
                <w:highlight w:val="none"/>
              </w:rPr>
            </w:pPr>
            <w:r>
              <w:rPr>
                <w:rFonts w:ascii="宋体" w:hAnsi="宋体"/>
                <w:color w:val="auto"/>
                <w:sz w:val="24"/>
                <w:szCs w:val="24"/>
                <w:highlight w:val="none"/>
              </w:rPr>
              <w:t>（1）</w:t>
            </w:r>
            <w:r>
              <w:rPr>
                <w:rFonts w:hint="default" w:ascii="宋体" w:hAnsi="宋体" w:eastAsia="宋体"/>
                <w:bCs w:val="0"/>
                <w:color w:val="auto"/>
                <w:sz w:val="24"/>
                <w:szCs w:val="24"/>
                <w:highlight w:val="none"/>
              </w:rPr>
              <w:t>申请</w:t>
            </w:r>
            <w:r>
              <w:rPr>
                <w:rFonts w:hint="eastAsia" w:ascii="宋体" w:hAnsi="宋体" w:eastAsia="宋体"/>
                <w:color w:val="auto"/>
                <w:sz w:val="24"/>
                <w:szCs w:val="24"/>
                <w:highlight w:val="none"/>
              </w:rPr>
              <w:t>人具备有效的营业执照。</w:t>
            </w:r>
          </w:p>
          <w:p>
            <w:pPr>
              <w:jc w:val="left"/>
              <w:rPr>
                <w:rFonts w:ascii="宋体" w:hAnsi="宋体"/>
                <w:color w:val="auto"/>
                <w:sz w:val="24"/>
                <w:szCs w:val="24"/>
                <w:highlight w:val="none"/>
              </w:rPr>
            </w:pPr>
            <w:r>
              <w:rPr>
                <w:rFonts w:hint="default" w:ascii="宋体" w:hAnsi="宋体"/>
                <w:color w:val="auto"/>
                <w:sz w:val="24"/>
                <w:szCs w:val="24"/>
                <w:highlight w:val="none"/>
                <w:lang w:eastAsia="zh-CN"/>
              </w:rPr>
              <w:t>（</w:t>
            </w:r>
            <w:r>
              <w:rPr>
                <w:rFonts w:hint="default" w:ascii="宋体" w:hAnsi="宋体"/>
                <w:color w:val="auto"/>
                <w:sz w:val="24"/>
                <w:szCs w:val="24"/>
                <w:highlight w:val="none"/>
                <w:lang w:val="en-US" w:eastAsia="zh-CN"/>
              </w:rPr>
              <w:t>2</w:t>
            </w:r>
            <w:r>
              <w:rPr>
                <w:rFonts w:hint="default" w:ascii="宋体" w:hAnsi="宋体"/>
                <w:color w:val="auto"/>
                <w:sz w:val="24"/>
                <w:szCs w:val="24"/>
                <w:highlight w:val="none"/>
                <w:lang w:eastAsia="zh-CN"/>
              </w:rPr>
              <w:t>）</w:t>
            </w:r>
            <w:r>
              <w:rPr>
                <w:rFonts w:ascii="宋体" w:hAnsi="宋体"/>
                <w:color w:val="auto"/>
                <w:sz w:val="24"/>
                <w:szCs w:val="24"/>
                <w:highlight w:val="none"/>
              </w:rPr>
              <w:t>申请人的类似项目业绩符合</w:t>
            </w:r>
            <w:r>
              <w:rPr>
                <w:rFonts w:hint="eastAsia" w:ascii="宋体" w:hAnsi="宋体"/>
                <w:color w:val="auto"/>
                <w:sz w:val="24"/>
                <w:szCs w:val="24"/>
                <w:highlight w:val="none"/>
                <w:lang w:eastAsia="zh-CN"/>
              </w:rPr>
              <w:t>比选</w:t>
            </w:r>
            <w:r>
              <w:rPr>
                <w:rFonts w:ascii="宋体" w:hAnsi="宋体"/>
                <w:color w:val="auto"/>
                <w:sz w:val="24"/>
                <w:szCs w:val="24"/>
                <w:highlight w:val="none"/>
              </w:rPr>
              <w:t>文件规定。</w:t>
            </w:r>
          </w:p>
          <w:p>
            <w:pPr>
              <w:jc w:val="left"/>
              <w:rPr>
                <w:rFonts w:ascii="宋体" w:hAnsi="宋体"/>
                <w:color w:val="auto"/>
                <w:sz w:val="24"/>
                <w:szCs w:val="24"/>
                <w:highlight w:val="none"/>
              </w:rPr>
            </w:pPr>
            <w:r>
              <w:rPr>
                <w:rFonts w:ascii="宋体" w:hAnsi="宋体"/>
                <w:color w:val="auto"/>
                <w:sz w:val="24"/>
                <w:szCs w:val="24"/>
                <w:highlight w:val="none"/>
              </w:rPr>
              <w:t>（3）申请人的信誉符合</w:t>
            </w:r>
            <w:r>
              <w:rPr>
                <w:rFonts w:hint="eastAsia" w:ascii="宋体" w:hAnsi="宋体"/>
                <w:color w:val="auto"/>
                <w:sz w:val="24"/>
                <w:szCs w:val="24"/>
                <w:highlight w:val="none"/>
                <w:lang w:eastAsia="zh-CN"/>
              </w:rPr>
              <w:t>比选</w:t>
            </w:r>
            <w:r>
              <w:rPr>
                <w:rFonts w:ascii="宋体" w:hAnsi="宋体"/>
                <w:color w:val="auto"/>
                <w:sz w:val="24"/>
                <w:szCs w:val="24"/>
                <w:highlight w:val="none"/>
              </w:rPr>
              <w:t>文件规定。</w:t>
            </w:r>
          </w:p>
          <w:p>
            <w:pPr>
              <w:jc w:val="left"/>
              <w:rPr>
                <w:rFonts w:ascii="宋体" w:hAnsi="宋体"/>
                <w:color w:val="auto"/>
                <w:sz w:val="24"/>
                <w:szCs w:val="24"/>
                <w:highlight w:val="none"/>
              </w:rPr>
            </w:pPr>
            <w:r>
              <w:rPr>
                <w:rFonts w:ascii="宋体" w:hAnsi="宋体"/>
                <w:color w:val="auto"/>
                <w:sz w:val="24"/>
                <w:szCs w:val="24"/>
                <w:highlight w:val="none"/>
              </w:rPr>
              <w:t>（4）申请人项目负责人符合</w:t>
            </w:r>
            <w:r>
              <w:rPr>
                <w:rFonts w:hint="eastAsia" w:ascii="宋体" w:hAnsi="宋体"/>
                <w:color w:val="auto"/>
                <w:sz w:val="24"/>
                <w:szCs w:val="24"/>
                <w:highlight w:val="none"/>
                <w:lang w:eastAsia="zh-CN"/>
              </w:rPr>
              <w:t>比选</w:t>
            </w:r>
            <w:r>
              <w:rPr>
                <w:rFonts w:ascii="宋体" w:hAnsi="宋体"/>
                <w:color w:val="auto"/>
                <w:sz w:val="24"/>
                <w:szCs w:val="24"/>
                <w:highlight w:val="none"/>
              </w:rPr>
              <w:t>文件规定。</w:t>
            </w:r>
          </w:p>
          <w:p>
            <w:pPr>
              <w:jc w:val="left"/>
              <w:rPr>
                <w:rFonts w:hint="default" w:ascii="宋体" w:hAnsi="宋体" w:eastAsia="宋体"/>
                <w:color w:val="auto"/>
                <w:sz w:val="24"/>
                <w:szCs w:val="24"/>
                <w:highlight w:val="none"/>
                <w:lang w:eastAsia="zh-CN"/>
              </w:rPr>
            </w:pPr>
            <w:r>
              <w:rPr>
                <w:rFonts w:hint="default" w:ascii="宋体" w:hAnsi="宋体" w:eastAsia="宋体"/>
                <w:color w:val="auto"/>
                <w:sz w:val="24"/>
                <w:szCs w:val="24"/>
                <w:highlight w:val="none"/>
                <w:lang w:eastAsia="zh-CN"/>
              </w:rPr>
              <w:t>（</w:t>
            </w:r>
            <w:r>
              <w:rPr>
                <w:rFonts w:hint="default" w:ascii="宋体" w:hAnsi="宋体" w:eastAsia="宋体"/>
                <w:color w:val="auto"/>
                <w:sz w:val="24"/>
                <w:szCs w:val="24"/>
                <w:highlight w:val="none"/>
                <w:lang w:val="en-US" w:eastAsia="zh-CN"/>
              </w:rPr>
              <w:t>5</w:t>
            </w:r>
            <w:r>
              <w:rPr>
                <w:rFonts w:hint="default" w:ascii="宋体" w:hAnsi="宋体" w:eastAsia="宋体"/>
                <w:color w:val="auto"/>
                <w:sz w:val="24"/>
                <w:szCs w:val="24"/>
                <w:highlight w:val="none"/>
                <w:lang w:eastAsia="zh-CN"/>
              </w:rPr>
              <w:t>）</w:t>
            </w:r>
            <w:r>
              <w:rPr>
                <w:rFonts w:hint="default" w:ascii="宋体" w:hAnsi="宋体" w:eastAsia="宋体"/>
                <w:color w:val="auto"/>
                <w:sz w:val="24"/>
                <w:szCs w:val="24"/>
                <w:highlight w:val="none"/>
                <w:lang w:val="en-US" w:eastAsia="zh-CN"/>
              </w:rPr>
              <w:t>申请人其他要求符合</w:t>
            </w:r>
            <w:r>
              <w:rPr>
                <w:rFonts w:hint="eastAsia" w:ascii="宋体" w:hAnsi="宋体"/>
                <w:color w:val="auto"/>
                <w:sz w:val="24"/>
                <w:szCs w:val="24"/>
                <w:highlight w:val="none"/>
                <w:lang w:eastAsia="zh-CN"/>
              </w:rPr>
              <w:t>比选</w:t>
            </w:r>
            <w:r>
              <w:rPr>
                <w:rFonts w:ascii="宋体" w:hAnsi="宋体" w:eastAsia="宋体"/>
                <w:color w:val="auto"/>
                <w:sz w:val="24"/>
                <w:szCs w:val="24"/>
                <w:highlight w:val="none"/>
              </w:rPr>
              <w:t>文件规定</w:t>
            </w:r>
            <w:r>
              <w:rPr>
                <w:rFonts w:hint="default" w:ascii="宋体" w:hAnsi="宋体" w:eastAsia="宋体"/>
                <w:color w:val="auto"/>
                <w:sz w:val="24"/>
                <w:szCs w:val="24"/>
                <w:highlight w:val="none"/>
                <w:lang w:eastAsia="zh-CN"/>
              </w:rPr>
              <w:t>。</w:t>
            </w:r>
          </w:p>
          <w:p>
            <w:pPr>
              <w:jc w:val="left"/>
              <w:rPr>
                <w:rFonts w:hint="default" w:ascii="宋体" w:hAnsi="宋体" w:eastAsia="宋体"/>
                <w:color w:val="auto"/>
                <w:sz w:val="24"/>
                <w:szCs w:val="24"/>
                <w:highlight w:val="none"/>
                <w:lang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lang w:eastAsia="zh-CN"/>
              </w:rPr>
              <w:t>）申请人按要求参加清廉承诺谈话并签署《交通工程建设清廉项目承诺书》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1454" w:type="dxa"/>
            <w:gridSpan w:val="3"/>
            <w:tcBorders>
              <w:bottom w:val="single" w:color="auto" w:sz="6" w:space="0"/>
              <w:right w:val="single" w:color="auto" w:sz="6" w:space="0"/>
            </w:tcBorders>
            <w:vAlign w:val="center"/>
          </w:tcPr>
          <w:p>
            <w:pPr>
              <w:spacing w:line="360" w:lineRule="atLeast"/>
              <w:jc w:val="center"/>
              <w:rPr>
                <w:rFonts w:ascii="宋体" w:hAnsi="宋体"/>
                <w:color w:val="auto"/>
                <w:sz w:val="24"/>
                <w:szCs w:val="24"/>
                <w:highlight w:val="none"/>
              </w:rPr>
            </w:pPr>
            <w:r>
              <w:rPr>
                <w:rFonts w:hint="eastAsia" w:ascii="宋体" w:hAnsi="宋体"/>
                <w:color w:val="auto"/>
                <w:sz w:val="24"/>
                <w:szCs w:val="24"/>
                <w:highlight w:val="none"/>
              </w:rPr>
              <w:t>条款号</w:t>
            </w:r>
          </w:p>
        </w:tc>
        <w:tc>
          <w:tcPr>
            <w:tcW w:w="1749" w:type="dxa"/>
            <w:gridSpan w:val="2"/>
            <w:tcBorders>
              <w:left w:val="single" w:color="auto" w:sz="6" w:space="0"/>
              <w:bottom w:val="single" w:color="auto" w:sz="6" w:space="0"/>
              <w:right w:val="single" w:color="auto" w:sz="6" w:space="0"/>
            </w:tcBorders>
            <w:vAlign w:val="center"/>
          </w:tcPr>
          <w:p>
            <w:pPr>
              <w:spacing w:line="360" w:lineRule="atLeast"/>
              <w:jc w:val="center"/>
              <w:rPr>
                <w:rFonts w:ascii="宋体" w:hAnsi="宋体"/>
                <w:color w:val="auto"/>
                <w:sz w:val="24"/>
                <w:szCs w:val="24"/>
                <w:highlight w:val="none"/>
              </w:rPr>
            </w:pPr>
            <w:r>
              <w:rPr>
                <w:rFonts w:hint="eastAsia"/>
                <w:color w:val="auto"/>
                <w:sz w:val="24"/>
                <w:szCs w:val="24"/>
                <w:highlight w:val="none"/>
              </w:rPr>
              <w:t>量化因素</w:t>
            </w:r>
          </w:p>
        </w:tc>
        <w:tc>
          <w:tcPr>
            <w:tcW w:w="5959" w:type="dxa"/>
            <w:gridSpan w:val="3"/>
            <w:tcBorders>
              <w:left w:val="single" w:color="auto" w:sz="6" w:space="0"/>
              <w:bottom w:val="single" w:color="auto" w:sz="6" w:space="0"/>
            </w:tcBorders>
            <w:vAlign w:val="center"/>
          </w:tcPr>
          <w:p>
            <w:pPr>
              <w:jc w:val="center"/>
              <w:rPr>
                <w:rFonts w:ascii="宋体" w:hAnsi="宋体"/>
                <w:color w:val="auto"/>
                <w:sz w:val="24"/>
                <w:szCs w:val="24"/>
                <w:highlight w:val="none"/>
              </w:rPr>
            </w:pPr>
            <w:r>
              <w:rPr>
                <w:rFonts w:hint="eastAsia"/>
                <w:color w:val="auto"/>
                <w:sz w:val="24"/>
                <w:szCs w:val="24"/>
                <w:highlight w:val="none"/>
              </w:rPr>
              <w:t>量化标准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1454" w:type="dxa"/>
            <w:gridSpan w:val="3"/>
            <w:tcBorders>
              <w:top w:val="single" w:color="auto" w:sz="6" w:space="0"/>
              <w:left w:val="single" w:color="auto" w:sz="12" w:space="0"/>
              <w:bottom w:val="single" w:color="auto" w:sz="6" w:space="0"/>
              <w:right w:val="single" w:color="auto" w:sz="6" w:space="0"/>
            </w:tcBorders>
            <w:vAlign w:val="center"/>
          </w:tcPr>
          <w:p>
            <w:pPr>
              <w:spacing w:line="360" w:lineRule="atLeast"/>
              <w:jc w:val="center"/>
              <w:rPr>
                <w:rFonts w:ascii="宋体" w:hAnsi="宋体"/>
                <w:color w:val="auto"/>
                <w:sz w:val="24"/>
                <w:szCs w:val="24"/>
                <w:highlight w:val="none"/>
              </w:rPr>
            </w:pPr>
            <w:r>
              <w:rPr>
                <w:rFonts w:ascii="宋体" w:hAnsi="宋体"/>
                <w:color w:val="auto"/>
                <w:sz w:val="24"/>
                <w:szCs w:val="21"/>
                <w:highlight w:val="none"/>
              </w:rPr>
              <w:t>2.2.1</w:t>
            </w:r>
          </w:p>
        </w:tc>
        <w:tc>
          <w:tcPr>
            <w:tcW w:w="1749" w:type="dxa"/>
            <w:gridSpan w:val="2"/>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ascii="宋体" w:hAnsi="宋体"/>
                <w:color w:val="auto"/>
                <w:sz w:val="24"/>
                <w:szCs w:val="21"/>
                <w:highlight w:val="none"/>
              </w:rPr>
            </w:pPr>
            <w:r>
              <w:rPr>
                <w:rFonts w:ascii="宋体" w:hAnsi="宋体"/>
                <w:color w:val="auto"/>
                <w:sz w:val="24"/>
                <w:szCs w:val="21"/>
                <w:highlight w:val="none"/>
              </w:rPr>
              <w:t>分值构成</w:t>
            </w:r>
          </w:p>
          <w:p>
            <w:pPr>
              <w:spacing w:line="360" w:lineRule="atLeast"/>
              <w:ind w:left="240" w:leftChars="0" w:hanging="240" w:hangingChars="100"/>
              <w:rPr>
                <w:rFonts w:ascii="宋体" w:hAnsi="宋体"/>
                <w:color w:val="auto"/>
                <w:sz w:val="24"/>
                <w:szCs w:val="24"/>
                <w:highlight w:val="none"/>
              </w:rPr>
            </w:pPr>
            <w:r>
              <w:rPr>
                <w:rFonts w:ascii="宋体" w:hAnsi="宋体"/>
                <w:color w:val="auto"/>
                <w:sz w:val="24"/>
                <w:szCs w:val="21"/>
                <w:highlight w:val="none"/>
              </w:rPr>
              <w:t>（总分100分）</w:t>
            </w:r>
          </w:p>
        </w:tc>
        <w:tc>
          <w:tcPr>
            <w:tcW w:w="5959" w:type="dxa"/>
            <w:gridSpan w:val="3"/>
            <w:tcBorders>
              <w:top w:val="single" w:color="auto" w:sz="6" w:space="0"/>
              <w:left w:val="single" w:color="auto" w:sz="6" w:space="0"/>
              <w:bottom w:val="single" w:color="auto" w:sz="6" w:space="0"/>
              <w:right w:val="single" w:color="auto" w:sz="12" w:space="0"/>
            </w:tcBorders>
            <w:vAlign w:val="center"/>
          </w:tcPr>
          <w:p>
            <w:pPr>
              <w:spacing w:line="360" w:lineRule="atLeast"/>
              <w:ind w:left="241" w:hanging="241" w:hangingChars="100"/>
              <w:rPr>
                <w:rFonts w:ascii="宋体" w:hAnsi="宋体"/>
                <w:b/>
                <w:color w:val="auto"/>
                <w:sz w:val="24"/>
                <w:szCs w:val="21"/>
                <w:highlight w:val="none"/>
              </w:rPr>
            </w:pPr>
            <w:r>
              <w:rPr>
                <w:rFonts w:hint="eastAsia" w:ascii="宋体" w:hAnsi="宋体"/>
                <w:b/>
                <w:color w:val="auto"/>
                <w:sz w:val="24"/>
                <w:szCs w:val="21"/>
                <w:highlight w:val="none"/>
              </w:rPr>
              <w:t>评分分值构成：</w:t>
            </w:r>
          </w:p>
          <w:p>
            <w:pPr>
              <w:spacing w:line="360" w:lineRule="atLeast"/>
              <w:ind w:left="240" w:hanging="240" w:hangingChars="100"/>
              <w:rPr>
                <w:rFonts w:ascii="宋体" w:hAnsi="宋体"/>
                <w:color w:val="auto"/>
                <w:sz w:val="24"/>
                <w:szCs w:val="21"/>
                <w:highlight w:val="none"/>
              </w:rPr>
            </w:pPr>
            <w:r>
              <w:rPr>
                <w:rFonts w:hint="eastAsia" w:ascii="宋体" w:hAnsi="宋体"/>
                <w:color w:val="auto"/>
                <w:sz w:val="24"/>
                <w:szCs w:val="21"/>
                <w:highlight w:val="none"/>
                <w:lang w:val="en-US" w:eastAsia="zh-CN"/>
              </w:rPr>
              <w:t>招标代理方案</w:t>
            </w:r>
            <w:r>
              <w:rPr>
                <w:rFonts w:ascii="宋体" w:hAnsi="宋体"/>
                <w:color w:val="auto"/>
                <w:sz w:val="24"/>
                <w:szCs w:val="21"/>
                <w:highlight w:val="none"/>
              </w:rPr>
              <w:t>：</w:t>
            </w:r>
            <w:r>
              <w:rPr>
                <w:rFonts w:hint="eastAsia" w:ascii="宋体" w:hAnsi="宋体"/>
                <w:color w:val="auto"/>
                <w:sz w:val="24"/>
                <w:szCs w:val="21"/>
                <w:highlight w:val="none"/>
                <w:u w:val="single"/>
                <w:lang w:val="en-US" w:eastAsia="zh-CN"/>
              </w:rPr>
              <w:t>25</w:t>
            </w:r>
            <w:r>
              <w:rPr>
                <w:rFonts w:ascii="宋体" w:hAnsi="宋体"/>
                <w:color w:val="auto"/>
                <w:sz w:val="24"/>
                <w:szCs w:val="21"/>
                <w:highlight w:val="none"/>
              </w:rPr>
              <w:t>分</w:t>
            </w:r>
          </w:p>
          <w:p>
            <w:pPr>
              <w:spacing w:line="360" w:lineRule="atLeast"/>
              <w:ind w:left="240" w:hanging="240" w:hangingChars="100"/>
              <w:rPr>
                <w:rFonts w:ascii="宋体" w:hAnsi="宋体"/>
                <w:color w:val="auto"/>
                <w:sz w:val="24"/>
                <w:szCs w:val="21"/>
                <w:highlight w:val="none"/>
              </w:rPr>
            </w:pPr>
            <w:r>
              <w:rPr>
                <w:rFonts w:hint="eastAsia" w:ascii="宋体" w:hAnsi="宋体"/>
                <w:color w:val="auto"/>
                <w:sz w:val="24"/>
                <w:szCs w:val="21"/>
                <w:highlight w:val="none"/>
              </w:rPr>
              <w:t>主要</w:t>
            </w:r>
            <w:r>
              <w:rPr>
                <w:rFonts w:ascii="宋体" w:hAnsi="宋体"/>
                <w:color w:val="auto"/>
                <w:sz w:val="24"/>
                <w:szCs w:val="21"/>
                <w:highlight w:val="none"/>
              </w:rPr>
              <w:t>人员：</w:t>
            </w:r>
            <w:r>
              <w:rPr>
                <w:rFonts w:hint="eastAsia" w:ascii="宋体" w:hAnsi="宋体"/>
                <w:color w:val="auto"/>
                <w:sz w:val="24"/>
                <w:szCs w:val="21"/>
                <w:highlight w:val="none"/>
                <w:u w:val="single"/>
              </w:rPr>
              <w:t>30</w:t>
            </w:r>
            <w:r>
              <w:rPr>
                <w:rFonts w:ascii="宋体" w:hAnsi="宋体"/>
                <w:color w:val="auto"/>
                <w:sz w:val="24"/>
                <w:szCs w:val="21"/>
                <w:highlight w:val="none"/>
              </w:rPr>
              <w:t>分</w:t>
            </w:r>
          </w:p>
          <w:p>
            <w:pPr>
              <w:spacing w:line="360" w:lineRule="atLeast"/>
              <w:ind w:left="240" w:hanging="240" w:hangingChars="100"/>
              <w:rPr>
                <w:rFonts w:ascii="宋体" w:hAnsi="宋体"/>
                <w:color w:val="auto"/>
                <w:sz w:val="24"/>
                <w:szCs w:val="21"/>
                <w:highlight w:val="none"/>
              </w:rPr>
            </w:pPr>
            <w:r>
              <w:rPr>
                <w:rFonts w:hint="eastAsia" w:ascii="宋体" w:hAnsi="宋体"/>
                <w:color w:val="auto"/>
                <w:sz w:val="24"/>
                <w:szCs w:val="21"/>
                <w:highlight w:val="none"/>
                <w:lang w:val="en-US" w:eastAsia="zh-CN"/>
              </w:rPr>
              <w:t>其他因素</w:t>
            </w:r>
            <w:r>
              <w:rPr>
                <w:rFonts w:ascii="宋体" w:hAnsi="宋体"/>
                <w:color w:val="auto"/>
                <w:sz w:val="24"/>
                <w:szCs w:val="21"/>
                <w:highlight w:val="none"/>
              </w:rPr>
              <w:t>：</w:t>
            </w:r>
            <w:r>
              <w:rPr>
                <w:rFonts w:hint="eastAsia" w:ascii="宋体" w:hAnsi="宋体"/>
                <w:color w:val="auto"/>
                <w:sz w:val="24"/>
                <w:szCs w:val="21"/>
                <w:highlight w:val="none"/>
                <w:u w:val="single"/>
              </w:rPr>
              <w:t>3</w:t>
            </w:r>
            <w:r>
              <w:rPr>
                <w:rFonts w:hint="eastAsia" w:ascii="宋体" w:hAnsi="宋体"/>
                <w:color w:val="auto"/>
                <w:sz w:val="24"/>
                <w:szCs w:val="21"/>
                <w:highlight w:val="none"/>
                <w:u w:val="single"/>
                <w:lang w:val="en-US" w:eastAsia="zh-CN"/>
              </w:rPr>
              <w:t>5</w:t>
            </w:r>
            <w:r>
              <w:rPr>
                <w:rFonts w:ascii="宋体" w:hAnsi="宋体"/>
                <w:color w:val="auto"/>
                <w:sz w:val="24"/>
                <w:szCs w:val="21"/>
                <w:highlight w:val="none"/>
              </w:rPr>
              <w:t>分</w:t>
            </w:r>
          </w:p>
          <w:p>
            <w:pPr>
              <w:spacing w:line="360" w:lineRule="atLeast"/>
              <w:ind w:left="240" w:leftChars="0" w:hanging="240" w:hangingChars="100"/>
              <w:rPr>
                <w:rFonts w:ascii="宋体" w:hAnsi="宋体" w:eastAsia="宋体" w:cs="Times New Roman"/>
                <w:color w:val="auto"/>
                <w:kern w:val="2"/>
                <w:sz w:val="24"/>
                <w:szCs w:val="24"/>
                <w:highlight w:val="none"/>
                <w:lang w:val="en-US" w:eastAsia="zh-CN" w:bidi="ar-SA"/>
              </w:rPr>
            </w:pPr>
            <w:r>
              <w:rPr>
                <w:rFonts w:ascii="宋体" w:hAnsi="宋体"/>
                <w:color w:val="auto"/>
                <w:sz w:val="24"/>
                <w:szCs w:val="21"/>
                <w:highlight w:val="none"/>
              </w:rPr>
              <w:t>评标价：</w:t>
            </w:r>
            <w:r>
              <w:rPr>
                <w:rFonts w:hint="eastAsia" w:ascii="宋体" w:hAnsi="宋体"/>
                <w:color w:val="auto"/>
                <w:sz w:val="24"/>
                <w:szCs w:val="21"/>
                <w:highlight w:val="none"/>
                <w:u w:val="single"/>
              </w:rPr>
              <w:t>10</w:t>
            </w:r>
            <w:r>
              <w:rPr>
                <w:rFonts w:ascii="宋体" w:hAnsi="宋体"/>
                <w:color w:val="auto"/>
                <w:sz w:val="24"/>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1454" w:type="dxa"/>
            <w:gridSpan w:val="3"/>
            <w:tcBorders>
              <w:top w:val="single" w:color="auto" w:sz="6" w:space="0"/>
              <w:left w:val="single" w:color="auto" w:sz="12" w:space="0"/>
              <w:bottom w:val="single" w:color="auto" w:sz="6" w:space="0"/>
              <w:right w:val="single" w:color="auto" w:sz="6" w:space="0"/>
            </w:tcBorders>
            <w:vAlign w:val="center"/>
          </w:tcPr>
          <w:p>
            <w:pPr>
              <w:spacing w:line="360" w:lineRule="atLeast"/>
              <w:jc w:val="center"/>
              <w:rPr>
                <w:rFonts w:hint="default" w:ascii="宋体" w:hAnsi="宋体" w:eastAsia="宋体"/>
                <w:color w:val="auto"/>
                <w:sz w:val="24"/>
                <w:szCs w:val="21"/>
                <w:highlight w:val="none"/>
                <w:lang w:val="en-US" w:eastAsia="zh-CN"/>
              </w:rPr>
            </w:pPr>
            <w:r>
              <w:rPr>
                <w:rFonts w:hint="eastAsia" w:ascii="宋体" w:hAnsi="宋体"/>
                <w:color w:val="auto"/>
                <w:sz w:val="24"/>
                <w:szCs w:val="21"/>
                <w:highlight w:val="none"/>
                <w:lang w:val="en-US" w:eastAsia="zh-CN"/>
              </w:rPr>
              <w:t>2.2.2</w:t>
            </w:r>
          </w:p>
        </w:tc>
        <w:tc>
          <w:tcPr>
            <w:tcW w:w="1749" w:type="dxa"/>
            <w:gridSpan w:val="2"/>
            <w:tcBorders>
              <w:top w:val="single" w:color="auto" w:sz="6" w:space="0"/>
              <w:left w:val="single" w:color="auto" w:sz="6" w:space="0"/>
              <w:bottom w:val="single" w:color="auto" w:sz="6" w:space="0"/>
              <w:right w:val="single" w:color="auto" w:sz="6" w:space="0"/>
            </w:tcBorders>
            <w:vAlign w:val="center"/>
          </w:tcPr>
          <w:p>
            <w:pPr>
              <w:spacing w:line="360" w:lineRule="atLeast"/>
              <w:ind w:left="240" w:leftChars="0" w:hanging="240" w:hangingChars="100"/>
              <w:rPr>
                <w:rFonts w:ascii="宋体" w:hAnsi="宋体"/>
                <w:color w:val="auto"/>
                <w:sz w:val="24"/>
                <w:szCs w:val="21"/>
                <w:highlight w:val="none"/>
              </w:rPr>
            </w:pPr>
            <w:r>
              <w:rPr>
                <w:rFonts w:hint="eastAsia" w:eastAsia="宋体" w:cs="等线"/>
                <w:sz w:val="24"/>
                <w:szCs w:val="20"/>
              </w:rPr>
              <w:t>评标基准价计算方法</w:t>
            </w:r>
          </w:p>
        </w:tc>
        <w:tc>
          <w:tcPr>
            <w:tcW w:w="5959" w:type="dxa"/>
            <w:gridSpan w:val="3"/>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spacing w:before="0" w:beforeAutospacing="0" w:after="0" w:afterAutospacing="0" w:line="264" w:lineRule="auto"/>
              <w:ind w:left="0" w:right="0"/>
              <w:rPr>
                <w:rFonts w:hint="eastAsia" w:eastAsia="宋体" w:cs="等线"/>
                <w:sz w:val="24"/>
                <w:szCs w:val="20"/>
              </w:rPr>
            </w:pPr>
            <w:r>
              <w:rPr>
                <w:rFonts w:hint="eastAsia" w:eastAsia="宋体" w:cs="等线"/>
                <w:sz w:val="24"/>
                <w:szCs w:val="20"/>
              </w:rPr>
              <w:t>评标基准价的计算：</w:t>
            </w:r>
          </w:p>
          <w:p>
            <w:pPr>
              <w:keepNext w:val="0"/>
              <w:keepLines w:val="0"/>
              <w:suppressLineNumbers w:val="0"/>
              <w:spacing w:before="0" w:beforeAutospacing="0" w:after="0" w:afterAutospacing="0" w:line="264" w:lineRule="auto"/>
              <w:ind w:left="0" w:right="0"/>
              <w:rPr>
                <w:rFonts w:hint="eastAsia" w:ascii="宋体" w:hAnsi="宋体" w:eastAsia="宋体" w:cs="等线"/>
                <w:sz w:val="24"/>
                <w:szCs w:val="20"/>
              </w:rPr>
            </w:pPr>
            <w:r>
              <w:rPr>
                <w:rFonts w:hint="eastAsia" w:eastAsia="宋体" w:cs="等线"/>
                <w:sz w:val="24"/>
                <w:szCs w:val="20"/>
              </w:rPr>
              <w:t>在开标现场</w:t>
            </w:r>
            <w:r>
              <w:rPr>
                <w:rFonts w:hint="eastAsia" w:ascii="宋体" w:hAnsi="宋体" w:eastAsia="宋体" w:cs="等线"/>
                <w:sz w:val="24"/>
                <w:szCs w:val="20"/>
              </w:rPr>
              <w:t>，</w:t>
            </w:r>
            <w:r>
              <w:rPr>
                <w:rFonts w:hint="eastAsia" w:ascii="宋体" w:hAnsi="宋体" w:eastAsia="宋体" w:cs="等线"/>
                <w:sz w:val="24"/>
                <w:szCs w:val="20"/>
                <w:lang w:val="en-US" w:eastAsia="zh-CN"/>
              </w:rPr>
              <w:t>采购</w:t>
            </w:r>
            <w:r>
              <w:rPr>
                <w:rFonts w:hint="eastAsia" w:ascii="宋体" w:hAnsi="宋体" w:eastAsia="宋体" w:cs="等线"/>
                <w:sz w:val="24"/>
                <w:szCs w:val="20"/>
              </w:rPr>
              <w:t>人将当场计算并宣布评标基准价。</w:t>
            </w:r>
          </w:p>
          <w:p>
            <w:pPr>
              <w:keepNext w:val="0"/>
              <w:keepLines w:val="0"/>
              <w:suppressLineNumbers w:val="0"/>
              <w:spacing w:before="0" w:beforeAutospacing="0" w:after="0" w:afterAutospacing="0" w:line="264" w:lineRule="auto"/>
              <w:ind w:left="0" w:right="0"/>
              <w:rPr>
                <w:rFonts w:hint="eastAsia" w:ascii="宋体" w:hAnsi="宋体" w:eastAsia="宋体" w:cs="等线"/>
                <w:sz w:val="24"/>
                <w:szCs w:val="20"/>
              </w:rPr>
            </w:pPr>
            <w:r>
              <w:rPr>
                <w:rFonts w:hint="eastAsia" w:ascii="宋体" w:hAnsi="宋体" w:eastAsia="宋体" w:cs="等线"/>
                <w:sz w:val="24"/>
                <w:szCs w:val="20"/>
              </w:rPr>
              <w:t>（1）评标价的确定：</w:t>
            </w:r>
          </w:p>
          <w:p>
            <w:pPr>
              <w:keepNext w:val="0"/>
              <w:keepLines w:val="0"/>
              <w:suppressLineNumbers w:val="0"/>
              <w:spacing w:before="0" w:beforeAutospacing="0" w:after="0" w:afterAutospacing="0" w:line="264" w:lineRule="auto"/>
              <w:ind w:left="0" w:right="0"/>
              <w:rPr>
                <w:rFonts w:hint="eastAsia" w:ascii="宋体" w:hAnsi="宋体" w:eastAsia="宋体" w:cs="等线"/>
                <w:sz w:val="24"/>
                <w:szCs w:val="20"/>
              </w:rPr>
            </w:pPr>
            <w:r>
              <w:rPr>
                <w:rFonts w:hint="eastAsia" w:ascii="宋体" w:hAnsi="宋体" w:eastAsia="宋体" w:cs="等线"/>
                <w:sz w:val="24"/>
                <w:szCs w:val="20"/>
              </w:rPr>
              <w:t>评标价=</w:t>
            </w:r>
            <w:r>
              <w:rPr>
                <w:rFonts w:hint="eastAsia" w:ascii="宋体" w:hAnsi="宋体" w:eastAsia="宋体" w:cs="等线"/>
                <w:sz w:val="24"/>
                <w:szCs w:val="20"/>
                <w:lang w:val="en-US" w:eastAsia="zh-CN"/>
              </w:rPr>
              <w:t>申请</w:t>
            </w:r>
            <w:r>
              <w:rPr>
                <w:rFonts w:hint="eastAsia" w:ascii="宋体" w:hAnsi="宋体" w:eastAsia="宋体" w:cs="等线"/>
                <w:sz w:val="24"/>
                <w:szCs w:val="20"/>
              </w:rPr>
              <w:t>函文字报价</w:t>
            </w:r>
          </w:p>
          <w:p>
            <w:pPr>
              <w:keepNext w:val="0"/>
              <w:keepLines w:val="0"/>
              <w:suppressLineNumbers w:val="0"/>
              <w:spacing w:before="0" w:beforeAutospacing="0" w:after="0" w:afterAutospacing="0" w:line="264" w:lineRule="auto"/>
              <w:ind w:left="0" w:right="0"/>
              <w:rPr>
                <w:rFonts w:hint="eastAsia" w:ascii="宋体" w:hAnsi="宋体" w:eastAsia="宋体" w:cs="等线"/>
                <w:sz w:val="24"/>
                <w:szCs w:val="20"/>
              </w:rPr>
            </w:pPr>
            <w:r>
              <w:rPr>
                <w:rFonts w:hint="eastAsia" w:ascii="宋体" w:hAnsi="宋体" w:eastAsia="宋体" w:cs="等线"/>
                <w:sz w:val="24"/>
                <w:szCs w:val="20"/>
              </w:rPr>
              <w:t>（2）评标价平均值的计算：</w:t>
            </w:r>
          </w:p>
          <w:p>
            <w:pPr>
              <w:keepNext w:val="0"/>
              <w:keepLines w:val="0"/>
              <w:suppressLineNumbers w:val="0"/>
              <w:spacing w:before="0" w:beforeAutospacing="0" w:after="0" w:afterAutospacing="0" w:line="264" w:lineRule="auto"/>
              <w:ind w:left="0" w:right="0"/>
              <w:rPr>
                <w:rFonts w:hint="eastAsia" w:ascii="宋体" w:hAnsi="宋体" w:eastAsia="宋体" w:cs="等线"/>
                <w:sz w:val="24"/>
                <w:szCs w:val="20"/>
              </w:rPr>
            </w:pPr>
            <w:r>
              <w:rPr>
                <w:rFonts w:hint="eastAsia" w:ascii="宋体" w:hAnsi="宋体" w:eastAsia="宋体" w:cs="等线"/>
                <w:sz w:val="24"/>
                <w:szCs w:val="20"/>
              </w:rPr>
              <w:t>除按第二章 投标人须知第 5.2.</w:t>
            </w:r>
            <w:r>
              <w:rPr>
                <w:rFonts w:hint="eastAsia" w:ascii="宋体" w:hAnsi="宋体" w:eastAsia="宋体" w:cs="等线"/>
                <w:sz w:val="24"/>
                <w:szCs w:val="20"/>
                <w:lang w:val="en-US" w:eastAsia="zh-CN"/>
              </w:rPr>
              <w:t>2</w:t>
            </w:r>
            <w:r>
              <w:rPr>
                <w:rFonts w:hint="eastAsia" w:ascii="宋体" w:hAnsi="宋体" w:eastAsia="宋体" w:cs="等线"/>
                <w:sz w:val="24"/>
                <w:szCs w:val="20"/>
              </w:rPr>
              <w:t>项规定开标现场被宣布为不进入评标基准价计算的</w:t>
            </w:r>
            <w:r>
              <w:rPr>
                <w:rFonts w:hint="eastAsia" w:ascii="宋体" w:hAnsi="宋体" w:eastAsia="宋体" w:cs="等线"/>
                <w:sz w:val="24"/>
                <w:szCs w:val="20"/>
                <w:lang w:val="en-US" w:eastAsia="zh-CN"/>
              </w:rPr>
              <w:t>申请</w:t>
            </w:r>
            <w:r>
              <w:rPr>
                <w:rFonts w:hint="eastAsia" w:ascii="宋体" w:hAnsi="宋体" w:eastAsia="宋体" w:cs="等线"/>
                <w:sz w:val="24"/>
                <w:szCs w:val="20"/>
              </w:rPr>
              <w:t>报价之外，所有通过评审的</w:t>
            </w:r>
            <w:r>
              <w:rPr>
                <w:rFonts w:hint="eastAsia" w:ascii="宋体" w:hAnsi="宋体" w:eastAsia="宋体" w:cs="等线"/>
                <w:sz w:val="24"/>
                <w:szCs w:val="20"/>
                <w:lang w:val="en-US" w:eastAsia="zh-CN"/>
              </w:rPr>
              <w:t>申请</w:t>
            </w:r>
            <w:r>
              <w:rPr>
                <w:rFonts w:hint="eastAsia" w:ascii="宋体" w:hAnsi="宋体" w:eastAsia="宋体" w:cs="等线"/>
                <w:sz w:val="24"/>
                <w:szCs w:val="20"/>
              </w:rPr>
              <w:t>人的</w:t>
            </w:r>
            <w:r>
              <w:rPr>
                <w:rFonts w:hint="eastAsia" w:ascii="宋体" w:hAnsi="宋体" w:eastAsia="宋体" w:cs="等线"/>
                <w:sz w:val="24"/>
                <w:szCs w:val="20"/>
                <w:lang w:val="en-US" w:eastAsia="zh-CN"/>
              </w:rPr>
              <w:t>申请</w:t>
            </w:r>
            <w:r>
              <w:rPr>
                <w:rFonts w:hint="eastAsia" w:ascii="宋体" w:hAnsi="宋体" w:eastAsia="宋体" w:cs="等线"/>
                <w:sz w:val="24"/>
                <w:szCs w:val="20"/>
              </w:rPr>
              <w:t>报价去掉一个最高值和一个最低值后的算术平均值即为评标价平均值（如果参与评标价平均值计算的有效</w:t>
            </w:r>
            <w:r>
              <w:rPr>
                <w:rFonts w:hint="eastAsia" w:ascii="宋体" w:hAnsi="宋体" w:eastAsia="宋体" w:cs="等线"/>
                <w:sz w:val="24"/>
                <w:szCs w:val="20"/>
                <w:lang w:val="en-US" w:eastAsia="zh-CN"/>
              </w:rPr>
              <w:t>申请</w:t>
            </w:r>
            <w:r>
              <w:rPr>
                <w:rFonts w:hint="eastAsia" w:ascii="宋体" w:hAnsi="宋体" w:eastAsia="宋体" w:cs="等线"/>
                <w:sz w:val="24"/>
                <w:szCs w:val="20"/>
              </w:rPr>
              <w:t>人少于5 家时，则计算评标价平均值时不去掉最高值和最低值）。</w:t>
            </w:r>
          </w:p>
          <w:p>
            <w:pPr>
              <w:keepNext w:val="0"/>
              <w:keepLines w:val="0"/>
              <w:suppressLineNumbers w:val="0"/>
              <w:spacing w:before="0" w:beforeAutospacing="0" w:after="0" w:afterAutospacing="0" w:line="264" w:lineRule="auto"/>
              <w:ind w:left="0" w:right="0"/>
              <w:rPr>
                <w:rFonts w:hint="eastAsia" w:ascii="宋体" w:hAnsi="宋体" w:eastAsia="宋体" w:cs="等线"/>
                <w:sz w:val="24"/>
                <w:szCs w:val="20"/>
              </w:rPr>
            </w:pPr>
            <w:r>
              <w:rPr>
                <w:rFonts w:hint="eastAsia" w:ascii="宋体" w:hAnsi="宋体" w:eastAsia="宋体" w:cs="等线"/>
                <w:sz w:val="24"/>
                <w:szCs w:val="20"/>
              </w:rPr>
              <w:t>（3）评标基准价的确定：</w:t>
            </w:r>
          </w:p>
          <w:p>
            <w:pPr>
              <w:keepNext w:val="0"/>
              <w:keepLines w:val="0"/>
              <w:suppressLineNumbers w:val="0"/>
              <w:spacing w:before="0" w:beforeAutospacing="0" w:after="0" w:afterAutospacing="0" w:line="264" w:lineRule="auto"/>
              <w:ind w:left="0" w:right="0"/>
              <w:rPr>
                <w:rFonts w:hint="eastAsia" w:ascii="宋体" w:hAnsi="宋体" w:eastAsia="宋体" w:cs="等线"/>
                <w:sz w:val="24"/>
                <w:szCs w:val="20"/>
              </w:rPr>
            </w:pPr>
            <w:r>
              <w:rPr>
                <w:rFonts w:hint="eastAsia" w:ascii="宋体" w:hAnsi="宋体" w:eastAsia="宋体" w:cs="等线"/>
                <w:sz w:val="24"/>
                <w:szCs w:val="20"/>
              </w:rPr>
              <w:t>将评标价平均值直接作为评标基准价。</w:t>
            </w:r>
          </w:p>
          <w:p>
            <w:pPr>
              <w:keepNext w:val="0"/>
              <w:keepLines w:val="0"/>
              <w:suppressLineNumbers w:val="0"/>
              <w:spacing w:before="0" w:beforeAutospacing="0" w:after="0" w:afterAutospacing="0" w:line="264" w:lineRule="auto"/>
              <w:ind w:left="0" w:right="0"/>
              <w:rPr>
                <w:rFonts w:hint="eastAsia" w:ascii="宋体" w:hAnsi="宋体" w:eastAsia="宋体" w:cs="等线"/>
                <w:sz w:val="24"/>
                <w:szCs w:val="20"/>
              </w:rPr>
            </w:pPr>
            <w:r>
              <w:rPr>
                <w:rFonts w:hint="eastAsia" w:ascii="宋体" w:hAnsi="宋体" w:eastAsia="宋体" w:cs="等线"/>
                <w:sz w:val="24"/>
                <w:szCs w:val="20"/>
              </w:rPr>
              <w:t>在评</w:t>
            </w:r>
            <w:r>
              <w:rPr>
                <w:rFonts w:hint="eastAsia" w:ascii="宋体" w:hAnsi="宋体" w:eastAsia="宋体" w:cs="等线"/>
                <w:sz w:val="24"/>
                <w:szCs w:val="20"/>
                <w:lang w:val="en-US" w:eastAsia="zh-CN"/>
              </w:rPr>
              <w:t>审</w:t>
            </w:r>
            <w:r>
              <w:rPr>
                <w:rFonts w:hint="eastAsia" w:ascii="宋体" w:hAnsi="宋体" w:eastAsia="宋体" w:cs="等线"/>
                <w:sz w:val="24"/>
                <w:szCs w:val="20"/>
              </w:rPr>
              <w:t>过程中，评</w:t>
            </w:r>
            <w:r>
              <w:rPr>
                <w:rFonts w:hint="eastAsia" w:ascii="宋体" w:hAnsi="宋体" w:eastAsia="宋体" w:cs="等线"/>
                <w:sz w:val="24"/>
                <w:szCs w:val="20"/>
                <w:lang w:val="en-US" w:eastAsia="zh-CN"/>
              </w:rPr>
              <w:t>审小组</w:t>
            </w:r>
            <w:r>
              <w:rPr>
                <w:rFonts w:hint="eastAsia" w:ascii="宋体" w:hAnsi="宋体" w:eastAsia="宋体" w:cs="等线"/>
                <w:sz w:val="24"/>
                <w:szCs w:val="20"/>
              </w:rPr>
              <w:t>应对</w:t>
            </w:r>
            <w:r>
              <w:rPr>
                <w:rFonts w:hint="eastAsia" w:ascii="宋体" w:hAnsi="宋体" w:eastAsia="宋体" w:cs="等线"/>
                <w:sz w:val="24"/>
                <w:szCs w:val="20"/>
                <w:lang w:val="en-US" w:eastAsia="zh-CN"/>
              </w:rPr>
              <w:t>采购</w:t>
            </w:r>
            <w:r>
              <w:rPr>
                <w:rFonts w:hint="eastAsia" w:ascii="宋体" w:hAnsi="宋体" w:eastAsia="宋体" w:cs="等线"/>
                <w:sz w:val="24"/>
                <w:szCs w:val="20"/>
              </w:rPr>
              <w:t>人计算的评标基准价进行复核，存在计算错误的应予以修正并在评</w:t>
            </w:r>
            <w:r>
              <w:rPr>
                <w:rFonts w:hint="eastAsia" w:ascii="宋体" w:hAnsi="宋体" w:eastAsia="宋体" w:cs="等线"/>
                <w:sz w:val="24"/>
                <w:szCs w:val="20"/>
                <w:lang w:val="en-US" w:eastAsia="zh-CN"/>
              </w:rPr>
              <w:t>审</w:t>
            </w:r>
            <w:r>
              <w:rPr>
                <w:rFonts w:hint="eastAsia" w:ascii="宋体" w:hAnsi="宋体" w:eastAsia="宋体" w:cs="等线"/>
                <w:sz w:val="24"/>
                <w:szCs w:val="20"/>
              </w:rPr>
              <w:t>报告中作出说明。除此之外，评标基准价在整个评标期间保持不变，不随任何因素发生变化。</w:t>
            </w:r>
          </w:p>
          <w:p>
            <w:pPr>
              <w:spacing w:line="360" w:lineRule="atLeast"/>
              <w:ind w:left="241" w:leftChars="0" w:hanging="241" w:hangingChars="100"/>
              <w:rPr>
                <w:rFonts w:ascii="宋体" w:hAnsi="宋体"/>
                <w:color w:val="auto"/>
                <w:sz w:val="24"/>
                <w:szCs w:val="21"/>
                <w:highlight w:val="none"/>
              </w:rPr>
            </w:pPr>
            <w:r>
              <w:rPr>
                <w:rFonts w:hint="eastAsia" w:eastAsia="宋体" w:cs="等线"/>
                <w:b/>
                <w:sz w:val="24"/>
                <w:szCs w:val="20"/>
              </w:rPr>
              <w:t>注：评标价平均值和评标基准价均保留两位小数。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1454" w:type="dxa"/>
            <w:gridSpan w:val="3"/>
            <w:tcBorders>
              <w:top w:val="single" w:color="auto" w:sz="6" w:space="0"/>
              <w:left w:val="single" w:color="auto" w:sz="12" w:space="0"/>
              <w:bottom w:val="single" w:color="auto" w:sz="6" w:space="0"/>
              <w:right w:val="single" w:color="auto" w:sz="6" w:space="0"/>
            </w:tcBorders>
            <w:vAlign w:val="center"/>
          </w:tcPr>
          <w:p>
            <w:pPr>
              <w:spacing w:line="360" w:lineRule="atLeast"/>
              <w:jc w:val="center"/>
              <w:rPr>
                <w:rFonts w:hint="default" w:ascii="宋体" w:hAnsi="宋体"/>
                <w:color w:val="auto"/>
                <w:sz w:val="24"/>
                <w:szCs w:val="21"/>
                <w:highlight w:val="none"/>
                <w:lang w:val="en-US" w:eastAsia="zh-CN"/>
              </w:rPr>
            </w:pPr>
            <w:r>
              <w:rPr>
                <w:rFonts w:hint="eastAsia" w:ascii="宋体" w:hAnsi="宋体"/>
                <w:color w:val="auto"/>
                <w:sz w:val="24"/>
                <w:szCs w:val="21"/>
                <w:highlight w:val="none"/>
                <w:lang w:val="en-US" w:eastAsia="zh-CN"/>
              </w:rPr>
              <w:t>2.2.3</w:t>
            </w:r>
          </w:p>
        </w:tc>
        <w:tc>
          <w:tcPr>
            <w:tcW w:w="1749"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0" w:leftChars="0" w:right="0" w:rightChars="0"/>
              <w:jc w:val="center"/>
              <w:rPr>
                <w:rFonts w:hint="eastAsia" w:eastAsia="宋体" w:cs="等线"/>
                <w:sz w:val="24"/>
                <w:szCs w:val="20"/>
              </w:rPr>
            </w:pPr>
            <w:r>
              <w:rPr>
                <w:rFonts w:hint="eastAsia" w:eastAsia="宋体" w:cs="等线"/>
                <w:sz w:val="24"/>
                <w:szCs w:val="20"/>
              </w:rPr>
              <w:t>评标价的偏差率计算公式</w:t>
            </w:r>
          </w:p>
        </w:tc>
        <w:tc>
          <w:tcPr>
            <w:tcW w:w="5959" w:type="dxa"/>
            <w:gridSpan w:val="3"/>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spacing w:before="0" w:beforeAutospacing="0" w:after="0" w:afterAutospacing="0" w:line="360" w:lineRule="exact"/>
              <w:ind w:left="0" w:right="0"/>
              <w:rPr>
                <w:rFonts w:hint="default" w:eastAsia="宋体" w:cs="等线"/>
                <w:sz w:val="24"/>
                <w:szCs w:val="20"/>
              </w:rPr>
            </w:pPr>
            <w:r>
              <w:rPr>
                <w:rFonts w:hint="eastAsia" w:eastAsia="宋体" w:cs="等线"/>
                <w:sz w:val="24"/>
                <w:szCs w:val="20"/>
              </w:rPr>
              <w:t>偏差率= l00</w:t>
            </w:r>
            <w:r>
              <w:rPr>
                <w:rFonts w:hint="eastAsia" w:cs="等线"/>
                <w:sz w:val="24"/>
                <w:szCs w:val="20"/>
                <w:lang w:eastAsia="zh-CN"/>
              </w:rPr>
              <w:t>％</w:t>
            </w:r>
            <w:r>
              <w:rPr>
                <w:rFonts w:hint="eastAsia" w:eastAsia="宋体" w:cs="等线"/>
                <w:sz w:val="24"/>
                <w:szCs w:val="20"/>
              </w:rPr>
              <w:t xml:space="preserve"> </w:t>
            </w:r>
            <w:r>
              <w:rPr>
                <w:rFonts w:hint="eastAsia" w:hAnsi="宋体" w:eastAsia="宋体" w:cs="等线"/>
                <w:sz w:val="24"/>
                <w:szCs w:val="20"/>
              </w:rPr>
              <w:t>×</w:t>
            </w:r>
            <w:r>
              <w:rPr>
                <w:rFonts w:hint="eastAsia" w:eastAsia="宋体" w:cs="等线"/>
                <w:sz w:val="24"/>
                <w:szCs w:val="20"/>
              </w:rPr>
              <w:t xml:space="preserve">（ </w:t>
            </w:r>
            <w:r>
              <w:rPr>
                <w:rFonts w:hint="eastAsia" w:eastAsia="宋体" w:cs="等线"/>
                <w:sz w:val="24"/>
                <w:szCs w:val="20"/>
                <w:lang w:val="en-US" w:eastAsia="zh-CN"/>
              </w:rPr>
              <w:t>申请</w:t>
            </w:r>
            <w:r>
              <w:rPr>
                <w:rFonts w:hint="eastAsia" w:eastAsia="宋体" w:cs="等线"/>
                <w:sz w:val="24"/>
                <w:szCs w:val="20"/>
              </w:rPr>
              <w:t>人评标价－评标基准价）／评标基准价</w:t>
            </w:r>
          </w:p>
          <w:p>
            <w:pPr>
              <w:keepNext w:val="0"/>
              <w:keepLines w:val="0"/>
              <w:suppressLineNumbers w:val="0"/>
              <w:spacing w:before="0" w:beforeAutospacing="0" w:after="0" w:afterAutospacing="0" w:line="360" w:lineRule="exact"/>
              <w:ind w:left="0" w:leftChars="0" w:right="0" w:rightChars="0"/>
              <w:rPr>
                <w:rFonts w:hint="eastAsia" w:eastAsia="宋体" w:cs="等线"/>
                <w:b/>
                <w:sz w:val="24"/>
                <w:szCs w:val="20"/>
              </w:rPr>
            </w:pPr>
            <w:r>
              <w:rPr>
                <w:rFonts w:hint="eastAsia" w:eastAsia="宋体" w:cs="等线"/>
                <w:sz w:val="24"/>
                <w:szCs w:val="20"/>
              </w:rPr>
              <w:t>偏差率保留两位小数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774" w:type="dxa"/>
            <w:vMerge w:val="restart"/>
            <w:tcBorders>
              <w:top w:val="single" w:color="auto" w:sz="6" w:space="0"/>
              <w:left w:val="single" w:color="auto" w:sz="12" w:space="0"/>
              <w:bottom w:val="single" w:color="auto" w:sz="6" w:space="0"/>
              <w:right w:val="single" w:color="auto" w:sz="6" w:space="0"/>
            </w:tcBorders>
            <w:vAlign w:val="center"/>
          </w:tcPr>
          <w:p>
            <w:pPr>
              <w:spacing w:line="36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条款号</w:t>
            </w:r>
          </w:p>
        </w:tc>
        <w:tc>
          <w:tcPr>
            <w:tcW w:w="3347" w:type="dxa"/>
            <w:gridSpan w:val="6"/>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hint="eastAsia"/>
                <w:color w:val="auto"/>
                <w:sz w:val="24"/>
                <w:szCs w:val="24"/>
                <w:highlight w:val="none"/>
              </w:rPr>
            </w:pPr>
            <w:r>
              <w:rPr>
                <w:rFonts w:hint="eastAsia" w:ascii="宋体" w:hAnsi="宋体"/>
                <w:color w:val="auto"/>
                <w:sz w:val="24"/>
                <w:szCs w:val="24"/>
                <w:highlight w:val="none"/>
              </w:rPr>
              <w:t>评分因素与权重分值</w:t>
            </w:r>
            <w:r>
              <w:rPr>
                <w:rStyle w:val="37"/>
                <w:rFonts w:hint="eastAsia" w:ascii="宋体" w:hAnsi="宋体" w:eastAsia="宋体"/>
                <w:color w:val="auto"/>
                <w:sz w:val="24"/>
                <w:szCs w:val="24"/>
                <w:highlight w:val="none"/>
              </w:rPr>
              <w:footnoteReference w:id="10"/>
            </w:r>
          </w:p>
        </w:tc>
        <w:tc>
          <w:tcPr>
            <w:tcW w:w="5041" w:type="dxa"/>
            <w:vMerge w:val="restart"/>
            <w:tcBorders>
              <w:top w:val="single" w:color="auto" w:sz="6" w:space="0"/>
              <w:left w:val="single" w:color="auto" w:sz="6" w:space="0"/>
              <w:bottom w:val="single" w:color="auto" w:sz="6" w:space="0"/>
              <w:right w:val="single" w:color="auto" w:sz="12" w:space="0"/>
            </w:tcBorders>
            <w:vAlign w:val="center"/>
          </w:tcPr>
          <w:p>
            <w:pPr>
              <w:spacing w:line="360" w:lineRule="atLeast"/>
              <w:jc w:val="center"/>
              <w:rPr>
                <w:color w:val="auto"/>
                <w:sz w:val="24"/>
                <w:szCs w:val="24"/>
                <w:highlight w:val="none"/>
              </w:rPr>
            </w:pPr>
            <w:r>
              <w:rPr>
                <w:rFonts w:hint="eastAsia"/>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4" w:type="dxa"/>
            <w:vMerge w:val="continue"/>
            <w:tcBorders>
              <w:top w:val="single" w:color="auto" w:sz="6" w:space="0"/>
              <w:left w:val="single" w:color="auto" w:sz="12" w:space="0"/>
              <w:bottom w:val="single" w:color="auto" w:sz="6" w:space="0"/>
              <w:right w:val="single" w:color="auto" w:sz="6" w:space="0"/>
            </w:tcBorders>
            <w:vAlign w:val="center"/>
          </w:tcPr>
          <w:p>
            <w:pPr>
              <w:spacing w:line="360" w:lineRule="atLeast"/>
              <w:jc w:val="center"/>
              <w:rPr>
                <w:rFonts w:hint="eastAsia" w:ascii="宋体" w:hAnsi="宋体"/>
                <w:color w:val="auto"/>
                <w:sz w:val="24"/>
                <w:szCs w:val="24"/>
                <w:highlight w:val="none"/>
              </w:rPr>
            </w:pPr>
          </w:p>
        </w:tc>
        <w:tc>
          <w:tcPr>
            <w:tcW w:w="680" w:type="dxa"/>
            <w:gridSpan w:val="2"/>
            <w:tcBorders>
              <w:top w:val="single" w:color="auto" w:sz="6" w:space="0"/>
              <w:left w:val="single" w:color="auto" w:sz="6" w:space="0"/>
              <w:bottom w:val="single" w:color="auto" w:sz="6" w:space="0"/>
              <w:right w:val="single" w:color="auto" w:sz="6" w:space="0"/>
            </w:tcBorders>
            <w:vAlign w:val="center"/>
          </w:tcPr>
          <w:p>
            <w:pPr>
              <w:spacing w:line="340" w:lineRule="atLeast"/>
              <w:jc w:val="center"/>
              <w:rPr>
                <w:rFonts w:ascii="宋体" w:hAnsi="宋体"/>
                <w:color w:val="auto"/>
                <w:sz w:val="24"/>
                <w:szCs w:val="24"/>
                <w:highlight w:val="none"/>
              </w:rPr>
            </w:pPr>
            <w:r>
              <w:rPr>
                <w:rFonts w:hint="eastAsia" w:ascii="宋体" w:hAnsi="宋体"/>
                <w:color w:val="auto"/>
                <w:sz w:val="24"/>
                <w:szCs w:val="24"/>
                <w:highlight w:val="none"/>
              </w:rPr>
              <w:t>评分因素</w:t>
            </w:r>
          </w:p>
        </w:tc>
        <w:tc>
          <w:tcPr>
            <w:tcW w:w="764" w:type="dxa"/>
            <w:tcBorders>
              <w:top w:val="single" w:color="auto" w:sz="6" w:space="0"/>
              <w:left w:val="single" w:color="auto" w:sz="6" w:space="0"/>
              <w:bottom w:val="single" w:color="auto" w:sz="6" w:space="0"/>
              <w:right w:val="single" w:color="auto" w:sz="6" w:space="0"/>
            </w:tcBorders>
            <w:vAlign w:val="center"/>
          </w:tcPr>
          <w:p>
            <w:pPr>
              <w:spacing w:line="340" w:lineRule="atLeast"/>
              <w:jc w:val="center"/>
              <w:rPr>
                <w:color w:val="auto"/>
                <w:sz w:val="24"/>
                <w:szCs w:val="24"/>
                <w:highlight w:val="none"/>
              </w:rPr>
            </w:pPr>
            <w:r>
              <w:rPr>
                <w:rFonts w:hint="eastAsia"/>
                <w:color w:val="auto"/>
                <w:sz w:val="24"/>
                <w:szCs w:val="24"/>
                <w:highlight w:val="none"/>
              </w:rPr>
              <w:t>评分因素权重分值</w:t>
            </w:r>
          </w:p>
        </w:tc>
        <w:tc>
          <w:tcPr>
            <w:tcW w:w="1423" w:type="dxa"/>
            <w:gridSpan w:val="2"/>
            <w:tcBorders>
              <w:top w:val="single" w:color="auto" w:sz="6" w:space="0"/>
              <w:left w:val="single" w:color="auto" w:sz="6" w:space="0"/>
              <w:bottom w:val="single" w:color="auto" w:sz="6" w:space="0"/>
              <w:right w:val="single" w:color="auto" w:sz="6" w:space="0"/>
            </w:tcBorders>
            <w:vAlign w:val="center"/>
          </w:tcPr>
          <w:p>
            <w:pPr>
              <w:spacing w:line="340" w:lineRule="atLeast"/>
              <w:jc w:val="center"/>
              <w:rPr>
                <w:color w:val="auto"/>
                <w:sz w:val="24"/>
                <w:szCs w:val="24"/>
                <w:highlight w:val="none"/>
              </w:rPr>
            </w:pPr>
            <w:r>
              <w:rPr>
                <w:rFonts w:hint="eastAsia"/>
                <w:color w:val="auto"/>
                <w:sz w:val="24"/>
                <w:szCs w:val="24"/>
                <w:highlight w:val="none"/>
              </w:rPr>
              <w:t>评分因素细分项</w:t>
            </w:r>
          </w:p>
        </w:tc>
        <w:tc>
          <w:tcPr>
            <w:tcW w:w="480" w:type="dxa"/>
            <w:tcBorders>
              <w:top w:val="single" w:color="auto" w:sz="6" w:space="0"/>
              <w:left w:val="single" w:color="auto" w:sz="6" w:space="0"/>
              <w:bottom w:val="single" w:color="auto" w:sz="6" w:space="0"/>
              <w:right w:val="single" w:color="auto" w:sz="6" w:space="0"/>
            </w:tcBorders>
            <w:vAlign w:val="center"/>
          </w:tcPr>
          <w:p>
            <w:pPr>
              <w:spacing w:line="340" w:lineRule="atLeast"/>
              <w:jc w:val="center"/>
              <w:rPr>
                <w:color w:val="auto"/>
                <w:sz w:val="24"/>
                <w:szCs w:val="24"/>
                <w:highlight w:val="none"/>
              </w:rPr>
            </w:pPr>
            <w:r>
              <w:rPr>
                <w:rFonts w:hint="eastAsia"/>
                <w:color w:val="auto"/>
                <w:sz w:val="24"/>
                <w:szCs w:val="24"/>
                <w:highlight w:val="none"/>
              </w:rPr>
              <w:t>分值</w:t>
            </w:r>
          </w:p>
        </w:tc>
        <w:tc>
          <w:tcPr>
            <w:tcW w:w="5041" w:type="dxa"/>
            <w:vMerge w:val="continue"/>
            <w:tcBorders>
              <w:top w:val="single" w:color="auto" w:sz="6" w:space="0"/>
              <w:left w:val="single" w:color="auto" w:sz="6" w:space="0"/>
              <w:bottom w:val="single" w:color="auto" w:sz="6" w:space="0"/>
              <w:right w:val="single" w:color="auto" w:sz="12" w:space="0"/>
            </w:tcBorders>
            <w:vAlign w:val="center"/>
          </w:tcPr>
          <w:p>
            <w:pPr>
              <w:spacing w:line="360" w:lineRule="atLeast"/>
              <w:jc w:val="left"/>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3" w:hRule="atLeast"/>
          <w:jc w:val="center"/>
        </w:trPr>
        <w:tc>
          <w:tcPr>
            <w:tcW w:w="774" w:type="dxa"/>
            <w:vMerge w:val="restart"/>
            <w:tcBorders>
              <w:top w:val="single" w:color="auto" w:sz="6" w:space="0"/>
              <w:left w:val="single" w:color="auto" w:sz="12" w:space="0"/>
              <w:right w:val="single" w:color="auto" w:sz="6" w:space="0"/>
            </w:tcBorders>
            <w:vAlign w:val="center"/>
          </w:tcPr>
          <w:p>
            <w:pPr>
              <w:spacing w:line="360" w:lineRule="atLeast"/>
              <w:jc w:val="center"/>
              <w:rPr>
                <w:rFonts w:ascii="宋体" w:hAnsi="宋体"/>
                <w:color w:val="auto"/>
                <w:sz w:val="24"/>
                <w:szCs w:val="24"/>
                <w:highlight w:val="none"/>
              </w:rPr>
            </w:pPr>
            <w:r>
              <w:rPr>
                <w:rFonts w:hint="eastAsia" w:ascii="宋体" w:hAnsi="宋体"/>
                <w:color w:val="auto"/>
                <w:sz w:val="24"/>
                <w:szCs w:val="24"/>
                <w:highlight w:val="none"/>
              </w:rPr>
              <w:t>2.2.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（1）</w:t>
            </w:r>
          </w:p>
        </w:tc>
        <w:tc>
          <w:tcPr>
            <w:tcW w:w="680" w:type="dxa"/>
            <w:gridSpan w:val="2"/>
            <w:vMerge w:val="restart"/>
            <w:tcBorders>
              <w:top w:val="single" w:color="auto" w:sz="6" w:space="0"/>
              <w:left w:val="single" w:color="auto" w:sz="6" w:space="0"/>
              <w:right w:val="single" w:color="auto" w:sz="6" w:space="0"/>
            </w:tcBorders>
            <w:vAlign w:val="center"/>
          </w:tcPr>
          <w:p>
            <w:pPr>
              <w:spacing w:line="360" w:lineRule="atLeast"/>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招标代理方案</w:t>
            </w:r>
          </w:p>
        </w:tc>
        <w:tc>
          <w:tcPr>
            <w:tcW w:w="764" w:type="dxa"/>
            <w:vMerge w:val="restart"/>
            <w:tcBorders>
              <w:top w:val="single" w:color="auto" w:sz="6" w:space="0"/>
              <w:left w:val="single" w:color="auto" w:sz="6" w:space="0"/>
              <w:right w:val="single" w:color="auto" w:sz="6" w:space="0"/>
            </w:tcBorders>
            <w:vAlign w:val="center"/>
          </w:tcPr>
          <w:p>
            <w:pPr>
              <w:spacing w:line="3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分</w:t>
            </w:r>
          </w:p>
        </w:tc>
        <w:tc>
          <w:tcPr>
            <w:tcW w:w="142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en-US" w:bidi="zh-CN"/>
              </w:rPr>
              <w:t>代理</w:t>
            </w:r>
            <w:r>
              <w:rPr>
                <w:rFonts w:hint="eastAsia" w:ascii="宋体" w:hAnsi="宋体" w:eastAsia="宋体" w:cs="宋体"/>
                <w:color w:val="auto"/>
                <w:sz w:val="24"/>
                <w:szCs w:val="24"/>
                <w:highlight w:val="none"/>
                <w:lang w:val="zh-CN" w:bidi="zh-CN"/>
              </w:rPr>
              <w:t>服务整体方案</w:t>
            </w:r>
          </w:p>
        </w:tc>
        <w:tc>
          <w:tcPr>
            <w:tcW w:w="480"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5041" w:type="dxa"/>
            <w:tcBorders>
              <w:top w:val="single" w:color="auto" w:sz="6" w:space="0"/>
              <w:left w:val="single" w:color="auto" w:sz="6" w:space="0"/>
              <w:bottom w:val="single" w:color="auto" w:sz="6" w:space="0"/>
              <w:right w:val="single" w:color="auto" w:sz="12" w:space="0"/>
            </w:tcBorders>
            <w:vAlign w:val="center"/>
          </w:tcPr>
          <w:p>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本项最多得10分，其中：</w:t>
            </w:r>
          </w:p>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①满足项目基本要求，得指标分值60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的分；</w:t>
            </w:r>
          </w:p>
          <w:p>
            <w:pPr>
              <w:autoSpaceDE w:val="0"/>
              <w:autoSpaceDN w:val="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zh-CN" w:bidi="zh-CN"/>
              </w:rPr>
              <w:t>根据</w:t>
            </w:r>
            <w:r>
              <w:rPr>
                <w:rFonts w:hint="eastAsia" w:ascii="宋体" w:hAnsi="宋体" w:eastAsia="宋体" w:cs="宋体"/>
                <w:color w:val="auto"/>
                <w:sz w:val="24"/>
                <w:szCs w:val="24"/>
                <w:highlight w:val="none"/>
                <w:lang w:val="en-US" w:bidi="zh-CN"/>
              </w:rPr>
              <w:t>申请人</w:t>
            </w:r>
            <w:r>
              <w:rPr>
                <w:rFonts w:hint="eastAsia" w:ascii="宋体" w:hAnsi="宋体" w:eastAsia="宋体" w:cs="宋体"/>
                <w:color w:val="auto"/>
                <w:sz w:val="24"/>
                <w:szCs w:val="24"/>
                <w:highlight w:val="none"/>
                <w:lang w:val="zh-CN" w:bidi="zh-CN"/>
              </w:rPr>
              <w:t>提供的服务方案科学、合理、完整、可实施性，得</w:t>
            </w:r>
            <w:r>
              <w:rPr>
                <w:rFonts w:hint="eastAsia" w:ascii="宋体" w:hAnsi="宋体" w:eastAsia="宋体" w:cs="宋体"/>
                <w:color w:val="auto"/>
                <w:sz w:val="24"/>
                <w:szCs w:val="24"/>
                <w:highlight w:val="none"/>
              </w:rPr>
              <w:t>指标</w:t>
            </w:r>
            <w:r>
              <w:rPr>
                <w:rFonts w:hint="eastAsia" w:ascii="宋体" w:hAnsi="宋体" w:eastAsia="宋体" w:cs="宋体"/>
                <w:color w:val="auto"/>
                <w:sz w:val="24"/>
                <w:szCs w:val="24"/>
                <w:highlight w:val="none"/>
                <w:lang w:val="zh-CN" w:bidi="zh-CN"/>
              </w:rPr>
              <w:t>分值的</w:t>
            </w:r>
            <w:r>
              <w:rPr>
                <w:rFonts w:hint="eastAsia" w:ascii="宋体" w:hAnsi="宋体" w:eastAsia="宋体" w:cs="宋体"/>
                <w:color w:val="auto"/>
                <w:sz w:val="24"/>
                <w:szCs w:val="24"/>
                <w:highlight w:val="none"/>
                <w:lang w:bidi="zh-CN"/>
              </w:rPr>
              <w:t>0</w:t>
            </w:r>
            <w:r>
              <w:rPr>
                <w:rFonts w:hint="eastAsia" w:ascii="宋体" w:hAnsi="宋体" w:eastAsia="宋体" w:cs="宋体"/>
                <w:color w:val="auto"/>
                <w:sz w:val="24"/>
                <w:szCs w:val="24"/>
                <w:highlight w:val="none"/>
                <w:lang w:val="zh-CN" w:bidi="zh-CN"/>
              </w:rPr>
              <w:t>-</w:t>
            </w:r>
            <w:r>
              <w:rPr>
                <w:rFonts w:hint="eastAsia" w:ascii="宋体" w:hAnsi="宋体" w:eastAsia="宋体" w:cs="宋体"/>
                <w:color w:val="auto"/>
                <w:sz w:val="24"/>
                <w:szCs w:val="24"/>
                <w:highlight w:val="none"/>
                <w:lang w:val="en-US" w:bidi="zh-CN"/>
              </w:rPr>
              <w:t>4</w:t>
            </w:r>
            <w:r>
              <w:rPr>
                <w:rFonts w:hint="eastAsia" w:ascii="宋体" w:hAnsi="宋体" w:eastAsia="宋体" w:cs="宋体"/>
                <w:color w:val="auto"/>
                <w:sz w:val="24"/>
                <w:szCs w:val="24"/>
                <w:highlight w:val="none"/>
                <w:lang w:val="zh-CN" w:bidi="zh-CN"/>
              </w:rPr>
              <w:t>0％</w:t>
            </w:r>
            <w:r>
              <w:rPr>
                <w:rFonts w:hint="eastAsia" w:ascii="宋体" w:hAnsi="宋体" w:eastAsia="宋体" w:cs="宋体"/>
                <w:color w:val="auto"/>
                <w:sz w:val="24"/>
                <w:szCs w:val="24"/>
                <w:highlight w:val="none"/>
                <w:lang w:bidi="zh-CN"/>
              </w:rPr>
              <w:t>。</w:t>
            </w:r>
          </w:p>
          <w:p>
            <w:pPr>
              <w:autoSpaceDE w:val="0"/>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bidi="zh-CN"/>
              </w:rPr>
              <w:t>无此项不得分。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3" w:hRule="atLeast"/>
          <w:jc w:val="center"/>
        </w:trPr>
        <w:tc>
          <w:tcPr>
            <w:tcW w:w="774" w:type="dxa"/>
            <w:vMerge w:val="continue"/>
            <w:tcBorders>
              <w:left w:val="single" w:color="auto" w:sz="12" w:space="0"/>
              <w:right w:val="single" w:color="auto" w:sz="6" w:space="0"/>
            </w:tcBorders>
            <w:vAlign w:val="center"/>
          </w:tcPr>
          <w:p>
            <w:pPr>
              <w:spacing w:line="360" w:lineRule="atLeast"/>
              <w:jc w:val="center"/>
              <w:rPr>
                <w:rFonts w:hint="eastAsia" w:ascii="宋体" w:hAnsi="宋体"/>
                <w:color w:val="auto"/>
                <w:sz w:val="24"/>
                <w:szCs w:val="24"/>
                <w:highlight w:val="none"/>
              </w:rPr>
            </w:pPr>
          </w:p>
        </w:tc>
        <w:tc>
          <w:tcPr>
            <w:tcW w:w="680" w:type="dxa"/>
            <w:gridSpan w:val="2"/>
            <w:vMerge w:val="continue"/>
            <w:tcBorders>
              <w:left w:val="single" w:color="auto" w:sz="6" w:space="0"/>
              <w:right w:val="single" w:color="auto" w:sz="6" w:space="0"/>
            </w:tcBorders>
            <w:vAlign w:val="center"/>
          </w:tcPr>
          <w:p>
            <w:pPr>
              <w:spacing w:line="360" w:lineRule="atLeast"/>
              <w:jc w:val="center"/>
              <w:rPr>
                <w:rFonts w:hint="eastAsia" w:ascii="宋体" w:hAnsi="宋体"/>
                <w:color w:val="auto"/>
                <w:sz w:val="24"/>
                <w:szCs w:val="24"/>
                <w:highlight w:val="none"/>
              </w:rPr>
            </w:pPr>
          </w:p>
        </w:tc>
        <w:tc>
          <w:tcPr>
            <w:tcW w:w="764" w:type="dxa"/>
            <w:vMerge w:val="continue"/>
            <w:tcBorders>
              <w:left w:val="single" w:color="auto" w:sz="6" w:space="0"/>
              <w:right w:val="single" w:color="auto" w:sz="6" w:space="0"/>
            </w:tcBorders>
            <w:vAlign w:val="center"/>
          </w:tcPr>
          <w:p>
            <w:pPr>
              <w:spacing w:line="360" w:lineRule="atLeast"/>
              <w:jc w:val="center"/>
              <w:rPr>
                <w:rFonts w:hint="eastAsia" w:ascii="宋体" w:hAnsi="宋体" w:eastAsia="宋体" w:cs="宋体"/>
                <w:color w:val="auto"/>
                <w:sz w:val="24"/>
                <w:szCs w:val="24"/>
                <w:highlight w:val="none"/>
              </w:rPr>
            </w:pPr>
          </w:p>
        </w:tc>
        <w:tc>
          <w:tcPr>
            <w:tcW w:w="142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bidi="zh-CN"/>
              </w:rPr>
              <w:t>对</w:t>
            </w:r>
            <w:r>
              <w:rPr>
                <w:rFonts w:hint="eastAsia" w:ascii="宋体" w:hAnsi="宋体" w:eastAsia="宋体" w:cs="宋体"/>
                <w:color w:val="auto"/>
                <w:sz w:val="24"/>
                <w:szCs w:val="24"/>
                <w:highlight w:val="none"/>
                <w:lang w:val="en-US" w:bidi="zh-CN"/>
              </w:rPr>
              <w:t>代理</w:t>
            </w:r>
            <w:r>
              <w:rPr>
                <w:rFonts w:hint="eastAsia" w:ascii="宋体" w:hAnsi="宋体" w:eastAsia="宋体" w:cs="宋体"/>
                <w:color w:val="auto"/>
                <w:sz w:val="24"/>
                <w:szCs w:val="24"/>
                <w:highlight w:val="none"/>
                <w:lang w:bidi="zh-CN"/>
              </w:rPr>
              <w:t>项目的特点、</w:t>
            </w:r>
            <w:r>
              <w:rPr>
                <w:rFonts w:hint="eastAsia" w:ascii="宋体" w:hAnsi="宋体" w:eastAsia="宋体" w:cs="宋体"/>
                <w:color w:val="auto"/>
                <w:sz w:val="24"/>
                <w:szCs w:val="24"/>
                <w:highlight w:val="none"/>
                <w:lang w:val="zh-CN" w:bidi="zh-CN"/>
              </w:rPr>
              <w:t>工作重点、难点分析</w:t>
            </w:r>
            <w:r>
              <w:rPr>
                <w:rFonts w:hint="eastAsia" w:ascii="宋体" w:hAnsi="宋体" w:eastAsia="宋体" w:cs="宋体"/>
                <w:color w:val="auto"/>
                <w:sz w:val="24"/>
                <w:szCs w:val="24"/>
                <w:highlight w:val="none"/>
                <w:lang w:bidi="zh-CN"/>
              </w:rPr>
              <w:t>及其对策措施</w:t>
            </w:r>
          </w:p>
        </w:tc>
        <w:tc>
          <w:tcPr>
            <w:tcW w:w="480"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041" w:type="dxa"/>
            <w:tcBorders>
              <w:top w:val="single" w:color="auto" w:sz="6" w:space="0"/>
              <w:left w:val="single" w:color="auto" w:sz="6" w:space="0"/>
              <w:bottom w:val="single" w:color="auto" w:sz="6" w:space="0"/>
              <w:right w:val="single" w:color="auto" w:sz="12" w:space="0"/>
            </w:tcBorders>
            <w:vAlign w:val="center"/>
          </w:tcPr>
          <w:p>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本项最多得5分，其中：</w:t>
            </w:r>
          </w:p>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①满足项目基本要求，得指标分值60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的分；</w:t>
            </w:r>
          </w:p>
          <w:p>
            <w:pPr>
              <w:autoSpaceDE w:val="0"/>
              <w:autoSpaceDN w:val="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zh-CN" w:bidi="zh-CN"/>
              </w:rPr>
              <w:t>根据</w:t>
            </w:r>
            <w:r>
              <w:rPr>
                <w:rFonts w:hint="eastAsia" w:ascii="宋体" w:hAnsi="宋体" w:eastAsia="宋体" w:cs="宋体"/>
                <w:color w:val="auto"/>
                <w:sz w:val="24"/>
                <w:szCs w:val="24"/>
                <w:highlight w:val="none"/>
                <w:lang w:val="en-US" w:bidi="zh-CN"/>
              </w:rPr>
              <w:t>申请人</w:t>
            </w:r>
            <w:r>
              <w:rPr>
                <w:rFonts w:hint="eastAsia" w:ascii="宋体" w:hAnsi="宋体" w:eastAsia="宋体" w:cs="宋体"/>
                <w:color w:val="auto"/>
                <w:sz w:val="24"/>
                <w:szCs w:val="24"/>
                <w:highlight w:val="none"/>
                <w:lang w:val="zh-CN" w:bidi="zh-CN"/>
              </w:rPr>
              <w:t>提供的工作重点突出、难点分析全面可行性，得</w:t>
            </w:r>
            <w:r>
              <w:rPr>
                <w:rFonts w:hint="eastAsia" w:ascii="宋体" w:hAnsi="宋体" w:eastAsia="宋体" w:cs="宋体"/>
                <w:color w:val="auto"/>
                <w:sz w:val="24"/>
                <w:szCs w:val="24"/>
                <w:highlight w:val="none"/>
              </w:rPr>
              <w:t>指标</w:t>
            </w:r>
            <w:r>
              <w:rPr>
                <w:rFonts w:hint="eastAsia" w:ascii="宋体" w:hAnsi="宋体" w:eastAsia="宋体" w:cs="宋体"/>
                <w:color w:val="auto"/>
                <w:sz w:val="24"/>
                <w:szCs w:val="24"/>
                <w:highlight w:val="none"/>
                <w:lang w:val="zh-CN" w:bidi="zh-CN"/>
              </w:rPr>
              <w:t>分值的</w:t>
            </w:r>
            <w:r>
              <w:rPr>
                <w:rFonts w:hint="eastAsia" w:ascii="宋体" w:hAnsi="宋体" w:eastAsia="宋体" w:cs="宋体"/>
                <w:color w:val="auto"/>
                <w:sz w:val="24"/>
                <w:szCs w:val="24"/>
                <w:highlight w:val="none"/>
                <w:lang w:bidi="zh-CN"/>
              </w:rPr>
              <w:t>0</w:t>
            </w:r>
            <w:r>
              <w:rPr>
                <w:rFonts w:hint="eastAsia" w:ascii="宋体" w:hAnsi="宋体" w:eastAsia="宋体" w:cs="宋体"/>
                <w:color w:val="auto"/>
                <w:sz w:val="24"/>
                <w:szCs w:val="24"/>
                <w:highlight w:val="none"/>
                <w:lang w:val="zh-CN" w:bidi="zh-CN"/>
              </w:rPr>
              <w:t>-</w:t>
            </w:r>
            <w:r>
              <w:rPr>
                <w:rFonts w:hint="eastAsia" w:ascii="宋体" w:hAnsi="宋体" w:eastAsia="宋体" w:cs="宋体"/>
                <w:color w:val="auto"/>
                <w:sz w:val="24"/>
                <w:szCs w:val="24"/>
                <w:highlight w:val="none"/>
                <w:lang w:val="en-US" w:bidi="zh-CN"/>
              </w:rPr>
              <w:t>4</w:t>
            </w:r>
            <w:r>
              <w:rPr>
                <w:rFonts w:hint="eastAsia" w:ascii="宋体" w:hAnsi="宋体" w:eastAsia="宋体" w:cs="宋体"/>
                <w:color w:val="auto"/>
                <w:sz w:val="24"/>
                <w:szCs w:val="24"/>
                <w:highlight w:val="none"/>
                <w:lang w:val="zh-CN" w:bidi="zh-CN"/>
              </w:rPr>
              <w:t>0％</w:t>
            </w:r>
            <w:r>
              <w:rPr>
                <w:rFonts w:hint="eastAsia" w:ascii="宋体" w:hAnsi="宋体" w:eastAsia="宋体" w:cs="宋体"/>
                <w:color w:val="auto"/>
                <w:sz w:val="24"/>
                <w:szCs w:val="24"/>
                <w:highlight w:val="none"/>
                <w:lang w:bidi="zh-CN"/>
              </w:rPr>
              <w:t>.</w:t>
            </w:r>
          </w:p>
          <w:p>
            <w:pPr>
              <w:autoSpaceDE w:val="0"/>
              <w:autoSpaceDN w:val="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bidi="zh-CN"/>
              </w:rPr>
              <w:t>无此项不得分。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3" w:hRule="atLeast"/>
          <w:jc w:val="center"/>
        </w:trPr>
        <w:tc>
          <w:tcPr>
            <w:tcW w:w="774" w:type="dxa"/>
            <w:vMerge w:val="continue"/>
            <w:tcBorders>
              <w:left w:val="single" w:color="auto" w:sz="12" w:space="0"/>
              <w:right w:val="single" w:color="auto" w:sz="6" w:space="0"/>
            </w:tcBorders>
            <w:vAlign w:val="center"/>
          </w:tcPr>
          <w:p>
            <w:pPr>
              <w:spacing w:line="360" w:lineRule="atLeast"/>
              <w:jc w:val="center"/>
              <w:rPr>
                <w:rFonts w:hint="eastAsia" w:ascii="宋体" w:hAnsi="宋体"/>
                <w:color w:val="auto"/>
                <w:sz w:val="24"/>
                <w:szCs w:val="24"/>
                <w:highlight w:val="none"/>
              </w:rPr>
            </w:pPr>
          </w:p>
        </w:tc>
        <w:tc>
          <w:tcPr>
            <w:tcW w:w="680" w:type="dxa"/>
            <w:gridSpan w:val="2"/>
            <w:vMerge w:val="continue"/>
            <w:tcBorders>
              <w:left w:val="single" w:color="auto" w:sz="6" w:space="0"/>
              <w:right w:val="single" w:color="auto" w:sz="6" w:space="0"/>
            </w:tcBorders>
            <w:vAlign w:val="center"/>
          </w:tcPr>
          <w:p>
            <w:pPr>
              <w:spacing w:line="360" w:lineRule="atLeast"/>
              <w:jc w:val="center"/>
              <w:rPr>
                <w:rFonts w:hint="eastAsia" w:ascii="宋体" w:hAnsi="宋体"/>
                <w:color w:val="auto"/>
                <w:sz w:val="24"/>
                <w:szCs w:val="24"/>
                <w:highlight w:val="none"/>
              </w:rPr>
            </w:pPr>
          </w:p>
        </w:tc>
        <w:tc>
          <w:tcPr>
            <w:tcW w:w="764" w:type="dxa"/>
            <w:vMerge w:val="continue"/>
            <w:tcBorders>
              <w:left w:val="single" w:color="auto" w:sz="6" w:space="0"/>
              <w:right w:val="single" w:color="auto" w:sz="6" w:space="0"/>
            </w:tcBorders>
            <w:vAlign w:val="center"/>
          </w:tcPr>
          <w:p>
            <w:pPr>
              <w:spacing w:line="360" w:lineRule="atLeast"/>
              <w:jc w:val="center"/>
              <w:rPr>
                <w:rFonts w:hint="eastAsia" w:ascii="宋体" w:hAnsi="宋体" w:eastAsia="宋体" w:cs="宋体"/>
                <w:color w:val="auto"/>
                <w:sz w:val="24"/>
                <w:szCs w:val="24"/>
                <w:highlight w:val="none"/>
              </w:rPr>
            </w:pPr>
          </w:p>
        </w:tc>
        <w:tc>
          <w:tcPr>
            <w:tcW w:w="142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sz w:val="24"/>
                <w:szCs w:val="24"/>
                <w:highlight w:val="none"/>
                <w:lang w:val="zh-CN" w:bidi="zh-CN"/>
              </w:rPr>
              <w:t>质量、进度和保密措施</w:t>
            </w:r>
          </w:p>
        </w:tc>
        <w:tc>
          <w:tcPr>
            <w:tcW w:w="480"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5041" w:type="dxa"/>
            <w:tcBorders>
              <w:top w:val="single" w:color="auto" w:sz="6" w:space="0"/>
              <w:left w:val="single" w:color="auto" w:sz="6" w:space="0"/>
              <w:bottom w:val="single" w:color="auto" w:sz="6" w:space="0"/>
              <w:right w:val="single" w:color="auto" w:sz="12" w:space="0"/>
            </w:tcBorders>
            <w:vAlign w:val="center"/>
          </w:tcPr>
          <w:p>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本项最多得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分，其中：</w:t>
            </w:r>
          </w:p>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①满足项目基本要求，得指标分值60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的分；</w:t>
            </w:r>
          </w:p>
          <w:p>
            <w:pPr>
              <w:autoSpaceDE w:val="0"/>
              <w:autoSpaceDN w:val="0"/>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zh-CN" w:bidi="zh-CN"/>
              </w:rPr>
              <w:t>根据</w:t>
            </w:r>
            <w:r>
              <w:rPr>
                <w:rFonts w:hint="eastAsia" w:ascii="宋体" w:hAnsi="宋体" w:eastAsia="宋体" w:cs="宋体"/>
                <w:color w:val="auto"/>
                <w:sz w:val="24"/>
                <w:szCs w:val="24"/>
                <w:highlight w:val="none"/>
                <w:lang w:val="en-US" w:bidi="zh-CN"/>
              </w:rPr>
              <w:t>申请人</w:t>
            </w:r>
            <w:r>
              <w:rPr>
                <w:rFonts w:hint="eastAsia" w:ascii="宋体" w:hAnsi="宋体" w:eastAsia="宋体" w:cs="宋体"/>
                <w:color w:val="auto"/>
                <w:sz w:val="24"/>
                <w:szCs w:val="24"/>
                <w:highlight w:val="none"/>
                <w:lang w:val="zh-CN" w:bidi="zh-CN"/>
              </w:rPr>
              <w:t>提供的质量、进度控制措施以及资料不得随意外泄的保密措施，得</w:t>
            </w:r>
            <w:r>
              <w:rPr>
                <w:rFonts w:hint="eastAsia" w:ascii="宋体" w:hAnsi="宋体" w:eastAsia="宋体" w:cs="宋体"/>
                <w:color w:val="auto"/>
                <w:sz w:val="24"/>
                <w:szCs w:val="24"/>
                <w:highlight w:val="none"/>
              </w:rPr>
              <w:t>指标</w:t>
            </w:r>
            <w:r>
              <w:rPr>
                <w:rFonts w:hint="eastAsia" w:ascii="宋体" w:hAnsi="宋体" w:eastAsia="宋体" w:cs="宋体"/>
                <w:color w:val="auto"/>
                <w:sz w:val="24"/>
                <w:szCs w:val="24"/>
                <w:highlight w:val="none"/>
                <w:lang w:val="zh-CN" w:bidi="zh-CN"/>
              </w:rPr>
              <w:t>分值的</w:t>
            </w:r>
            <w:r>
              <w:rPr>
                <w:rFonts w:hint="eastAsia" w:ascii="宋体" w:hAnsi="宋体" w:eastAsia="宋体" w:cs="宋体"/>
                <w:color w:val="auto"/>
                <w:sz w:val="24"/>
                <w:szCs w:val="24"/>
                <w:highlight w:val="none"/>
                <w:lang w:bidi="zh-CN"/>
              </w:rPr>
              <w:t>0</w:t>
            </w:r>
            <w:r>
              <w:rPr>
                <w:rFonts w:hint="eastAsia" w:ascii="宋体" w:hAnsi="宋体" w:eastAsia="宋体" w:cs="宋体"/>
                <w:color w:val="auto"/>
                <w:sz w:val="24"/>
                <w:szCs w:val="24"/>
                <w:highlight w:val="none"/>
                <w:lang w:val="zh-CN" w:bidi="zh-CN"/>
              </w:rPr>
              <w:t>-</w:t>
            </w:r>
            <w:r>
              <w:rPr>
                <w:rFonts w:hint="eastAsia" w:ascii="宋体" w:hAnsi="宋体" w:eastAsia="宋体" w:cs="宋体"/>
                <w:color w:val="auto"/>
                <w:sz w:val="24"/>
                <w:szCs w:val="24"/>
                <w:highlight w:val="none"/>
                <w:lang w:val="en-US" w:bidi="zh-CN"/>
              </w:rPr>
              <w:t>4</w:t>
            </w:r>
            <w:r>
              <w:rPr>
                <w:rFonts w:hint="eastAsia" w:ascii="宋体" w:hAnsi="宋体" w:eastAsia="宋体" w:cs="宋体"/>
                <w:color w:val="auto"/>
                <w:sz w:val="24"/>
                <w:szCs w:val="24"/>
                <w:highlight w:val="none"/>
                <w:lang w:val="zh-CN" w:bidi="zh-CN"/>
              </w:rPr>
              <w:t>0％。</w:t>
            </w:r>
          </w:p>
          <w:p>
            <w:pPr>
              <w:autoSpaceDE w:val="0"/>
              <w:autoSpaceDN w:val="0"/>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sz w:val="24"/>
                <w:szCs w:val="24"/>
                <w:highlight w:val="none"/>
                <w:lang w:val="zh-CN" w:bidi="zh-CN"/>
              </w:rPr>
              <w:t>无此项不得分。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3" w:hRule="atLeast"/>
          <w:jc w:val="center"/>
        </w:trPr>
        <w:tc>
          <w:tcPr>
            <w:tcW w:w="774" w:type="dxa"/>
            <w:vMerge w:val="continue"/>
            <w:tcBorders>
              <w:left w:val="single" w:color="auto" w:sz="12" w:space="0"/>
              <w:right w:val="single" w:color="auto" w:sz="6" w:space="0"/>
            </w:tcBorders>
            <w:vAlign w:val="center"/>
          </w:tcPr>
          <w:p>
            <w:pPr>
              <w:spacing w:line="360" w:lineRule="atLeast"/>
              <w:jc w:val="center"/>
              <w:rPr>
                <w:rFonts w:hint="eastAsia" w:ascii="宋体" w:hAnsi="宋体"/>
                <w:color w:val="auto"/>
                <w:sz w:val="24"/>
                <w:szCs w:val="24"/>
                <w:highlight w:val="none"/>
              </w:rPr>
            </w:pPr>
          </w:p>
        </w:tc>
        <w:tc>
          <w:tcPr>
            <w:tcW w:w="680" w:type="dxa"/>
            <w:gridSpan w:val="2"/>
            <w:vMerge w:val="continue"/>
            <w:tcBorders>
              <w:left w:val="single" w:color="auto" w:sz="6" w:space="0"/>
              <w:right w:val="single" w:color="auto" w:sz="6" w:space="0"/>
            </w:tcBorders>
            <w:vAlign w:val="center"/>
          </w:tcPr>
          <w:p>
            <w:pPr>
              <w:spacing w:line="360" w:lineRule="atLeast"/>
              <w:jc w:val="center"/>
              <w:rPr>
                <w:rFonts w:hint="eastAsia" w:ascii="宋体" w:hAnsi="宋体"/>
                <w:color w:val="auto"/>
                <w:sz w:val="24"/>
                <w:szCs w:val="24"/>
                <w:highlight w:val="none"/>
              </w:rPr>
            </w:pPr>
          </w:p>
        </w:tc>
        <w:tc>
          <w:tcPr>
            <w:tcW w:w="764" w:type="dxa"/>
            <w:vMerge w:val="continue"/>
            <w:tcBorders>
              <w:left w:val="single" w:color="auto" w:sz="6" w:space="0"/>
              <w:right w:val="single" w:color="auto" w:sz="6" w:space="0"/>
            </w:tcBorders>
            <w:vAlign w:val="center"/>
          </w:tcPr>
          <w:p>
            <w:pPr>
              <w:spacing w:line="360" w:lineRule="atLeast"/>
              <w:jc w:val="center"/>
              <w:rPr>
                <w:rFonts w:hint="eastAsia" w:ascii="宋体" w:hAnsi="宋体" w:eastAsia="宋体" w:cs="宋体"/>
                <w:color w:val="auto"/>
                <w:sz w:val="24"/>
                <w:szCs w:val="24"/>
                <w:highlight w:val="none"/>
              </w:rPr>
            </w:pPr>
          </w:p>
        </w:tc>
        <w:tc>
          <w:tcPr>
            <w:tcW w:w="142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en-US" w:bidi="zh-CN"/>
              </w:rPr>
              <w:t>代理</w:t>
            </w:r>
            <w:r>
              <w:rPr>
                <w:rFonts w:hint="eastAsia" w:ascii="宋体" w:hAnsi="宋体" w:eastAsia="宋体" w:cs="宋体"/>
                <w:color w:val="auto"/>
                <w:sz w:val="24"/>
                <w:szCs w:val="24"/>
                <w:highlight w:val="none"/>
                <w:lang w:bidi="zh-CN"/>
              </w:rPr>
              <w:t>服务工作量及计划安排</w:t>
            </w:r>
          </w:p>
        </w:tc>
        <w:tc>
          <w:tcPr>
            <w:tcW w:w="480"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3</w:t>
            </w:r>
          </w:p>
        </w:tc>
        <w:tc>
          <w:tcPr>
            <w:tcW w:w="5041" w:type="dxa"/>
            <w:tcBorders>
              <w:top w:val="single" w:color="auto" w:sz="6" w:space="0"/>
              <w:left w:val="single" w:color="auto" w:sz="6" w:space="0"/>
              <w:bottom w:val="single" w:color="auto" w:sz="6" w:space="0"/>
              <w:right w:val="single" w:color="auto" w:sz="12" w:space="0"/>
            </w:tcBorders>
            <w:vAlign w:val="center"/>
          </w:tcPr>
          <w:p>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本项最多得</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分，其中：</w:t>
            </w:r>
          </w:p>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①满足项目基本要求，得指标分值60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的分；</w:t>
            </w:r>
          </w:p>
          <w:p>
            <w:pPr>
              <w:autoSpaceDE w:val="0"/>
              <w:autoSpaceDN w:val="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zh-CN" w:bidi="zh-CN"/>
              </w:rPr>
              <w:t>根据</w:t>
            </w:r>
            <w:r>
              <w:rPr>
                <w:rFonts w:hint="eastAsia" w:ascii="宋体" w:hAnsi="宋体" w:eastAsia="宋体" w:cs="宋体"/>
                <w:color w:val="auto"/>
                <w:sz w:val="24"/>
                <w:szCs w:val="24"/>
                <w:highlight w:val="none"/>
                <w:lang w:val="en-US" w:bidi="zh-CN"/>
              </w:rPr>
              <w:t>申请人</w:t>
            </w:r>
            <w:r>
              <w:rPr>
                <w:rFonts w:hint="eastAsia" w:ascii="宋体" w:hAnsi="宋体" w:eastAsia="宋体" w:cs="宋体"/>
                <w:color w:val="auto"/>
                <w:sz w:val="24"/>
                <w:szCs w:val="24"/>
                <w:highlight w:val="none"/>
                <w:lang w:val="zh-CN" w:bidi="zh-CN"/>
              </w:rPr>
              <w:t>提供的</w:t>
            </w:r>
            <w:r>
              <w:rPr>
                <w:rFonts w:hint="eastAsia" w:ascii="宋体" w:hAnsi="宋体" w:eastAsia="宋体" w:cs="宋体"/>
                <w:color w:val="auto"/>
                <w:sz w:val="24"/>
                <w:szCs w:val="24"/>
                <w:highlight w:val="none"/>
                <w:lang w:val="en-US" w:bidi="zh-CN"/>
              </w:rPr>
              <w:t>代理</w:t>
            </w:r>
            <w:r>
              <w:rPr>
                <w:rFonts w:hint="eastAsia" w:ascii="宋体" w:hAnsi="宋体" w:eastAsia="宋体" w:cs="宋体"/>
                <w:color w:val="auto"/>
                <w:sz w:val="24"/>
                <w:szCs w:val="24"/>
                <w:highlight w:val="none"/>
                <w:lang w:bidi="zh-CN"/>
              </w:rPr>
              <w:t>服务工作量及计划安排</w:t>
            </w:r>
            <w:r>
              <w:rPr>
                <w:rFonts w:hint="eastAsia" w:ascii="宋体" w:hAnsi="宋体" w:eastAsia="宋体" w:cs="宋体"/>
                <w:color w:val="auto"/>
                <w:sz w:val="24"/>
                <w:szCs w:val="24"/>
                <w:highlight w:val="none"/>
                <w:lang w:val="zh-CN" w:bidi="zh-CN"/>
              </w:rPr>
              <w:t>全面可行性，得</w:t>
            </w:r>
            <w:r>
              <w:rPr>
                <w:rFonts w:hint="eastAsia" w:ascii="宋体" w:hAnsi="宋体" w:eastAsia="宋体" w:cs="宋体"/>
                <w:color w:val="auto"/>
                <w:sz w:val="24"/>
                <w:szCs w:val="24"/>
                <w:highlight w:val="none"/>
              </w:rPr>
              <w:t>指标</w:t>
            </w:r>
            <w:r>
              <w:rPr>
                <w:rFonts w:hint="eastAsia" w:ascii="宋体" w:hAnsi="宋体" w:eastAsia="宋体" w:cs="宋体"/>
                <w:color w:val="auto"/>
                <w:sz w:val="24"/>
                <w:szCs w:val="24"/>
                <w:highlight w:val="none"/>
                <w:lang w:val="zh-CN" w:bidi="zh-CN"/>
              </w:rPr>
              <w:t>分值的</w:t>
            </w:r>
            <w:r>
              <w:rPr>
                <w:rFonts w:hint="eastAsia" w:ascii="宋体" w:hAnsi="宋体" w:eastAsia="宋体" w:cs="宋体"/>
                <w:color w:val="auto"/>
                <w:sz w:val="24"/>
                <w:szCs w:val="24"/>
                <w:highlight w:val="none"/>
                <w:lang w:bidi="zh-CN"/>
              </w:rPr>
              <w:t>0</w:t>
            </w:r>
            <w:r>
              <w:rPr>
                <w:rFonts w:hint="eastAsia" w:ascii="宋体" w:hAnsi="宋体" w:eastAsia="宋体" w:cs="宋体"/>
                <w:color w:val="auto"/>
                <w:sz w:val="24"/>
                <w:szCs w:val="24"/>
                <w:highlight w:val="none"/>
                <w:lang w:val="zh-CN" w:bidi="zh-CN"/>
              </w:rPr>
              <w:t>-</w:t>
            </w:r>
            <w:r>
              <w:rPr>
                <w:rFonts w:hint="eastAsia" w:ascii="宋体" w:hAnsi="宋体" w:eastAsia="宋体" w:cs="宋体"/>
                <w:color w:val="auto"/>
                <w:sz w:val="24"/>
                <w:szCs w:val="24"/>
                <w:highlight w:val="none"/>
                <w:lang w:val="en-US" w:bidi="zh-CN"/>
              </w:rPr>
              <w:t>4</w:t>
            </w:r>
            <w:r>
              <w:rPr>
                <w:rFonts w:hint="eastAsia" w:ascii="宋体" w:hAnsi="宋体" w:eastAsia="宋体" w:cs="宋体"/>
                <w:color w:val="auto"/>
                <w:sz w:val="24"/>
                <w:szCs w:val="24"/>
                <w:highlight w:val="none"/>
                <w:lang w:val="zh-CN" w:bidi="zh-CN"/>
              </w:rPr>
              <w:t>0％</w:t>
            </w:r>
            <w:r>
              <w:rPr>
                <w:rFonts w:hint="eastAsia" w:ascii="宋体" w:hAnsi="宋体" w:eastAsia="宋体" w:cs="宋体"/>
                <w:color w:val="auto"/>
                <w:sz w:val="24"/>
                <w:szCs w:val="24"/>
                <w:highlight w:val="none"/>
                <w:lang w:bidi="zh-CN"/>
              </w:rPr>
              <w:t>.</w:t>
            </w:r>
          </w:p>
          <w:p>
            <w:pPr>
              <w:autoSpaceDE w:val="0"/>
              <w:autoSpaceDN w:val="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bidi="zh-CN"/>
              </w:rPr>
              <w:t>无此项不得分。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3" w:hRule="atLeast"/>
          <w:jc w:val="center"/>
        </w:trPr>
        <w:tc>
          <w:tcPr>
            <w:tcW w:w="774" w:type="dxa"/>
            <w:vMerge w:val="continue"/>
            <w:tcBorders>
              <w:left w:val="single" w:color="auto" w:sz="12" w:space="0"/>
              <w:right w:val="single" w:color="auto" w:sz="6" w:space="0"/>
            </w:tcBorders>
            <w:vAlign w:val="center"/>
          </w:tcPr>
          <w:p>
            <w:pPr>
              <w:spacing w:line="360" w:lineRule="atLeast"/>
              <w:jc w:val="center"/>
              <w:rPr>
                <w:rFonts w:hint="eastAsia" w:ascii="宋体" w:hAnsi="宋体"/>
                <w:color w:val="auto"/>
                <w:sz w:val="24"/>
                <w:szCs w:val="24"/>
                <w:highlight w:val="none"/>
              </w:rPr>
            </w:pPr>
          </w:p>
        </w:tc>
        <w:tc>
          <w:tcPr>
            <w:tcW w:w="680" w:type="dxa"/>
            <w:gridSpan w:val="2"/>
            <w:vMerge w:val="continue"/>
            <w:tcBorders>
              <w:left w:val="single" w:color="auto" w:sz="6" w:space="0"/>
              <w:right w:val="single" w:color="auto" w:sz="6" w:space="0"/>
            </w:tcBorders>
            <w:vAlign w:val="center"/>
          </w:tcPr>
          <w:p>
            <w:pPr>
              <w:spacing w:line="360" w:lineRule="atLeast"/>
              <w:jc w:val="center"/>
              <w:rPr>
                <w:rFonts w:hint="eastAsia" w:ascii="宋体" w:hAnsi="宋体"/>
                <w:color w:val="auto"/>
                <w:sz w:val="24"/>
                <w:szCs w:val="24"/>
                <w:highlight w:val="none"/>
              </w:rPr>
            </w:pPr>
          </w:p>
        </w:tc>
        <w:tc>
          <w:tcPr>
            <w:tcW w:w="764" w:type="dxa"/>
            <w:vMerge w:val="continue"/>
            <w:tcBorders>
              <w:left w:val="single" w:color="auto" w:sz="6" w:space="0"/>
              <w:right w:val="single" w:color="auto" w:sz="6" w:space="0"/>
            </w:tcBorders>
            <w:vAlign w:val="center"/>
          </w:tcPr>
          <w:p>
            <w:pPr>
              <w:spacing w:line="360" w:lineRule="atLeast"/>
              <w:jc w:val="center"/>
              <w:rPr>
                <w:rFonts w:hint="eastAsia" w:ascii="宋体" w:hAnsi="宋体" w:eastAsia="宋体" w:cs="宋体"/>
                <w:color w:val="auto"/>
                <w:sz w:val="24"/>
                <w:szCs w:val="24"/>
                <w:highlight w:val="none"/>
              </w:rPr>
            </w:pPr>
          </w:p>
        </w:tc>
        <w:tc>
          <w:tcPr>
            <w:tcW w:w="142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对本项目的合理化建议</w:t>
            </w:r>
          </w:p>
        </w:tc>
        <w:tc>
          <w:tcPr>
            <w:tcW w:w="480"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3</w:t>
            </w:r>
          </w:p>
        </w:tc>
        <w:tc>
          <w:tcPr>
            <w:tcW w:w="5041" w:type="dxa"/>
            <w:tcBorders>
              <w:top w:val="single" w:color="auto" w:sz="6" w:space="0"/>
              <w:left w:val="single" w:color="auto" w:sz="6" w:space="0"/>
              <w:bottom w:val="single" w:color="auto" w:sz="6" w:space="0"/>
              <w:right w:val="single" w:color="auto" w:sz="12" w:space="0"/>
            </w:tcBorders>
            <w:vAlign w:val="center"/>
          </w:tcPr>
          <w:p>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本项最多得</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分，其中：</w:t>
            </w:r>
          </w:p>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①满足项目基本要求，得指标分值60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的分；</w:t>
            </w:r>
          </w:p>
          <w:p>
            <w:pPr>
              <w:autoSpaceDE w:val="0"/>
              <w:autoSpaceDN w:val="0"/>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zh-CN" w:bidi="zh-CN"/>
              </w:rPr>
              <w:t>根据</w:t>
            </w:r>
            <w:r>
              <w:rPr>
                <w:rFonts w:hint="eastAsia" w:ascii="宋体" w:hAnsi="宋体" w:eastAsia="宋体" w:cs="宋体"/>
                <w:color w:val="auto"/>
                <w:sz w:val="24"/>
                <w:szCs w:val="24"/>
                <w:highlight w:val="none"/>
                <w:lang w:val="en-US" w:bidi="zh-CN"/>
              </w:rPr>
              <w:t>申请人</w:t>
            </w:r>
            <w:r>
              <w:rPr>
                <w:rFonts w:hint="eastAsia" w:ascii="宋体" w:hAnsi="宋体" w:eastAsia="宋体" w:cs="宋体"/>
                <w:color w:val="auto"/>
                <w:sz w:val="24"/>
                <w:szCs w:val="24"/>
                <w:highlight w:val="none"/>
                <w:lang w:val="zh-CN" w:bidi="zh-CN"/>
              </w:rPr>
              <w:t>提供的合理化建议的科学、合理性，得</w:t>
            </w:r>
            <w:r>
              <w:rPr>
                <w:rFonts w:hint="eastAsia" w:ascii="宋体" w:hAnsi="宋体" w:eastAsia="宋体" w:cs="宋体"/>
                <w:color w:val="auto"/>
                <w:sz w:val="24"/>
                <w:szCs w:val="24"/>
                <w:highlight w:val="none"/>
              </w:rPr>
              <w:t>指标</w:t>
            </w:r>
            <w:r>
              <w:rPr>
                <w:rFonts w:hint="eastAsia" w:ascii="宋体" w:hAnsi="宋体" w:eastAsia="宋体" w:cs="宋体"/>
                <w:color w:val="auto"/>
                <w:sz w:val="24"/>
                <w:szCs w:val="24"/>
                <w:highlight w:val="none"/>
                <w:lang w:val="zh-CN" w:bidi="zh-CN"/>
              </w:rPr>
              <w:t>分值的</w:t>
            </w:r>
            <w:r>
              <w:rPr>
                <w:rFonts w:hint="eastAsia" w:ascii="宋体" w:hAnsi="宋体" w:eastAsia="宋体" w:cs="宋体"/>
                <w:color w:val="auto"/>
                <w:sz w:val="24"/>
                <w:szCs w:val="24"/>
                <w:highlight w:val="none"/>
                <w:lang w:bidi="zh-CN"/>
              </w:rPr>
              <w:t>0</w:t>
            </w:r>
            <w:r>
              <w:rPr>
                <w:rFonts w:hint="eastAsia" w:ascii="宋体" w:hAnsi="宋体" w:eastAsia="宋体" w:cs="宋体"/>
                <w:color w:val="auto"/>
                <w:sz w:val="24"/>
                <w:szCs w:val="24"/>
                <w:highlight w:val="none"/>
                <w:lang w:val="zh-CN" w:bidi="zh-CN"/>
              </w:rPr>
              <w:t>-</w:t>
            </w:r>
            <w:r>
              <w:rPr>
                <w:rFonts w:hint="eastAsia" w:ascii="宋体" w:hAnsi="宋体" w:eastAsia="宋体" w:cs="宋体"/>
                <w:color w:val="auto"/>
                <w:sz w:val="24"/>
                <w:szCs w:val="24"/>
                <w:highlight w:val="none"/>
                <w:lang w:val="en-US" w:bidi="zh-CN"/>
              </w:rPr>
              <w:t>4</w:t>
            </w:r>
            <w:r>
              <w:rPr>
                <w:rFonts w:hint="eastAsia" w:ascii="宋体" w:hAnsi="宋体" w:eastAsia="宋体" w:cs="宋体"/>
                <w:color w:val="auto"/>
                <w:sz w:val="24"/>
                <w:szCs w:val="24"/>
                <w:highlight w:val="none"/>
                <w:lang w:val="zh-CN" w:bidi="zh-CN"/>
              </w:rPr>
              <w:t>0％。</w:t>
            </w:r>
          </w:p>
          <w:p>
            <w:pPr>
              <w:autoSpaceDE w:val="0"/>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bidi="zh-CN"/>
              </w:rPr>
              <w:t>无此项不得分。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3" w:hRule="atLeast"/>
          <w:jc w:val="center"/>
        </w:trPr>
        <w:tc>
          <w:tcPr>
            <w:tcW w:w="774" w:type="dxa"/>
            <w:tcBorders>
              <w:top w:val="single" w:color="auto" w:sz="6" w:space="0"/>
              <w:left w:val="single" w:color="auto" w:sz="12" w:space="0"/>
              <w:bottom w:val="single" w:color="auto" w:sz="6" w:space="0"/>
              <w:right w:val="single" w:color="auto" w:sz="6" w:space="0"/>
            </w:tcBorders>
            <w:vAlign w:val="center"/>
          </w:tcPr>
          <w:p>
            <w:pPr>
              <w:spacing w:line="360" w:lineRule="atLeast"/>
              <w:jc w:val="center"/>
              <w:rPr>
                <w:rFonts w:ascii="宋体" w:hAnsi="宋体"/>
                <w:color w:val="auto"/>
                <w:sz w:val="24"/>
                <w:szCs w:val="24"/>
                <w:highlight w:val="none"/>
              </w:rPr>
            </w:pPr>
            <w:r>
              <w:rPr>
                <w:rFonts w:hint="eastAsia" w:ascii="宋体" w:hAnsi="宋体"/>
                <w:color w:val="auto"/>
                <w:sz w:val="24"/>
                <w:szCs w:val="24"/>
                <w:highlight w:val="none"/>
              </w:rPr>
              <w:t>2.2.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（2）</w:t>
            </w:r>
          </w:p>
        </w:tc>
        <w:tc>
          <w:tcPr>
            <w:tcW w:w="680" w:type="dxa"/>
            <w:gridSpan w:val="2"/>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hint="eastAsia" w:ascii="宋体" w:hAnsi="宋体"/>
                <w:color w:val="auto"/>
                <w:sz w:val="24"/>
                <w:szCs w:val="24"/>
                <w:highlight w:val="none"/>
              </w:rPr>
            </w:pPr>
            <w:r>
              <w:rPr>
                <w:rFonts w:ascii="宋体" w:hAnsi="宋体"/>
                <w:color w:val="auto"/>
                <w:sz w:val="24"/>
                <w:szCs w:val="24"/>
                <w:highlight w:val="none"/>
              </w:rPr>
              <w:t>主要人员</w:t>
            </w:r>
          </w:p>
        </w:tc>
        <w:tc>
          <w:tcPr>
            <w:tcW w:w="764"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hint="eastAsia"/>
                <w:color w:val="auto"/>
                <w:sz w:val="24"/>
                <w:szCs w:val="24"/>
                <w:highlight w:val="none"/>
              </w:rPr>
            </w:pPr>
            <w:r>
              <w:rPr>
                <w:rFonts w:hint="eastAsia" w:ascii="宋体" w:hAnsi="宋体"/>
                <w:color w:val="auto"/>
                <w:sz w:val="24"/>
                <w:szCs w:val="24"/>
                <w:highlight w:val="none"/>
              </w:rPr>
              <w:t>30</w:t>
            </w:r>
            <w:r>
              <w:rPr>
                <w:rFonts w:ascii="宋体" w:hAnsi="宋体"/>
                <w:color w:val="auto"/>
                <w:sz w:val="24"/>
                <w:szCs w:val="24"/>
                <w:highlight w:val="none"/>
              </w:rPr>
              <w:t>分</w:t>
            </w:r>
          </w:p>
        </w:tc>
        <w:tc>
          <w:tcPr>
            <w:tcW w:w="1423" w:type="dxa"/>
            <w:gridSpan w:val="2"/>
            <w:tcBorders>
              <w:top w:val="single" w:color="auto" w:sz="6" w:space="0"/>
              <w:left w:val="single" w:color="auto" w:sz="6" w:space="0"/>
              <w:bottom w:val="single" w:color="auto" w:sz="6" w:space="0"/>
              <w:right w:val="single" w:color="auto" w:sz="6" w:space="0"/>
            </w:tcBorders>
            <w:vAlign w:val="center"/>
          </w:tcPr>
          <w:p>
            <w:pPr>
              <w:spacing w:line="360" w:lineRule="atLeast"/>
              <w:rPr>
                <w:rFonts w:hint="eastAsia" w:ascii="宋体" w:hAnsi="宋体" w:cs="宋体"/>
                <w:color w:val="auto"/>
                <w:sz w:val="24"/>
                <w:szCs w:val="24"/>
                <w:highlight w:val="none"/>
                <w:lang w:val="zh-CN" w:bidi="zh-CN"/>
              </w:rPr>
            </w:pPr>
            <w:r>
              <w:rPr>
                <w:rFonts w:hint="eastAsia" w:ascii="宋体" w:hAnsi="宋体"/>
                <w:color w:val="auto"/>
                <w:sz w:val="24"/>
                <w:szCs w:val="24"/>
                <w:highlight w:val="none"/>
              </w:rPr>
              <w:t>项目负责人的任职资格与业绩</w:t>
            </w:r>
          </w:p>
        </w:tc>
        <w:tc>
          <w:tcPr>
            <w:tcW w:w="480"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hint="eastAsia"/>
                <w:color w:val="auto"/>
                <w:sz w:val="24"/>
                <w:szCs w:val="24"/>
                <w:highlight w:val="none"/>
              </w:rPr>
            </w:pPr>
            <w:r>
              <w:rPr>
                <w:rFonts w:hint="eastAsia" w:ascii="宋体" w:hAnsi="宋体"/>
                <w:color w:val="auto"/>
                <w:sz w:val="24"/>
                <w:szCs w:val="24"/>
                <w:highlight w:val="none"/>
              </w:rPr>
              <w:t>30</w:t>
            </w:r>
            <w:r>
              <w:rPr>
                <w:rFonts w:ascii="宋体" w:hAnsi="宋体"/>
                <w:color w:val="auto"/>
                <w:sz w:val="24"/>
                <w:szCs w:val="24"/>
                <w:highlight w:val="none"/>
              </w:rPr>
              <w:t>分</w:t>
            </w:r>
          </w:p>
        </w:tc>
        <w:tc>
          <w:tcPr>
            <w:tcW w:w="5041" w:type="dxa"/>
            <w:tcBorders>
              <w:top w:val="single" w:color="auto" w:sz="6" w:space="0"/>
              <w:left w:val="single" w:color="auto" w:sz="6" w:space="0"/>
              <w:bottom w:val="single" w:color="auto" w:sz="6" w:space="0"/>
              <w:right w:val="single" w:color="auto" w:sz="12" w:space="0"/>
            </w:tcBorders>
            <w:vAlign w:val="center"/>
          </w:tcPr>
          <w:p>
            <w:pPr>
              <w:autoSpaceDE w:val="0"/>
              <w:autoSpaceDN w:val="0"/>
              <w:rPr>
                <w:rFonts w:hint="eastAsia" w:ascii="宋体" w:hAnsi="宋体" w:cs="宋体"/>
                <w:color w:val="auto"/>
                <w:sz w:val="24"/>
                <w:szCs w:val="24"/>
                <w:highlight w:val="none"/>
                <w:lang w:val="zh-CN" w:bidi="zh-CN"/>
              </w:rPr>
            </w:pPr>
            <w:r>
              <w:rPr>
                <w:rFonts w:hint="eastAsia" w:ascii="宋体" w:hAnsi="宋体" w:cs="宋体"/>
                <w:color w:val="auto"/>
                <w:sz w:val="24"/>
                <w:szCs w:val="24"/>
                <w:highlight w:val="none"/>
                <w:lang w:val="zh-CN" w:bidi="zh-CN"/>
              </w:rPr>
              <w:t>本项最多得</w:t>
            </w:r>
            <w:r>
              <w:rPr>
                <w:rFonts w:hint="eastAsia" w:ascii="宋体" w:hAnsi="宋体" w:cs="宋体"/>
                <w:color w:val="auto"/>
                <w:sz w:val="24"/>
                <w:szCs w:val="24"/>
                <w:highlight w:val="none"/>
                <w:lang w:bidi="zh-CN"/>
              </w:rPr>
              <w:t>30</w:t>
            </w:r>
            <w:r>
              <w:rPr>
                <w:rFonts w:hint="eastAsia" w:ascii="宋体" w:hAnsi="宋体" w:cs="宋体"/>
                <w:color w:val="auto"/>
                <w:sz w:val="24"/>
                <w:szCs w:val="24"/>
                <w:highlight w:val="none"/>
                <w:lang w:val="zh-CN" w:bidi="zh-CN"/>
              </w:rPr>
              <w:t>分，其中：</w:t>
            </w:r>
          </w:p>
          <w:p>
            <w:pPr>
              <w:numPr>
                <w:ilvl w:val="0"/>
                <w:numId w:val="0"/>
              </w:numPr>
              <w:autoSpaceDE w:val="0"/>
              <w:autoSpaceDN w:val="0"/>
              <w:ind w:leftChars="0"/>
              <w:rPr>
                <w:rFonts w:ascii="宋体" w:hAnsi="宋体" w:cs="宋体"/>
                <w:color w:val="auto"/>
                <w:sz w:val="24"/>
                <w:szCs w:val="24"/>
                <w:highlight w:val="none"/>
                <w:lang w:val="zh-CN" w:bidi="zh-CN"/>
              </w:rPr>
            </w:pPr>
            <w:r>
              <w:rPr>
                <w:rFonts w:hint="eastAsia" w:ascii="宋体" w:hAnsi="宋体" w:cs="宋体"/>
                <w:color w:val="auto"/>
                <w:sz w:val="24"/>
                <w:szCs w:val="24"/>
                <w:highlight w:val="none"/>
                <w:lang w:val="zh-CN" w:bidi="zh-CN"/>
              </w:rPr>
              <w:t>①满足资格审查要求得</w:t>
            </w:r>
            <w:r>
              <w:rPr>
                <w:rFonts w:hint="eastAsia" w:ascii="宋体" w:hAnsi="宋体" w:cs="宋体"/>
                <w:color w:val="auto"/>
                <w:sz w:val="24"/>
                <w:szCs w:val="24"/>
                <w:highlight w:val="none"/>
                <w:lang w:bidi="zh-CN"/>
              </w:rPr>
              <w:t>18</w:t>
            </w:r>
            <w:r>
              <w:rPr>
                <w:rFonts w:hint="eastAsia" w:ascii="宋体" w:hAnsi="宋体" w:cs="宋体"/>
                <w:color w:val="auto"/>
                <w:sz w:val="24"/>
                <w:szCs w:val="24"/>
                <w:highlight w:val="none"/>
                <w:lang w:val="zh-CN" w:bidi="zh-CN"/>
              </w:rPr>
              <w:t>分；</w:t>
            </w:r>
          </w:p>
          <w:p>
            <w:pPr>
              <w:numPr>
                <w:ilvl w:val="0"/>
                <w:numId w:val="0"/>
              </w:numPr>
              <w:autoSpaceDE w:val="0"/>
              <w:autoSpaceDN w:val="0"/>
              <w:ind w:leftChars="0"/>
              <w:rPr>
                <w:rFonts w:hint="eastAsia" w:ascii="宋体" w:hAnsi="宋体" w:cs="宋体"/>
                <w:color w:val="auto"/>
                <w:sz w:val="24"/>
                <w:szCs w:val="24"/>
                <w:highlight w:val="none"/>
                <w:lang w:val="zh-CN" w:bidi="zh-CN"/>
              </w:rPr>
            </w:pPr>
            <w:r>
              <w:rPr>
                <w:rFonts w:hint="eastAsia" w:eastAsia="宋体"/>
                <w:color w:val="auto"/>
                <w:sz w:val="24"/>
                <w:szCs w:val="24"/>
                <w:highlight w:val="none"/>
                <w:lang w:eastAsia="zh-CN"/>
              </w:rPr>
              <w:t>②</w:t>
            </w:r>
            <w:r>
              <w:rPr>
                <w:rFonts w:hint="eastAsia" w:eastAsia="宋体"/>
                <w:color w:val="auto"/>
                <w:sz w:val="24"/>
                <w:szCs w:val="24"/>
                <w:highlight w:val="none"/>
              </w:rPr>
              <w:t>在满足资格审查的基础上，</w:t>
            </w:r>
            <w:r>
              <w:rPr>
                <w:rFonts w:hint="eastAsia" w:ascii="宋体" w:hAnsi="宋体" w:cs="宋体"/>
                <w:color w:val="auto"/>
                <w:sz w:val="24"/>
                <w:szCs w:val="24"/>
                <w:highlight w:val="none"/>
                <w:lang w:val="zh-CN" w:bidi="zh-CN"/>
              </w:rPr>
              <w:t>每</w:t>
            </w:r>
            <w:r>
              <w:rPr>
                <w:rFonts w:hint="eastAsia" w:ascii="宋体" w:hAnsi="宋体" w:cs="宋体"/>
                <w:color w:val="auto"/>
                <w:sz w:val="24"/>
                <w:szCs w:val="24"/>
                <w:highlight w:val="none"/>
                <w:lang w:bidi="zh-CN"/>
              </w:rPr>
              <w:t>担任</w:t>
            </w:r>
            <w:r>
              <w:rPr>
                <w:rFonts w:hint="eastAsia" w:ascii="宋体" w:hAnsi="宋体" w:cs="宋体"/>
                <w:color w:val="auto"/>
                <w:sz w:val="24"/>
                <w:szCs w:val="24"/>
                <w:highlight w:val="none"/>
                <w:lang w:val="zh-CN" w:bidi="zh-CN"/>
              </w:rPr>
              <w:t>过</w:t>
            </w:r>
            <w:r>
              <w:rPr>
                <w:rFonts w:hint="eastAsia" w:ascii="宋体" w:hAnsi="宋体" w:cs="宋体"/>
                <w:color w:val="auto"/>
                <w:sz w:val="24"/>
                <w:szCs w:val="24"/>
                <w:highlight w:val="none"/>
              </w:rPr>
              <w:t>1个</w:t>
            </w:r>
            <w:r>
              <w:rPr>
                <w:rFonts w:hint="eastAsia" w:ascii="宋体" w:hAnsi="宋体" w:cs="宋体"/>
                <w:color w:val="auto"/>
                <w:sz w:val="24"/>
                <w:szCs w:val="24"/>
                <w:highlight w:val="none"/>
                <w:lang w:val="en-US" w:eastAsia="zh-CN"/>
              </w:rPr>
              <w:t>公路</w:t>
            </w:r>
            <w:r>
              <w:rPr>
                <w:rFonts w:hint="eastAsia" w:ascii="宋体" w:hAnsi="宋体" w:cs="宋体"/>
                <w:color w:val="auto"/>
                <w:sz w:val="24"/>
                <w:szCs w:val="24"/>
                <w:highlight w:val="none"/>
              </w:rPr>
              <w:t>项目</w:t>
            </w:r>
            <w:r>
              <w:rPr>
                <w:rFonts w:hint="eastAsia" w:ascii="宋体" w:hAnsi="宋体" w:cs="宋体"/>
                <w:color w:val="auto"/>
                <w:sz w:val="24"/>
                <w:szCs w:val="24"/>
                <w:highlight w:val="none"/>
                <w:lang w:val="en-US" w:eastAsia="zh-CN"/>
              </w:rPr>
              <w:t>施工的公开招标代理</w:t>
            </w:r>
            <w:r>
              <w:rPr>
                <w:rFonts w:hint="eastAsia" w:ascii="宋体" w:hAnsi="宋体" w:cs="宋体"/>
                <w:color w:val="auto"/>
                <w:sz w:val="24"/>
                <w:szCs w:val="24"/>
                <w:highlight w:val="none"/>
              </w:rPr>
              <w:t>服务项目负责人的</w:t>
            </w:r>
            <w:r>
              <w:rPr>
                <w:rFonts w:hint="eastAsia" w:ascii="宋体" w:hAnsi="宋体" w:cs="宋体"/>
                <w:color w:val="auto"/>
                <w:sz w:val="24"/>
                <w:szCs w:val="24"/>
                <w:highlight w:val="none"/>
                <w:lang w:val="zh-CN" w:bidi="zh-CN"/>
              </w:rPr>
              <w:t>，</w:t>
            </w:r>
            <w:r>
              <w:rPr>
                <w:rFonts w:hint="eastAsia" w:ascii="宋体" w:hAnsi="宋体" w:cs="宋体"/>
                <w:color w:val="auto"/>
                <w:sz w:val="24"/>
                <w:szCs w:val="24"/>
                <w:highlight w:val="none"/>
                <w:lang w:bidi="zh-CN"/>
              </w:rPr>
              <w:t>加6</w:t>
            </w:r>
            <w:r>
              <w:rPr>
                <w:rFonts w:hint="eastAsia" w:ascii="宋体" w:hAnsi="宋体" w:cs="宋体"/>
                <w:color w:val="auto"/>
                <w:sz w:val="24"/>
                <w:szCs w:val="24"/>
                <w:highlight w:val="none"/>
                <w:lang w:val="zh-CN" w:bidi="zh-CN"/>
              </w:rPr>
              <w:t>分，</w:t>
            </w:r>
            <w:r>
              <w:rPr>
                <w:rFonts w:hint="eastAsia" w:ascii="宋体" w:hAnsi="宋体" w:cs="宋体"/>
                <w:color w:val="auto"/>
                <w:sz w:val="24"/>
                <w:szCs w:val="24"/>
                <w:highlight w:val="none"/>
                <w:lang w:bidi="zh-CN"/>
              </w:rPr>
              <w:t>本项最多加</w:t>
            </w:r>
            <w:r>
              <w:rPr>
                <w:rFonts w:hint="eastAsia" w:ascii="宋体" w:hAnsi="宋体" w:cs="宋体"/>
                <w:color w:val="auto"/>
                <w:sz w:val="24"/>
                <w:szCs w:val="24"/>
                <w:highlight w:val="none"/>
                <w:lang w:val="en-US" w:bidi="zh-CN"/>
              </w:rPr>
              <w:t>6</w:t>
            </w:r>
            <w:r>
              <w:rPr>
                <w:rFonts w:hint="eastAsia" w:ascii="宋体" w:hAnsi="宋体" w:cs="宋体"/>
                <w:color w:val="auto"/>
                <w:sz w:val="24"/>
                <w:szCs w:val="24"/>
                <w:highlight w:val="none"/>
                <w:lang w:val="zh-CN" w:bidi="zh-CN"/>
              </w:rPr>
              <w:t>分</w:t>
            </w:r>
            <w:r>
              <w:rPr>
                <w:rFonts w:hint="eastAsia" w:ascii="宋体" w:hAnsi="宋体" w:cs="宋体"/>
                <w:color w:val="auto"/>
                <w:sz w:val="24"/>
                <w:szCs w:val="24"/>
                <w:highlight w:val="none"/>
                <w:lang w:val="en-US" w:bidi="zh-CN"/>
              </w:rPr>
              <w:t>；</w:t>
            </w:r>
          </w:p>
          <w:p>
            <w:pPr>
              <w:numPr>
                <w:ilvl w:val="0"/>
                <w:numId w:val="0"/>
              </w:numPr>
              <w:autoSpaceDE w:val="0"/>
              <w:autoSpaceDN w:val="0"/>
              <w:ind w:leftChars="0"/>
              <w:rPr>
                <w:rFonts w:hint="eastAsia" w:ascii="宋体" w:hAnsi="宋体" w:cs="宋体"/>
                <w:color w:val="auto"/>
                <w:sz w:val="24"/>
                <w:szCs w:val="24"/>
                <w:highlight w:val="none"/>
                <w:lang w:val="zh-CN" w:bidi="zh-CN"/>
              </w:rPr>
            </w:pPr>
            <w:r>
              <w:rPr>
                <w:rFonts w:hint="eastAsia"/>
                <w:color w:val="auto"/>
                <w:sz w:val="24"/>
                <w:szCs w:val="24"/>
                <w:highlight w:val="none"/>
                <w:lang w:eastAsia="zh-CN"/>
              </w:rPr>
              <w:t>③</w:t>
            </w:r>
            <w:r>
              <w:rPr>
                <w:rFonts w:hint="eastAsia" w:eastAsia="宋体"/>
                <w:color w:val="auto"/>
                <w:sz w:val="24"/>
                <w:szCs w:val="24"/>
                <w:highlight w:val="none"/>
              </w:rPr>
              <w:t>在满足资格审查的基础上，</w:t>
            </w:r>
            <w:r>
              <w:rPr>
                <w:rFonts w:hint="eastAsia" w:ascii="宋体" w:hAnsi="宋体" w:cs="宋体"/>
                <w:color w:val="auto"/>
                <w:sz w:val="24"/>
                <w:szCs w:val="24"/>
                <w:highlight w:val="none"/>
                <w:lang w:val="zh-CN" w:bidi="zh-CN"/>
              </w:rPr>
              <w:t>每</w:t>
            </w:r>
            <w:r>
              <w:rPr>
                <w:rFonts w:hint="eastAsia" w:ascii="宋体" w:hAnsi="宋体" w:cs="宋体"/>
                <w:color w:val="auto"/>
                <w:sz w:val="24"/>
                <w:szCs w:val="24"/>
                <w:highlight w:val="none"/>
                <w:lang w:bidi="zh-CN"/>
              </w:rPr>
              <w:t>担任</w:t>
            </w:r>
            <w:r>
              <w:rPr>
                <w:rFonts w:hint="eastAsia" w:ascii="宋体" w:hAnsi="宋体" w:cs="宋体"/>
                <w:color w:val="auto"/>
                <w:sz w:val="24"/>
                <w:szCs w:val="24"/>
                <w:highlight w:val="none"/>
                <w:lang w:val="zh-CN" w:bidi="zh-CN"/>
              </w:rPr>
              <w:t>过</w:t>
            </w:r>
            <w:r>
              <w:rPr>
                <w:rFonts w:hint="eastAsia" w:ascii="宋体" w:hAnsi="宋体" w:cs="宋体"/>
                <w:color w:val="auto"/>
                <w:sz w:val="24"/>
                <w:szCs w:val="24"/>
                <w:highlight w:val="none"/>
              </w:rPr>
              <w:t>1个</w:t>
            </w:r>
            <w:r>
              <w:rPr>
                <w:rFonts w:hint="eastAsia" w:ascii="宋体" w:hAnsi="宋体" w:cs="宋体"/>
                <w:color w:val="auto"/>
                <w:sz w:val="24"/>
                <w:szCs w:val="24"/>
                <w:highlight w:val="none"/>
                <w:lang w:val="en-US" w:eastAsia="zh-CN"/>
              </w:rPr>
              <w:t>公路</w:t>
            </w:r>
            <w:r>
              <w:rPr>
                <w:rFonts w:hint="eastAsia" w:ascii="宋体" w:hAnsi="宋体" w:cs="宋体"/>
                <w:color w:val="auto"/>
                <w:sz w:val="24"/>
                <w:szCs w:val="24"/>
                <w:highlight w:val="none"/>
              </w:rPr>
              <w:t>项目</w:t>
            </w:r>
            <w:r>
              <w:rPr>
                <w:rFonts w:hint="eastAsia" w:ascii="宋体" w:hAnsi="宋体" w:cs="宋体"/>
                <w:color w:val="auto"/>
                <w:sz w:val="24"/>
                <w:szCs w:val="24"/>
                <w:highlight w:val="none"/>
                <w:lang w:val="en-US" w:eastAsia="zh-CN"/>
              </w:rPr>
              <w:t>施工监理的公开招标代理</w:t>
            </w:r>
            <w:r>
              <w:rPr>
                <w:rFonts w:hint="eastAsia" w:ascii="宋体" w:hAnsi="宋体" w:cs="宋体"/>
                <w:color w:val="auto"/>
                <w:sz w:val="24"/>
                <w:szCs w:val="24"/>
                <w:highlight w:val="none"/>
              </w:rPr>
              <w:t>服务项目负责人的</w:t>
            </w:r>
            <w:r>
              <w:rPr>
                <w:rFonts w:hint="eastAsia" w:ascii="宋体" w:hAnsi="宋体" w:cs="宋体"/>
                <w:color w:val="auto"/>
                <w:sz w:val="24"/>
                <w:szCs w:val="24"/>
                <w:highlight w:val="none"/>
                <w:lang w:val="zh-CN" w:bidi="zh-CN"/>
              </w:rPr>
              <w:t>，</w:t>
            </w:r>
            <w:r>
              <w:rPr>
                <w:rFonts w:hint="eastAsia" w:ascii="宋体" w:hAnsi="宋体" w:cs="宋体"/>
                <w:color w:val="auto"/>
                <w:sz w:val="24"/>
                <w:szCs w:val="24"/>
                <w:highlight w:val="none"/>
                <w:lang w:bidi="zh-CN"/>
              </w:rPr>
              <w:t>加6</w:t>
            </w:r>
            <w:r>
              <w:rPr>
                <w:rFonts w:hint="eastAsia" w:ascii="宋体" w:hAnsi="宋体" w:cs="宋体"/>
                <w:color w:val="auto"/>
                <w:sz w:val="24"/>
                <w:szCs w:val="24"/>
                <w:highlight w:val="none"/>
                <w:lang w:val="zh-CN" w:bidi="zh-CN"/>
              </w:rPr>
              <w:t>分，</w:t>
            </w:r>
            <w:r>
              <w:rPr>
                <w:rFonts w:hint="eastAsia" w:ascii="宋体" w:hAnsi="宋体" w:cs="宋体"/>
                <w:color w:val="auto"/>
                <w:sz w:val="24"/>
                <w:szCs w:val="24"/>
                <w:highlight w:val="none"/>
                <w:lang w:bidi="zh-CN"/>
              </w:rPr>
              <w:t>本项最多加</w:t>
            </w:r>
            <w:r>
              <w:rPr>
                <w:rFonts w:hint="eastAsia" w:ascii="宋体" w:hAnsi="宋体" w:cs="宋体"/>
                <w:color w:val="auto"/>
                <w:sz w:val="24"/>
                <w:szCs w:val="24"/>
                <w:highlight w:val="none"/>
                <w:lang w:val="en-US" w:bidi="zh-CN"/>
              </w:rPr>
              <w:t>6</w:t>
            </w:r>
            <w:r>
              <w:rPr>
                <w:rFonts w:hint="eastAsia" w:ascii="宋体" w:hAnsi="宋体" w:cs="宋体"/>
                <w:color w:val="auto"/>
                <w:sz w:val="24"/>
                <w:szCs w:val="24"/>
                <w:highlight w:val="none"/>
                <w:lang w:val="zh-CN" w:bidi="zh-CN"/>
              </w:rPr>
              <w:t>分。</w:t>
            </w:r>
          </w:p>
          <w:p>
            <w:pPr>
              <w:spacing w:line="360" w:lineRule="atLeast"/>
              <w:rPr>
                <w:rFonts w:hint="eastAsia" w:eastAsia="宋体"/>
                <w:color w:val="auto"/>
                <w:sz w:val="24"/>
                <w:szCs w:val="24"/>
                <w:highlight w:val="none"/>
                <w:lang w:val="zh-CN" w:eastAsia="zh-CN" w:bidi="zh-CN"/>
              </w:rPr>
            </w:pPr>
            <w:r>
              <w:rPr>
                <w:rFonts w:hint="eastAsia" w:ascii="宋体" w:hAnsi="宋体"/>
                <w:b/>
                <w:color w:val="auto"/>
                <w:sz w:val="24"/>
                <w:szCs w:val="24"/>
                <w:highlight w:val="none"/>
              </w:rPr>
              <w:t>证明材料</w:t>
            </w: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按申请人须知第3.5.5项要求提供。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2" w:hRule="atLeast"/>
          <w:jc w:val="center"/>
        </w:trPr>
        <w:tc>
          <w:tcPr>
            <w:tcW w:w="774" w:type="dxa"/>
            <w:tcBorders>
              <w:top w:val="single" w:color="auto" w:sz="6" w:space="0"/>
              <w:left w:val="single" w:color="auto" w:sz="12" w:space="0"/>
              <w:bottom w:val="single" w:color="auto" w:sz="6" w:space="0"/>
              <w:right w:val="single" w:color="auto" w:sz="6" w:space="0"/>
            </w:tcBorders>
            <w:vAlign w:val="center"/>
          </w:tcPr>
          <w:p>
            <w:pPr>
              <w:spacing w:line="360" w:lineRule="atLeast"/>
              <w:jc w:val="center"/>
              <w:rPr>
                <w:rFonts w:ascii="宋体" w:hAnsi="宋体"/>
                <w:color w:val="auto"/>
                <w:sz w:val="24"/>
                <w:szCs w:val="24"/>
                <w:highlight w:val="none"/>
              </w:rPr>
            </w:pPr>
            <w:r>
              <w:rPr>
                <w:rFonts w:hint="eastAsia" w:ascii="宋体" w:hAnsi="宋体"/>
                <w:color w:val="auto"/>
                <w:sz w:val="24"/>
                <w:szCs w:val="24"/>
                <w:highlight w:val="none"/>
              </w:rPr>
              <w:t>2.2.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（3）</w:t>
            </w:r>
          </w:p>
        </w:tc>
        <w:tc>
          <w:tcPr>
            <w:tcW w:w="680" w:type="dxa"/>
            <w:gridSpan w:val="2"/>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ascii="宋体" w:hAnsi="宋体"/>
                <w:color w:val="auto"/>
                <w:sz w:val="24"/>
                <w:szCs w:val="24"/>
                <w:highlight w:val="none"/>
              </w:rPr>
            </w:pPr>
            <w:r>
              <w:rPr>
                <w:rFonts w:hint="eastAsia" w:ascii="宋体" w:hAnsi="宋体"/>
                <w:color w:val="auto"/>
                <w:sz w:val="24"/>
                <w:szCs w:val="24"/>
                <w:highlight w:val="none"/>
              </w:rPr>
              <w:t>评标价</w:t>
            </w:r>
          </w:p>
        </w:tc>
        <w:tc>
          <w:tcPr>
            <w:tcW w:w="764"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ascii="宋体" w:hAnsi="宋体"/>
                <w:color w:val="auto"/>
                <w:sz w:val="24"/>
                <w:szCs w:val="24"/>
                <w:highlight w:val="none"/>
              </w:rPr>
            </w:pPr>
            <w:r>
              <w:rPr>
                <w:rFonts w:hint="eastAsia" w:ascii="宋体" w:hAnsi="宋体"/>
                <w:color w:val="auto"/>
                <w:sz w:val="24"/>
                <w:szCs w:val="24"/>
                <w:highlight w:val="none"/>
              </w:rPr>
              <w:t>10分</w:t>
            </w:r>
          </w:p>
        </w:tc>
        <w:tc>
          <w:tcPr>
            <w:tcW w:w="6944" w:type="dxa"/>
            <w:gridSpan w:val="4"/>
            <w:tcBorders>
              <w:top w:val="single" w:color="auto" w:sz="6" w:space="0"/>
              <w:left w:val="single" w:color="auto" w:sz="6" w:space="0"/>
              <w:bottom w:val="single" w:color="auto" w:sz="6" w:space="0"/>
              <w:right w:val="single" w:color="auto" w:sz="12" w:space="0"/>
            </w:tcBorders>
            <w:vAlign w:val="center"/>
          </w:tcPr>
          <w:p>
            <w:pPr>
              <w:pStyle w:val="50"/>
              <w:keepNext w:val="0"/>
              <w:keepLines w:val="0"/>
              <w:suppressLineNumbers w:val="0"/>
              <w:spacing w:before="0" w:beforeAutospacing="0" w:after="0" w:afterAutospacing="0"/>
              <w:ind w:left="0" w:right="0" w:firstLine="0" w:firstLineChars="0"/>
              <w:rPr>
                <w:rFonts w:hint="default" w:eastAsia="宋体" w:cs="等线"/>
                <w:sz w:val="24"/>
              </w:rPr>
            </w:pPr>
            <w:r>
              <w:rPr>
                <w:rFonts w:hint="eastAsia" w:eastAsia="宋体" w:cs="等线"/>
                <w:sz w:val="24"/>
              </w:rPr>
              <w:t>评标价得分计算公式示例：</w:t>
            </w:r>
          </w:p>
          <w:p>
            <w:pPr>
              <w:pStyle w:val="50"/>
              <w:keepNext w:val="0"/>
              <w:keepLines w:val="0"/>
              <w:suppressLineNumbers w:val="0"/>
              <w:spacing w:before="0" w:beforeAutospacing="0" w:after="0" w:afterAutospacing="0"/>
              <w:ind w:left="0" w:right="0" w:firstLine="0" w:firstLineChars="0"/>
              <w:rPr>
                <w:rFonts w:hint="default" w:ascii="Times New Roman" w:hAnsi="Times New Roman" w:eastAsia="宋体" w:cs="等线"/>
                <w:sz w:val="24"/>
              </w:rPr>
            </w:pPr>
            <w:r>
              <w:rPr>
                <w:rFonts w:hint="eastAsia" w:ascii="Times New Roman" w:hAnsi="Times New Roman" w:eastAsia="宋体" w:cs="等线"/>
                <w:sz w:val="24"/>
              </w:rPr>
              <w:t>（1）</w:t>
            </w:r>
            <w:r>
              <w:rPr>
                <w:rFonts w:hint="eastAsia" w:ascii="Times New Roman" w:eastAsia="宋体" w:cs="等线"/>
                <w:sz w:val="24"/>
              </w:rPr>
              <w:t>如果</w:t>
            </w:r>
            <w:r>
              <w:rPr>
                <w:rFonts w:hint="eastAsia" w:ascii="Times New Roman" w:eastAsia="宋体" w:cs="等线"/>
                <w:sz w:val="24"/>
                <w:lang w:val="en-US" w:eastAsia="zh-CN"/>
              </w:rPr>
              <w:t>申请</w:t>
            </w:r>
            <w:r>
              <w:rPr>
                <w:rFonts w:hint="eastAsia" w:ascii="Times New Roman" w:eastAsia="宋体" w:cs="等线"/>
                <w:sz w:val="24"/>
              </w:rPr>
              <w:t>人的评标价＞评标基准价，则评标价得分</w:t>
            </w:r>
            <w:r>
              <w:rPr>
                <w:rFonts w:hint="eastAsia" w:ascii="Times New Roman" w:hAnsi="Times New Roman" w:eastAsia="宋体" w:cs="等线"/>
                <w:sz w:val="24"/>
              </w:rPr>
              <w:t>=</w:t>
            </w:r>
          </w:p>
          <w:p>
            <w:pPr>
              <w:pStyle w:val="50"/>
              <w:keepNext w:val="0"/>
              <w:keepLines w:val="0"/>
              <w:suppressLineNumbers w:val="0"/>
              <w:spacing w:before="0" w:beforeAutospacing="0" w:after="0" w:afterAutospacing="0"/>
              <w:ind w:left="0" w:right="0" w:firstLine="0" w:firstLineChars="0"/>
              <w:rPr>
                <w:rFonts w:hint="default" w:ascii="Times New Roman" w:hAnsi="Times New Roman" w:eastAsia="宋体" w:cs="等线"/>
                <w:sz w:val="24"/>
              </w:rPr>
            </w:pPr>
            <w:r>
              <w:rPr>
                <w:rFonts w:hint="eastAsia" w:ascii="Times New Roman" w:hAnsi="Times New Roman" w:eastAsia="宋体" w:cs="等线"/>
                <w:sz w:val="24"/>
              </w:rPr>
              <w:t>F</w:t>
            </w:r>
            <w:r>
              <w:rPr>
                <w:rFonts w:hint="eastAsia" w:ascii="Times New Roman" w:hAnsi="Times New Roman" w:cs="等线"/>
                <w:sz w:val="24"/>
                <w:lang w:eastAsia="zh-CN"/>
              </w:rPr>
              <w:t>－</w:t>
            </w:r>
            <w:r>
              <w:rPr>
                <w:rFonts w:hint="eastAsia" w:ascii="Times New Roman" w:eastAsia="宋体" w:cs="等线"/>
                <w:sz w:val="24"/>
              </w:rPr>
              <w:t>偏差率</w:t>
            </w:r>
            <w:r>
              <w:rPr>
                <w:rFonts w:hint="eastAsia" w:ascii="Times New Roman" w:hAnsi="Times New Roman" w:eastAsia="宋体" w:cs="等线"/>
                <w:sz w:val="24"/>
              </w:rPr>
              <w:t>×100× E1</w:t>
            </w:r>
          </w:p>
          <w:p>
            <w:pPr>
              <w:pStyle w:val="50"/>
              <w:keepNext w:val="0"/>
              <w:keepLines w:val="0"/>
              <w:suppressLineNumbers w:val="0"/>
              <w:spacing w:before="0" w:beforeAutospacing="0" w:after="0" w:afterAutospacing="0"/>
              <w:ind w:left="0" w:right="0" w:firstLine="0" w:firstLineChars="0"/>
              <w:rPr>
                <w:rFonts w:hint="default" w:ascii="Times New Roman" w:hAnsi="Times New Roman" w:eastAsia="宋体" w:cs="等线"/>
                <w:sz w:val="24"/>
              </w:rPr>
            </w:pPr>
            <w:r>
              <w:rPr>
                <w:rFonts w:hint="eastAsia" w:ascii="Times New Roman" w:hAnsi="Times New Roman" w:eastAsia="宋体" w:cs="等线"/>
                <w:sz w:val="24"/>
              </w:rPr>
              <w:t>（2）</w:t>
            </w:r>
            <w:r>
              <w:rPr>
                <w:rFonts w:hint="eastAsia" w:ascii="Times New Roman" w:eastAsia="宋体" w:cs="等线"/>
                <w:sz w:val="24"/>
              </w:rPr>
              <w:t>如果</w:t>
            </w:r>
            <w:r>
              <w:rPr>
                <w:rFonts w:hint="eastAsia" w:ascii="Times New Roman" w:eastAsia="宋体" w:cs="等线"/>
                <w:sz w:val="24"/>
                <w:lang w:val="en-US" w:eastAsia="zh-CN"/>
              </w:rPr>
              <w:t>申请</w:t>
            </w:r>
            <w:r>
              <w:rPr>
                <w:rFonts w:hint="eastAsia" w:ascii="Times New Roman" w:eastAsia="宋体" w:cs="等线"/>
                <w:sz w:val="24"/>
              </w:rPr>
              <w:t>人的评标价</w:t>
            </w:r>
            <w:r>
              <w:rPr>
                <w:rFonts w:hint="eastAsia" w:ascii="Times New Roman" w:hAnsi="Times New Roman" w:eastAsia="宋体" w:cs="等线"/>
                <w:sz w:val="24"/>
              </w:rPr>
              <w:t>≤</w:t>
            </w:r>
            <w:r>
              <w:rPr>
                <w:rFonts w:hint="eastAsia" w:ascii="Times New Roman" w:eastAsia="宋体" w:cs="等线"/>
                <w:sz w:val="24"/>
              </w:rPr>
              <w:t>评标基准价，则评标价得分=</w:t>
            </w:r>
          </w:p>
          <w:p>
            <w:pPr>
              <w:pStyle w:val="50"/>
              <w:keepNext w:val="0"/>
              <w:keepLines w:val="0"/>
              <w:suppressLineNumbers w:val="0"/>
              <w:spacing w:before="0" w:beforeAutospacing="0" w:after="0" w:afterAutospacing="0"/>
              <w:ind w:left="0" w:right="0" w:firstLine="0" w:firstLineChars="0"/>
              <w:rPr>
                <w:rFonts w:hint="default" w:ascii="Times New Roman" w:hAnsi="Times New Roman" w:eastAsia="宋体" w:cs="等线"/>
                <w:sz w:val="24"/>
              </w:rPr>
            </w:pPr>
            <w:r>
              <w:rPr>
                <w:rFonts w:hint="eastAsia" w:ascii="Times New Roman" w:hAnsi="Times New Roman" w:eastAsia="宋体" w:cs="等线"/>
                <w:sz w:val="24"/>
              </w:rPr>
              <w:t>F+</w:t>
            </w:r>
            <w:r>
              <w:rPr>
                <w:rFonts w:hint="eastAsia" w:ascii="Times New Roman" w:eastAsia="宋体" w:cs="等线"/>
                <w:sz w:val="24"/>
              </w:rPr>
              <w:t>偏差率</w:t>
            </w:r>
            <w:r>
              <w:rPr>
                <w:rFonts w:hint="eastAsia" w:ascii="Times New Roman" w:hAnsi="Times New Roman" w:eastAsia="宋体" w:cs="等线"/>
                <w:sz w:val="24"/>
              </w:rPr>
              <w:t>×100× E2</w:t>
            </w:r>
          </w:p>
          <w:p>
            <w:pPr>
              <w:spacing w:line="360" w:lineRule="atLeast"/>
              <w:jc w:val="left"/>
              <w:rPr>
                <w:rFonts w:hint="eastAsia" w:ascii="宋体" w:hAnsi="宋体" w:cs="宋体"/>
                <w:color w:val="auto"/>
                <w:sz w:val="24"/>
                <w:szCs w:val="24"/>
                <w:highlight w:val="none"/>
                <w:lang w:val="zh-CN" w:bidi="zh-CN"/>
              </w:rPr>
            </w:pPr>
            <w:r>
              <w:rPr>
                <w:rFonts w:hint="eastAsia" w:ascii="Times New Roman" w:eastAsia="宋体" w:cs="等线"/>
                <w:sz w:val="24"/>
              </w:rPr>
              <w:t>其中：</w:t>
            </w:r>
            <w:r>
              <w:rPr>
                <w:rFonts w:hint="eastAsia" w:ascii="Times New Roman" w:hAnsi="Times New Roman" w:eastAsia="宋体" w:cs="等线"/>
                <w:sz w:val="24"/>
              </w:rPr>
              <w:t xml:space="preserve"> F </w:t>
            </w:r>
            <w:r>
              <w:rPr>
                <w:rFonts w:hint="eastAsia" w:ascii="Times New Roman" w:eastAsia="宋体" w:cs="等线"/>
                <w:sz w:val="24"/>
              </w:rPr>
              <w:t>是评标价所占的权重分值，</w:t>
            </w:r>
            <w:r>
              <w:rPr>
                <w:rFonts w:hint="eastAsia" w:ascii="Times New Roman" w:hAnsi="Times New Roman" w:eastAsia="宋体" w:cs="等线"/>
                <w:sz w:val="24"/>
              </w:rPr>
              <w:t xml:space="preserve"> E1 </w:t>
            </w:r>
            <w:r>
              <w:rPr>
                <w:rFonts w:hint="eastAsia" w:ascii="Times New Roman" w:eastAsia="宋体" w:cs="等线"/>
                <w:sz w:val="24"/>
              </w:rPr>
              <w:t>是评标价每高于评标基准价一个百分点的扣分值</w:t>
            </w:r>
            <w:r>
              <w:rPr>
                <w:rFonts w:hint="eastAsia" w:ascii="Times New Roman" w:hAnsi="Times New Roman" w:eastAsia="宋体" w:cs="等线"/>
                <w:sz w:val="24"/>
              </w:rPr>
              <w:t xml:space="preserve">，E2 </w:t>
            </w:r>
            <w:r>
              <w:rPr>
                <w:rFonts w:hint="eastAsia" w:ascii="Times New Roman" w:eastAsia="宋体" w:cs="等线"/>
                <w:sz w:val="24"/>
              </w:rPr>
              <w:t>是评标价每低于评标基准价一个百分点的扣分值；</w:t>
            </w:r>
            <w:r>
              <w:rPr>
                <w:rFonts w:hint="eastAsia" w:cs="等线"/>
                <w:sz w:val="24"/>
                <w:lang w:val="en-US" w:eastAsia="zh-CN"/>
              </w:rPr>
              <w:t>采购</w:t>
            </w:r>
            <w:r>
              <w:rPr>
                <w:rFonts w:hint="eastAsia" w:ascii="Times New Roman" w:eastAsia="宋体" w:cs="等线"/>
                <w:sz w:val="24"/>
              </w:rPr>
              <w:t>人可依据</w:t>
            </w:r>
            <w:r>
              <w:rPr>
                <w:rFonts w:hint="eastAsia" w:cs="等线"/>
                <w:sz w:val="24"/>
                <w:lang w:val="en-US" w:eastAsia="zh-CN"/>
              </w:rPr>
              <w:t>比选</w:t>
            </w:r>
            <w:r>
              <w:rPr>
                <w:rFonts w:hint="eastAsia" w:ascii="Times New Roman" w:eastAsia="宋体" w:cs="等线"/>
                <w:sz w:val="24"/>
              </w:rPr>
              <w:t>项</w:t>
            </w:r>
            <w:r>
              <w:rPr>
                <w:rFonts w:hint="eastAsia" w:ascii="Times New Roman" w:hAnsi="Times New Roman" w:eastAsia="宋体" w:cs="等线"/>
                <w:sz w:val="24"/>
                <w:szCs w:val="21"/>
              </w:rPr>
              <w:t>目具体特点和实际需要设置E1、E2， 但E1 应大于E2。其中E1=0.3，E2=0.2，F=10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3" w:hRule="atLeast"/>
          <w:jc w:val="center"/>
        </w:trPr>
        <w:tc>
          <w:tcPr>
            <w:tcW w:w="774" w:type="dxa"/>
            <w:tcBorders>
              <w:top w:val="single" w:color="auto" w:sz="6" w:space="0"/>
              <w:left w:val="single" w:color="auto" w:sz="12" w:space="0"/>
              <w:bottom w:val="single" w:color="auto" w:sz="6" w:space="0"/>
              <w:right w:val="single" w:color="auto" w:sz="6" w:space="0"/>
            </w:tcBorders>
            <w:vAlign w:val="center"/>
          </w:tcPr>
          <w:p>
            <w:pPr>
              <w:spacing w:line="360" w:lineRule="atLeast"/>
              <w:jc w:val="center"/>
              <w:rPr>
                <w:rFonts w:ascii="宋体" w:hAnsi="宋体"/>
                <w:color w:val="auto"/>
                <w:sz w:val="24"/>
                <w:szCs w:val="24"/>
                <w:highlight w:val="none"/>
              </w:rPr>
            </w:pPr>
            <w:r>
              <w:rPr>
                <w:rFonts w:hint="eastAsia" w:ascii="宋体" w:hAnsi="宋体"/>
                <w:color w:val="auto"/>
                <w:sz w:val="24"/>
                <w:szCs w:val="24"/>
                <w:highlight w:val="none"/>
              </w:rPr>
              <w:t>2.2.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（4）</w:t>
            </w:r>
          </w:p>
        </w:tc>
        <w:tc>
          <w:tcPr>
            <w:tcW w:w="680" w:type="dxa"/>
            <w:gridSpan w:val="2"/>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hint="eastAsia" w:ascii="宋体" w:hAnsi="宋体"/>
                <w:color w:val="auto"/>
                <w:sz w:val="24"/>
                <w:szCs w:val="24"/>
                <w:highlight w:val="none"/>
              </w:rPr>
            </w:pPr>
            <w:r>
              <w:rPr>
                <w:rFonts w:ascii="宋体" w:hAnsi="宋体"/>
                <w:color w:val="auto"/>
                <w:sz w:val="24"/>
                <w:szCs w:val="24"/>
                <w:highlight w:val="none"/>
              </w:rPr>
              <w:t>其他因素</w:t>
            </w:r>
          </w:p>
        </w:tc>
        <w:tc>
          <w:tcPr>
            <w:tcW w:w="764" w:type="dxa"/>
            <w:vMerge w:val="restart"/>
            <w:tcBorders>
              <w:top w:val="single" w:color="auto" w:sz="6" w:space="0"/>
              <w:left w:val="single" w:color="auto" w:sz="6" w:space="0"/>
              <w:right w:val="single" w:color="auto" w:sz="6" w:space="0"/>
            </w:tcBorders>
            <w:vAlign w:val="center"/>
          </w:tcPr>
          <w:p>
            <w:pPr>
              <w:spacing w:line="360" w:lineRule="atLeast"/>
              <w:jc w:val="center"/>
              <w:rPr>
                <w:rFonts w:hint="eastAsia"/>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val="en-US" w:eastAsia="zh-CN"/>
              </w:rPr>
              <w:t>5</w:t>
            </w:r>
            <w:r>
              <w:rPr>
                <w:rFonts w:ascii="宋体" w:hAnsi="宋体"/>
                <w:color w:val="auto"/>
                <w:sz w:val="24"/>
                <w:szCs w:val="24"/>
                <w:highlight w:val="none"/>
              </w:rPr>
              <w:t>分</w:t>
            </w:r>
          </w:p>
        </w:tc>
        <w:tc>
          <w:tcPr>
            <w:tcW w:w="1423" w:type="dxa"/>
            <w:gridSpan w:val="2"/>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hint="eastAsia" w:ascii="宋体" w:hAnsi="宋体" w:cs="宋体"/>
                <w:color w:val="auto"/>
                <w:sz w:val="24"/>
                <w:szCs w:val="24"/>
                <w:highlight w:val="none"/>
                <w:lang w:val="zh-CN" w:bidi="zh-CN"/>
              </w:rPr>
            </w:pPr>
            <w:r>
              <w:rPr>
                <w:rFonts w:hint="eastAsia" w:ascii="宋体" w:hAnsi="宋体"/>
                <w:color w:val="auto"/>
                <w:sz w:val="24"/>
                <w:szCs w:val="24"/>
                <w:highlight w:val="none"/>
              </w:rPr>
              <w:t>企业业绩</w:t>
            </w:r>
          </w:p>
        </w:tc>
        <w:tc>
          <w:tcPr>
            <w:tcW w:w="480"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hint="eastAsia"/>
                <w:color w:val="auto"/>
                <w:sz w:val="24"/>
                <w:szCs w:val="24"/>
                <w:highlight w:val="none"/>
              </w:rPr>
            </w:pPr>
            <w:r>
              <w:rPr>
                <w:rFonts w:hint="eastAsia" w:ascii="宋体" w:hAnsi="宋体"/>
                <w:color w:val="auto"/>
                <w:sz w:val="24"/>
                <w:szCs w:val="24"/>
                <w:highlight w:val="none"/>
                <w:lang w:val="en-US" w:eastAsia="zh-CN"/>
              </w:rPr>
              <w:t>25</w:t>
            </w:r>
            <w:r>
              <w:rPr>
                <w:rFonts w:hint="eastAsia" w:ascii="宋体" w:hAnsi="宋体"/>
                <w:color w:val="auto"/>
                <w:sz w:val="24"/>
                <w:szCs w:val="24"/>
                <w:highlight w:val="none"/>
              </w:rPr>
              <w:t>分</w:t>
            </w:r>
          </w:p>
        </w:tc>
        <w:tc>
          <w:tcPr>
            <w:tcW w:w="5041" w:type="dxa"/>
            <w:tcBorders>
              <w:top w:val="single" w:color="auto" w:sz="6" w:space="0"/>
              <w:left w:val="single" w:color="auto" w:sz="6" w:space="0"/>
              <w:bottom w:val="single" w:color="auto" w:sz="6" w:space="0"/>
              <w:right w:val="single" w:color="auto" w:sz="12" w:space="0"/>
            </w:tcBorders>
            <w:vAlign w:val="center"/>
          </w:tcPr>
          <w:p>
            <w:pPr>
              <w:spacing w:line="360" w:lineRule="atLeast"/>
              <w:jc w:val="left"/>
              <w:rPr>
                <w:color w:val="auto"/>
                <w:sz w:val="24"/>
                <w:szCs w:val="24"/>
                <w:highlight w:val="none"/>
              </w:rPr>
            </w:pPr>
            <w:r>
              <w:rPr>
                <w:rFonts w:hint="eastAsia"/>
                <w:color w:val="auto"/>
                <w:sz w:val="24"/>
                <w:szCs w:val="24"/>
                <w:highlight w:val="none"/>
              </w:rPr>
              <w:t>本项最多得分</w:t>
            </w:r>
            <w:r>
              <w:rPr>
                <w:rFonts w:hint="eastAsia"/>
                <w:color w:val="auto"/>
                <w:sz w:val="24"/>
                <w:szCs w:val="24"/>
                <w:highlight w:val="none"/>
                <w:lang w:val="en-US" w:eastAsia="zh-CN"/>
              </w:rPr>
              <w:t>25</w:t>
            </w:r>
            <w:r>
              <w:rPr>
                <w:rFonts w:hint="eastAsia"/>
                <w:color w:val="auto"/>
                <w:sz w:val="24"/>
                <w:szCs w:val="24"/>
                <w:highlight w:val="none"/>
              </w:rPr>
              <w:t>分，其中：</w:t>
            </w:r>
          </w:p>
          <w:p>
            <w:pPr>
              <w:numPr>
                <w:ilvl w:val="0"/>
                <w:numId w:val="0"/>
              </w:numPr>
              <w:spacing w:line="360" w:lineRule="atLeast"/>
              <w:ind w:leftChars="0"/>
              <w:rPr>
                <w:color w:val="auto"/>
                <w:sz w:val="24"/>
                <w:szCs w:val="24"/>
                <w:highlight w:val="none"/>
              </w:rPr>
            </w:pPr>
            <w:r>
              <w:rPr>
                <w:rFonts w:hint="eastAsia"/>
                <w:color w:val="auto"/>
                <w:sz w:val="24"/>
                <w:szCs w:val="24"/>
                <w:highlight w:val="none"/>
                <w:lang w:eastAsia="zh-CN"/>
              </w:rPr>
              <w:t>①</w:t>
            </w:r>
            <w:r>
              <w:rPr>
                <w:rFonts w:hint="eastAsia"/>
                <w:color w:val="auto"/>
                <w:sz w:val="24"/>
                <w:szCs w:val="24"/>
                <w:highlight w:val="none"/>
              </w:rPr>
              <w:t>满足资格审查要求得基本分</w:t>
            </w:r>
            <w:r>
              <w:rPr>
                <w:rFonts w:hint="eastAsia"/>
                <w:color w:val="auto"/>
                <w:sz w:val="24"/>
                <w:szCs w:val="24"/>
                <w:highlight w:val="none"/>
                <w:lang w:val="en-US" w:eastAsia="zh-CN"/>
              </w:rPr>
              <w:t>15</w:t>
            </w:r>
            <w:r>
              <w:rPr>
                <w:rFonts w:hint="eastAsia"/>
                <w:color w:val="auto"/>
                <w:sz w:val="24"/>
                <w:szCs w:val="24"/>
                <w:highlight w:val="none"/>
              </w:rPr>
              <w:t>分；</w:t>
            </w:r>
          </w:p>
          <w:p>
            <w:pPr>
              <w:numPr>
                <w:ilvl w:val="0"/>
                <w:numId w:val="0"/>
              </w:numPr>
              <w:spacing w:line="360" w:lineRule="atLeast"/>
              <w:ind w:leftChars="0"/>
              <w:rPr>
                <w:rFonts w:hint="eastAsia" w:ascii="宋体" w:hAnsi="宋体" w:eastAsia="宋体"/>
                <w:color w:val="auto"/>
                <w:sz w:val="24"/>
                <w:szCs w:val="24"/>
                <w:highlight w:val="none"/>
                <w:lang w:val="en-US" w:eastAsia="zh-CN"/>
              </w:rPr>
            </w:pPr>
            <w:r>
              <w:rPr>
                <w:rFonts w:hint="eastAsia"/>
                <w:color w:val="auto"/>
                <w:sz w:val="24"/>
                <w:szCs w:val="24"/>
                <w:highlight w:val="none"/>
                <w:lang w:eastAsia="zh-CN"/>
              </w:rPr>
              <w:t>②</w:t>
            </w:r>
            <w:r>
              <w:rPr>
                <w:rFonts w:hint="eastAsia"/>
                <w:color w:val="auto"/>
                <w:sz w:val="24"/>
                <w:szCs w:val="24"/>
                <w:highlight w:val="none"/>
              </w:rPr>
              <w:t>在满足资格审查的基础上，20</w:t>
            </w:r>
            <w:r>
              <w:rPr>
                <w:rFonts w:hint="eastAsia"/>
                <w:color w:val="auto"/>
                <w:sz w:val="24"/>
                <w:szCs w:val="24"/>
                <w:highlight w:val="none"/>
                <w:lang w:val="en-US" w:eastAsia="zh-CN"/>
              </w:rPr>
              <w:t>20</w:t>
            </w:r>
            <w:r>
              <w:rPr>
                <w:rFonts w:hint="eastAsia"/>
                <w:color w:val="auto"/>
                <w:sz w:val="24"/>
                <w:szCs w:val="24"/>
                <w:highlight w:val="none"/>
              </w:rPr>
              <w:t>年</w:t>
            </w:r>
            <w:r>
              <w:rPr>
                <w:rFonts w:hint="eastAsia"/>
                <w:color w:val="auto"/>
                <w:sz w:val="24"/>
                <w:szCs w:val="24"/>
                <w:highlight w:val="none"/>
                <w:lang w:val="en-US" w:eastAsia="zh-CN"/>
              </w:rPr>
              <w:t>1</w:t>
            </w:r>
            <w:r>
              <w:rPr>
                <w:rFonts w:hint="eastAsia"/>
                <w:color w:val="auto"/>
                <w:sz w:val="24"/>
                <w:szCs w:val="24"/>
                <w:highlight w:val="none"/>
              </w:rPr>
              <w:t>月1日至</w:t>
            </w:r>
            <w:r>
              <w:rPr>
                <w:rFonts w:hint="eastAsia"/>
                <w:color w:val="auto"/>
                <w:sz w:val="24"/>
                <w:szCs w:val="24"/>
                <w:highlight w:val="none"/>
                <w:lang w:val="en-US" w:eastAsia="zh-CN"/>
              </w:rPr>
              <w:t>申请</w:t>
            </w:r>
            <w:r>
              <w:rPr>
                <w:rFonts w:hint="eastAsia"/>
                <w:color w:val="auto"/>
                <w:sz w:val="24"/>
                <w:szCs w:val="24"/>
                <w:highlight w:val="none"/>
              </w:rPr>
              <w:t>截止时间</w:t>
            </w:r>
            <w:r>
              <w:rPr>
                <w:rFonts w:hint="eastAsia"/>
                <w:color w:val="auto"/>
                <w:sz w:val="24"/>
                <w:szCs w:val="24"/>
                <w:highlight w:val="none"/>
                <w:lang w:eastAsia="zh-CN"/>
              </w:rPr>
              <w:t>（</w:t>
            </w:r>
            <w:r>
              <w:rPr>
                <w:rFonts w:hint="eastAsia" w:ascii="宋体" w:hAnsi="宋体"/>
                <w:color w:val="auto"/>
                <w:sz w:val="24"/>
                <w:szCs w:val="24"/>
                <w:highlight w:val="none"/>
              </w:rPr>
              <w:t>以网上发布的项目中标候选人公示时间为准</w:t>
            </w:r>
            <w:r>
              <w:rPr>
                <w:rFonts w:hint="eastAsia"/>
                <w:color w:val="auto"/>
                <w:sz w:val="24"/>
                <w:szCs w:val="24"/>
                <w:highlight w:val="none"/>
                <w:lang w:eastAsia="zh-CN"/>
              </w:rPr>
              <w:t>）</w:t>
            </w:r>
            <w:r>
              <w:rPr>
                <w:rFonts w:hint="eastAsia"/>
                <w:color w:val="auto"/>
                <w:sz w:val="24"/>
                <w:szCs w:val="24"/>
                <w:highlight w:val="none"/>
              </w:rPr>
              <w:t>，每</w:t>
            </w:r>
            <w:r>
              <w:rPr>
                <w:rFonts w:hint="eastAsia"/>
                <w:color w:val="auto"/>
                <w:sz w:val="24"/>
                <w:szCs w:val="24"/>
                <w:highlight w:val="none"/>
                <w:lang w:val="en-US" w:eastAsia="zh-CN"/>
              </w:rPr>
              <w:t>完成</w:t>
            </w:r>
            <w:r>
              <w:rPr>
                <w:rFonts w:hint="eastAsia"/>
                <w:color w:val="auto"/>
                <w:sz w:val="24"/>
                <w:szCs w:val="24"/>
                <w:highlight w:val="none"/>
              </w:rPr>
              <w:t>过</w:t>
            </w:r>
            <w:r>
              <w:rPr>
                <w:rFonts w:hint="eastAsia" w:ascii="宋体" w:hAnsi="宋体" w:cs="宋体"/>
                <w:color w:val="auto"/>
                <w:sz w:val="24"/>
                <w:szCs w:val="24"/>
                <w:highlight w:val="none"/>
              </w:rPr>
              <w:t>1个</w:t>
            </w:r>
            <w:r>
              <w:rPr>
                <w:rFonts w:hint="eastAsia" w:ascii="宋体" w:hAnsi="宋体" w:cs="宋体"/>
                <w:color w:val="auto"/>
                <w:sz w:val="24"/>
                <w:szCs w:val="24"/>
                <w:highlight w:val="none"/>
                <w:lang w:val="en-US" w:eastAsia="zh-CN"/>
              </w:rPr>
              <w:t>公路</w:t>
            </w:r>
            <w:r>
              <w:rPr>
                <w:rFonts w:hint="eastAsia" w:ascii="宋体" w:hAnsi="宋体" w:cs="宋体"/>
                <w:color w:val="auto"/>
                <w:sz w:val="24"/>
                <w:szCs w:val="24"/>
                <w:highlight w:val="none"/>
              </w:rPr>
              <w:t>项目</w:t>
            </w:r>
            <w:r>
              <w:rPr>
                <w:rFonts w:hint="eastAsia" w:ascii="宋体" w:hAnsi="宋体"/>
                <w:color w:val="auto"/>
                <w:sz w:val="24"/>
                <w:szCs w:val="24"/>
                <w:highlight w:val="none"/>
                <w:lang w:val="en-US" w:eastAsia="zh-CN"/>
              </w:rPr>
              <w:t>施工的公开</w:t>
            </w:r>
            <w:r>
              <w:rPr>
                <w:rFonts w:hint="eastAsia" w:ascii="宋体" w:hAnsi="宋体" w:cs="宋体"/>
                <w:color w:val="auto"/>
                <w:sz w:val="24"/>
                <w:szCs w:val="24"/>
                <w:highlight w:val="none"/>
                <w:lang w:val="en-US" w:eastAsia="zh-CN"/>
              </w:rPr>
              <w:t>招标代理业绩</w:t>
            </w:r>
            <w:r>
              <w:rPr>
                <w:rFonts w:hint="eastAsia" w:ascii="宋体" w:hAnsi="宋体"/>
                <w:color w:val="auto"/>
                <w:sz w:val="24"/>
                <w:szCs w:val="24"/>
                <w:highlight w:val="none"/>
              </w:rPr>
              <w:t>加</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分，本项最多加</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w:t>
            </w:r>
            <w:r>
              <w:rPr>
                <w:rFonts w:hint="eastAsia" w:ascii="宋体" w:hAnsi="宋体"/>
                <w:color w:val="auto"/>
                <w:sz w:val="24"/>
                <w:szCs w:val="24"/>
                <w:highlight w:val="none"/>
                <w:lang w:val="en-US" w:eastAsia="zh-CN"/>
              </w:rPr>
              <w:t>；</w:t>
            </w:r>
          </w:p>
          <w:p>
            <w:pPr>
              <w:numPr>
                <w:ilvl w:val="0"/>
                <w:numId w:val="0"/>
              </w:numPr>
              <w:spacing w:line="360" w:lineRule="atLeast"/>
              <w:ind w:leftChars="0"/>
              <w:rPr>
                <w:rFonts w:hint="eastAsia" w:eastAsia="宋体"/>
                <w:color w:val="auto"/>
                <w:sz w:val="24"/>
                <w:szCs w:val="24"/>
                <w:highlight w:val="none"/>
                <w:lang w:eastAsia="zh-CN"/>
              </w:rPr>
            </w:pPr>
            <w:r>
              <w:rPr>
                <w:rFonts w:hint="eastAsia"/>
                <w:color w:val="auto"/>
                <w:sz w:val="24"/>
                <w:szCs w:val="24"/>
                <w:highlight w:val="none"/>
                <w:lang w:eastAsia="zh-CN"/>
              </w:rPr>
              <w:t>③</w:t>
            </w:r>
            <w:r>
              <w:rPr>
                <w:rFonts w:hint="eastAsia"/>
                <w:color w:val="auto"/>
                <w:sz w:val="24"/>
                <w:szCs w:val="24"/>
                <w:highlight w:val="none"/>
              </w:rPr>
              <w:t>在满足资格审查的基础上，20</w:t>
            </w:r>
            <w:r>
              <w:rPr>
                <w:rFonts w:hint="eastAsia"/>
                <w:color w:val="auto"/>
                <w:sz w:val="24"/>
                <w:szCs w:val="24"/>
                <w:highlight w:val="none"/>
                <w:lang w:val="en-US" w:eastAsia="zh-CN"/>
              </w:rPr>
              <w:t>20</w:t>
            </w:r>
            <w:r>
              <w:rPr>
                <w:rFonts w:hint="eastAsia"/>
                <w:color w:val="auto"/>
                <w:sz w:val="24"/>
                <w:szCs w:val="24"/>
                <w:highlight w:val="none"/>
              </w:rPr>
              <w:t>年</w:t>
            </w:r>
            <w:r>
              <w:rPr>
                <w:rFonts w:hint="eastAsia"/>
                <w:color w:val="auto"/>
                <w:sz w:val="24"/>
                <w:szCs w:val="24"/>
                <w:highlight w:val="none"/>
                <w:lang w:val="en-US" w:eastAsia="zh-CN"/>
              </w:rPr>
              <w:t>1</w:t>
            </w:r>
            <w:r>
              <w:rPr>
                <w:rFonts w:hint="eastAsia"/>
                <w:color w:val="auto"/>
                <w:sz w:val="24"/>
                <w:szCs w:val="24"/>
                <w:highlight w:val="none"/>
              </w:rPr>
              <w:t>月1日至</w:t>
            </w:r>
            <w:r>
              <w:rPr>
                <w:rFonts w:hint="eastAsia"/>
                <w:color w:val="auto"/>
                <w:sz w:val="24"/>
                <w:szCs w:val="24"/>
                <w:highlight w:val="none"/>
                <w:lang w:val="en-US" w:eastAsia="zh-CN"/>
              </w:rPr>
              <w:t>申请</w:t>
            </w:r>
            <w:r>
              <w:rPr>
                <w:rFonts w:hint="eastAsia"/>
                <w:color w:val="auto"/>
                <w:sz w:val="24"/>
                <w:szCs w:val="24"/>
                <w:highlight w:val="none"/>
              </w:rPr>
              <w:t>截止时间</w:t>
            </w:r>
            <w:r>
              <w:rPr>
                <w:rFonts w:hint="eastAsia"/>
                <w:color w:val="auto"/>
                <w:sz w:val="24"/>
                <w:szCs w:val="24"/>
                <w:highlight w:val="none"/>
                <w:lang w:eastAsia="zh-CN"/>
              </w:rPr>
              <w:t>（</w:t>
            </w:r>
            <w:r>
              <w:rPr>
                <w:rFonts w:hint="eastAsia" w:ascii="宋体" w:hAnsi="宋体"/>
                <w:color w:val="auto"/>
                <w:sz w:val="24"/>
                <w:szCs w:val="24"/>
                <w:highlight w:val="none"/>
              </w:rPr>
              <w:t>以网上发布的项目中标候选人公示时间为准</w:t>
            </w:r>
            <w:r>
              <w:rPr>
                <w:rFonts w:hint="eastAsia"/>
                <w:color w:val="auto"/>
                <w:sz w:val="24"/>
                <w:szCs w:val="24"/>
                <w:highlight w:val="none"/>
                <w:lang w:eastAsia="zh-CN"/>
              </w:rPr>
              <w:t>）</w:t>
            </w:r>
            <w:r>
              <w:rPr>
                <w:rFonts w:hint="eastAsia"/>
                <w:color w:val="auto"/>
                <w:sz w:val="24"/>
                <w:szCs w:val="24"/>
                <w:highlight w:val="none"/>
              </w:rPr>
              <w:t>，每</w:t>
            </w:r>
            <w:r>
              <w:rPr>
                <w:rFonts w:hint="eastAsia"/>
                <w:color w:val="auto"/>
                <w:sz w:val="24"/>
                <w:szCs w:val="24"/>
                <w:highlight w:val="none"/>
                <w:lang w:val="en-US" w:eastAsia="zh-CN"/>
              </w:rPr>
              <w:t>完成</w:t>
            </w:r>
            <w:r>
              <w:rPr>
                <w:rFonts w:hint="eastAsia"/>
                <w:color w:val="auto"/>
                <w:sz w:val="24"/>
                <w:szCs w:val="24"/>
                <w:highlight w:val="none"/>
              </w:rPr>
              <w:t>过</w:t>
            </w:r>
            <w:r>
              <w:rPr>
                <w:rFonts w:hint="eastAsia" w:ascii="宋体" w:hAnsi="宋体" w:cs="宋体"/>
                <w:color w:val="auto"/>
                <w:sz w:val="24"/>
                <w:szCs w:val="24"/>
                <w:highlight w:val="none"/>
              </w:rPr>
              <w:t>1个</w:t>
            </w:r>
            <w:r>
              <w:rPr>
                <w:rFonts w:hint="eastAsia" w:ascii="宋体" w:hAnsi="宋体" w:cs="宋体"/>
                <w:color w:val="auto"/>
                <w:sz w:val="24"/>
                <w:szCs w:val="24"/>
                <w:highlight w:val="none"/>
                <w:lang w:val="en-US" w:eastAsia="zh-CN"/>
              </w:rPr>
              <w:t>公路</w:t>
            </w:r>
            <w:r>
              <w:rPr>
                <w:rFonts w:hint="eastAsia" w:ascii="宋体" w:hAnsi="宋体" w:cs="宋体"/>
                <w:color w:val="auto"/>
                <w:sz w:val="24"/>
                <w:szCs w:val="24"/>
                <w:highlight w:val="none"/>
              </w:rPr>
              <w:t>项目</w:t>
            </w:r>
            <w:r>
              <w:rPr>
                <w:rFonts w:hint="eastAsia" w:ascii="宋体" w:hAnsi="宋体"/>
                <w:color w:val="auto"/>
                <w:sz w:val="24"/>
                <w:szCs w:val="24"/>
                <w:highlight w:val="none"/>
                <w:lang w:val="en-US" w:eastAsia="zh-CN"/>
              </w:rPr>
              <w:t>施工监理</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公开招标代理业绩</w:t>
            </w:r>
            <w:r>
              <w:rPr>
                <w:rFonts w:hint="eastAsia" w:ascii="宋体" w:hAnsi="宋体"/>
                <w:color w:val="auto"/>
                <w:sz w:val="24"/>
                <w:szCs w:val="24"/>
                <w:highlight w:val="none"/>
              </w:rPr>
              <w:t>加</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分，本项最多加</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p>
          <w:p>
            <w:pPr>
              <w:spacing w:line="360" w:lineRule="atLeast"/>
              <w:rPr>
                <w:rFonts w:hint="eastAsia" w:ascii="宋体" w:hAnsi="宋体" w:eastAsia="宋体" w:cs="宋体"/>
                <w:color w:val="auto"/>
                <w:sz w:val="24"/>
                <w:szCs w:val="24"/>
                <w:highlight w:val="none"/>
                <w:lang w:val="zh-CN" w:eastAsia="zh-CN" w:bidi="zh-CN"/>
              </w:rPr>
            </w:pPr>
            <w:r>
              <w:rPr>
                <w:rFonts w:hint="eastAsia" w:ascii="宋体" w:hAnsi="宋体"/>
                <w:b/>
                <w:bCs/>
                <w:color w:val="auto"/>
                <w:sz w:val="24"/>
                <w:szCs w:val="24"/>
                <w:highlight w:val="none"/>
                <w:lang w:val="en-US" w:eastAsia="zh-CN"/>
              </w:rPr>
              <w:t>证明材料：</w:t>
            </w:r>
            <w:r>
              <w:rPr>
                <w:rFonts w:hint="eastAsia" w:ascii="宋体" w:hAnsi="宋体" w:eastAsia="宋体" w:cs="Times New Roman"/>
                <w:b/>
                <w:bCs/>
                <w:color w:val="auto"/>
                <w:sz w:val="24"/>
                <w:szCs w:val="24"/>
                <w:highlight w:val="none"/>
                <w:lang w:val="en-US" w:eastAsia="zh-CN"/>
              </w:rPr>
              <w:t>按申请人须知第3.5.3项要求提供</w:t>
            </w:r>
            <w:r>
              <w:rPr>
                <w:rFonts w:hint="eastAsia" w:ascii="宋体" w:hAnsi="宋体" w:eastAsia="宋体"/>
                <w:b/>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3" w:hRule="atLeast"/>
          <w:jc w:val="center"/>
        </w:trPr>
        <w:tc>
          <w:tcPr>
            <w:tcW w:w="774" w:type="dxa"/>
            <w:tcBorders>
              <w:top w:val="single" w:color="auto" w:sz="6" w:space="0"/>
              <w:left w:val="single" w:color="auto" w:sz="12" w:space="0"/>
              <w:bottom w:val="single" w:color="auto" w:sz="12" w:space="0"/>
              <w:right w:val="single" w:color="auto" w:sz="6" w:space="0"/>
            </w:tcBorders>
            <w:vAlign w:val="center"/>
          </w:tcPr>
          <w:p>
            <w:pPr>
              <w:spacing w:line="360" w:lineRule="atLeast"/>
              <w:jc w:val="center"/>
              <w:rPr>
                <w:rFonts w:hint="eastAsia" w:ascii="宋体" w:hAnsi="宋体"/>
                <w:color w:val="auto"/>
                <w:sz w:val="24"/>
                <w:szCs w:val="24"/>
                <w:highlight w:val="none"/>
              </w:rPr>
            </w:pPr>
          </w:p>
        </w:tc>
        <w:tc>
          <w:tcPr>
            <w:tcW w:w="680" w:type="dxa"/>
            <w:gridSpan w:val="2"/>
            <w:tcBorders>
              <w:top w:val="single" w:color="auto" w:sz="6" w:space="0"/>
              <w:left w:val="single" w:color="auto" w:sz="6" w:space="0"/>
              <w:bottom w:val="single" w:color="auto" w:sz="12" w:space="0"/>
              <w:right w:val="single" w:color="auto" w:sz="6" w:space="0"/>
            </w:tcBorders>
            <w:vAlign w:val="center"/>
          </w:tcPr>
          <w:p>
            <w:pPr>
              <w:spacing w:line="360" w:lineRule="atLeast"/>
              <w:jc w:val="center"/>
              <w:rPr>
                <w:rFonts w:ascii="宋体" w:hAnsi="宋体"/>
                <w:color w:val="auto"/>
                <w:sz w:val="24"/>
                <w:szCs w:val="24"/>
                <w:highlight w:val="none"/>
              </w:rPr>
            </w:pPr>
          </w:p>
        </w:tc>
        <w:tc>
          <w:tcPr>
            <w:tcW w:w="764" w:type="dxa"/>
            <w:vMerge w:val="continue"/>
            <w:tcBorders>
              <w:left w:val="single" w:color="auto" w:sz="6" w:space="0"/>
              <w:bottom w:val="single" w:color="auto" w:sz="12" w:space="0"/>
              <w:right w:val="single" w:color="auto" w:sz="6" w:space="0"/>
            </w:tcBorders>
            <w:vAlign w:val="center"/>
          </w:tcPr>
          <w:p>
            <w:pPr>
              <w:spacing w:line="360" w:lineRule="atLeast"/>
              <w:jc w:val="center"/>
              <w:rPr>
                <w:rFonts w:hint="eastAsia" w:ascii="宋体" w:hAnsi="宋体"/>
                <w:color w:val="auto"/>
                <w:sz w:val="24"/>
                <w:szCs w:val="24"/>
                <w:highlight w:val="none"/>
              </w:rPr>
            </w:pPr>
          </w:p>
        </w:tc>
        <w:tc>
          <w:tcPr>
            <w:tcW w:w="1423" w:type="dxa"/>
            <w:gridSpan w:val="2"/>
            <w:tcBorders>
              <w:top w:val="single" w:color="auto" w:sz="6" w:space="0"/>
              <w:left w:val="single" w:color="auto" w:sz="6" w:space="0"/>
              <w:bottom w:val="single" w:color="auto" w:sz="12" w:space="0"/>
              <w:right w:val="single" w:color="auto" w:sz="6" w:space="0"/>
            </w:tcBorders>
            <w:vAlign w:val="center"/>
          </w:tcPr>
          <w:p>
            <w:pPr>
              <w:spacing w:line="360" w:lineRule="atLeast"/>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信誉</w:t>
            </w:r>
          </w:p>
        </w:tc>
        <w:tc>
          <w:tcPr>
            <w:tcW w:w="480" w:type="dxa"/>
            <w:tcBorders>
              <w:top w:val="single" w:color="auto" w:sz="6" w:space="0"/>
              <w:left w:val="single" w:color="auto" w:sz="6" w:space="0"/>
              <w:bottom w:val="single" w:color="auto" w:sz="12" w:space="0"/>
              <w:right w:val="single" w:color="auto" w:sz="6" w:space="0"/>
            </w:tcBorders>
            <w:vAlign w:val="center"/>
          </w:tcPr>
          <w:p>
            <w:pPr>
              <w:spacing w:line="360" w:lineRule="atLeast"/>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10</w:t>
            </w:r>
          </w:p>
        </w:tc>
        <w:tc>
          <w:tcPr>
            <w:tcW w:w="5041" w:type="dxa"/>
            <w:tcBorders>
              <w:top w:val="single" w:color="auto" w:sz="6" w:space="0"/>
              <w:left w:val="single" w:color="auto" w:sz="6" w:space="0"/>
              <w:bottom w:val="single" w:color="auto" w:sz="12" w:space="0"/>
              <w:right w:val="single" w:color="auto" w:sz="12" w:space="0"/>
            </w:tcBorders>
            <w:vAlign w:val="center"/>
          </w:tcPr>
          <w:p>
            <w:pPr>
              <w:spacing w:line="360" w:lineRule="atLeast"/>
              <w:jc w:val="left"/>
            </w:pPr>
            <w:r>
              <w:rPr>
                <w:rFonts w:hint="eastAsia"/>
              </w:rPr>
              <w:t>本项最多得分</w:t>
            </w:r>
            <w:r>
              <w:rPr>
                <w:rFonts w:hint="eastAsia"/>
                <w:lang w:val="en-US" w:eastAsia="zh-CN"/>
              </w:rPr>
              <w:t>1</w:t>
            </w:r>
            <w:r>
              <w:rPr>
                <w:rFonts w:hint="eastAsia"/>
              </w:rPr>
              <w:t>0分，其中：</w:t>
            </w:r>
          </w:p>
          <w:p>
            <w:pPr>
              <w:numPr>
                <w:ilvl w:val="0"/>
                <w:numId w:val="0"/>
              </w:numPr>
              <w:spacing w:line="360" w:lineRule="atLeast"/>
              <w:ind w:firstLine="0" w:firstLineChars="0"/>
              <w:rPr>
                <w:rFonts w:hint="default"/>
                <w:lang w:val="en-US" w:eastAsia="zh-CN"/>
              </w:rPr>
            </w:pPr>
            <w:r>
              <w:rPr>
                <w:rFonts w:hint="eastAsia"/>
                <w:lang w:eastAsia="zh-CN"/>
              </w:rPr>
              <w:t>①</w:t>
            </w:r>
            <w:r>
              <w:rPr>
                <w:rFonts w:hint="eastAsia"/>
              </w:rPr>
              <w:t>满足资格审查要求得基本分</w:t>
            </w:r>
            <w:r>
              <w:rPr>
                <w:rFonts w:hint="eastAsia"/>
                <w:lang w:val="en-US" w:eastAsia="zh-CN"/>
              </w:rPr>
              <w:t>5</w:t>
            </w:r>
            <w:r>
              <w:rPr>
                <w:rFonts w:hint="eastAsia"/>
              </w:rPr>
              <w:t>分；</w:t>
            </w:r>
          </w:p>
          <w:p>
            <w:pPr>
              <w:numPr>
                <w:ilvl w:val="0"/>
                <w:numId w:val="0"/>
              </w:numPr>
              <w:spacing w:line="360" w:lineRule="atLeast"/>
              <w:ind w:firstLine="0" w:firstLineChars="0"/>
              <w:rPr>
                <w:rFonts w:hint="eastAsia"/>
              </w:rPr>
            </w:pPr>
            <w:r>
              <w:rPr>
                <w:rFonts w:hint="eastAsia"/>
                <w:lang w:eastAsia="zh-CN"/>
              </w:rPr>
              <w:t>②</w:t>
            </w:r>
            <w:r>
              <w:rPr>
                <w:rFonts w:hint="eastAsia"/>
              </w:rPr>
              <w:t>具有海南省建筑企业诚信档案手册（招标代理机构），且手册中企业及人员未有与招投标有关不良行为记录</w:t>
            </w:r>
            <w:r>
              <w:rPr>
                <w:rFonts w:hint="eastAsia"/>
                <w:lang w:val="en-US" w:eastAsia="zh-CN"/>
              </w:rPr>
              <w:t>且在有效期内</w:t>
            </w:r>
            <w:r>
              <w:rPr>
                <w:rFonts w:hint="eastAsia"/>
              </w:rPr>
              <w:t>的，得5分；不满足得0分。</w:t>
            </w:r>
          </w:p>
          <w:p>
            <w:pPr>
              <w:pStyle w:val="11"/>
              <w:ind w:left="0" w:leftChars="0" w:firstLine="0" w:firstLineChars="0"/>
              <w:rPr>
                <w:rFonts w:hint="eastAsia"/>
              </w:rPr>
            </w:pPr>
            <w:r>
              <w:rPr>
                <w:rFonts w:hint="eastAsia" w:ascii="宋体" w:hAnsi="宋体" w:eastAsia="宋体" w:cs="Times New Roman"/>
                <w:b/>
                <w:bCs/>
                <w:color w:val="auto"/>
                <w:kern w:val="2"/>
                <w:sz w:val="24"/>
                <w:szCs w:val="24"/>
                <w:highlight w:val="none"/>
                <w:lang w:val="en-US" w:eastAsia="zh-CN" w:bidi="ar-SA"/>
              </w:rPr>
              <w:t>证明材料：按申请人须知第3.5.4项要求提供。</w:t>
            </w:r>
          </w:p>
        </w:tc>
      </w:tr>
    </w:tbl>
    <w:p>
      <w:pPr>
        <w:spacing w:line="440" w:lineRule="exact"/>
        <w:jc w:val="both"/>
        <w:outlineLvl w:val="9"/>
        <w:rPr>
          <w:rFonts w:ascii="宋体" w:hAnsi="宋体"/>
          <w:color w:val="auto"/>
          <w:sz w:val="24"/>
          <w:szCs w:val="24"/>
          <w:highlight w:val="none"/>
        </w:rPr>
      </w:pPr>
    </w:p>
    <w:p>
      <w:pPr>
        <w:spacing w:line="440" w:lineRule="exact"/>
        <w:jc w:val="center"/>
        <w:outlineLvl w:val="1"/>
        <w:rPr>
          <w:rFonts w:ascii="宋体" w:hAnsi="宋体" w:cs="Arial"/>
          <w:b/>
          <w:color w:val="auto"/>
          <w:sz w:val="32"/>
          <w:szCs w:val="32"/>
          <w:highlight w:val="none"/>
        </w:rPr>
      </w:pPr>
      <w:r>
        <w:rPr>
          <w:rFonts w:ascii="宋体" w:hAnsi="宋体"/>
          <w:color w:val="auto"/>
          <w:sz w:val="24"/>
          <w:szCs w:val="24"/>
          <w:highlight w:val="none"/>
        </w:rPr>
        <w:br w:type="page"/>
      </w:r>
      <w:bookmarkStart w:id="342" w:name="_Toc27215"/>
      <w:bookmarkStart w:id="343" w:name="_Toc9037"/>
      <w:bookmarkStart w:id="344" w:name="_Toc7045"/>
      <w:bookmarkStart w:id="345" w:name="_Toc2328"/>
      <w:bookmarkStart w:id="346" w:name="_Toc42878233"/>
      <w:bookmarkStart w:id="347" w:name="_Toc29940"/>
      <w:bookmarkStart w:id="348" w:name="_Toc97106839"/>
      <w:bookmarkStart w:id="349" w:name="_Toc1527"/>
      <w:r>
        <w:rPr>
          <w:rFonts w:hint="eastAsia" w:ascii="黑体" w:hAnsi="黑体" w:eastAsia="黑体"/>
          <w:b/>
          <w:color w:val="auto"/>
          <w:sz w:val="32"/>
          <w:szCs w:val="32"/>
          <w:highlight w:val="none"/>
          <w:lang w:val="en-US" w:eastAsia="zh-CN"/>
        </w:rPr>
        <w:t>评审</w:t>
      </w:r>
      <w:r>
        <w:rPr>
          <w:rFonts w:hint="eastAsia" w:ascii="黑体" w:hAnsi="黑体" w:eastAsia="黑体"/>
          <w:b/>
          <w:color w:val="auto"/>
          <w:sz w:val="32"/>
          <w:szCs w:val="32"/>
          <w:highlight w:val="none"/>
        </w:rPr>
        <w:t>办法</w:t>
      </w:r>
      <w:bookmarkEnd w:id="342"/>
      <w:bookmarkEnd w:id="343"/>
      <w:bookmarkEnd w:id="344"/>
      <w:bookmarkEnd w:id="345"/>
      <w:bookmarkEnd w:id="346"/>
      <w:bookmarkEnd w:id="347"/>
      <w:bookmarkEnd w:id="348"/>
      <w:bookmarkEnd w:id="349"/>
    </w:p>
    <w:p>
      <w:pPr>
        <w:spacing w:before="100" w:beforeAutospacing="1" w:after="100" w:afterAutospacing="1" w:line="440" w:lineRule="exact"/>
        <w:rPr>
          <w:rFonts w:ascii="黑体" w:hAnsi="黑体" w:eastAsia="黑体"/>
          <w:b/>
          <w:bCs/>
          <w:color w:val="auto"/>
          <w:sz w:val="28"/>
          <w:szCs w:val="28"/>
          <w:highlight w:val="none"/>
        </w:rPr>
      </w:pPr>
      <w:bookmarkStart w:id="350" w:name="_Toc26230043"/>
      <w:r>
        <w:rPr>
          <w:rFonts w:hint="eastAsia" w:ascii="黑体" w:hAnsi="黑体" w:eastAsia="黑体"/>
          <w:b/>
          <w:bCs/>
          <w:color w:val="auto"/>
          <w:sz w:val="28"/>
          <w:szCs w:val="28"/>
          <w:highlight w:val="none"/>
        </w:rPr>
        <w:t>1.</w:t>
      </w:r>
      <w:r>
        <w:rPr>
          <w:rFonts w:ascii="黑体" w:hAnsi="黑体" w:eastAsia="黑体"/>
          <w:b/>
          <w:bCs/>
          <w:color w:val="auto"/>
          <w:sz w:val="28"/>
          <w:szCs w:val="28"/>
          <w:highlight w:val="none"/>
        </w:rPr>
        <w:t>评</w:t>
      </w:r>
      <w:r>
        <w:rPr>
          <w:rFonts w:hint="eastAsia" w:ascii="黑体" w:hAnsi="黑体" w:eastAsia="黑体"/>
          <w:b/>
          <w:bCs/>
          <w:color w:val="auto"/>
          <w:sz w:val="28"/>
          <w:szCs w:val="28"/>
          <w:highlight w:val="none"/>
        </w:rPr>
        <w:t>审</w:t>
      </w:r>
      <w:r>
        <w:rPr>
          <w:rFonts w:ascii="黑体" w:hAnsi="黑体" w:eastAsia="黑体"/>
          <w:b/>
          <w:bCs/>
          <w:color w:val="auto"/>
          <w:sz w:val="28"/>
          <w:szCs w:val="28"/>
          <w:highlight w:val="none"/>
        </w:rPr>
        <w:t>方法</w:t>
      </w:r>
      <w:bookmarkEnd w:id="350"/>
    </w:p>
    <w:p>
      <w:pPr>
        <w:spacing w:line="440" w:lineRule="exact"/>
        <w:ind w:firstLine="480" w:firstLineChars="200"/>
        <w:rPr>
          <w:color w:val="auto"/>
          <w:highlight w:val="none"/>
        </w:rPr>
      </w:pPr>
      <w:r>
        <w:rPr>
          <w:rFonts w:ascii="宋体" w:hAnsi="宋体"/>
          <w:color w:val="auto"/>
          <w:sz w:val="24"/>
          <w:highlight w:val="none"/>
        </w:rPr>
        <w:t>本次评</w:t>
      </w:r>
      <w:r>
        <w:rPr>
          <w:rFonts w:hint="eastAsia" w:ascii="宋体" w:hAnsi="宋体"/>
          <w:color w:val="auto"/>
          <w:sz w:val="24"/>
          <w:highlight w:val="none"/>
        </w:rPr>
        <w:t>审</w:t>
      </w:r>
      <w:r>
        <w:rPr>
          <w:rFonts w:ascii="宋体" w:hAnsi="宋体"/>
          <w:color w:val="auto"/>
          <w:sz w:val="24"/>
          <w:highlight w:val="none"/>
        </w:rPr>
        <w:t>采用</w:t>
      </w:r>
      <w:r>
        <w:rPr>
          <w:rFonts w:hint="eastAsia" w:ascii="宋体" w:hAnsi="宋体"/>
          <w:color w:val="auto"/>
          <w:sz w:val="24"/>
          <w:highlight w:val="none"/>
          <w:lang w:val="en-US" w:eastAsia="zh-CN"/>
        </w:rPr>
        <w:t>综合评估</w:t>
      </w:r>
      <w:r>
        <w:rPr>
          <w:rFonts w:ascii="宋体" w:hAnsi="宋体"/>
          <w:color w:val="auto"/>
          <w:sz w:val="24"/>
          <w:highlight w:val="none"/>
        </w:rPr>
        <w:t>法。</w:t>
      </w:r>
      <w:r>
        <w:rPr>
          <w:rFonts w:hint="eastAsia" w:ascii="宋体" w:hAnsi="宋体"/>
          <w:color w:val="auto"/>
          <w:sz w:val="24"/>
          <w:highlight w:val="none"/>
        </w:rPr>
        <w:t>评审小组</w:t>
      </w:r>
      <w:r>
        <w:rPr>
          <w:rFonts w:ascii="宋体" w:hAnsi="宋体"/>
          <w:color w:val="auto"/>
          <w:sz w:val="24"/>
          <w:highlight w:val="none"/>
        </w:rPr>
        <w:t>对满足</w:t>
      </w:r>
      <w:r>
        <w:rPr>
          <w:rFonts w:hint="eastAsia" w:ascii="宋体" w:hAnsi="宋体"/>
          <w:color w:val="auto"/>
          <w:sz w:val="24"/>
          <w:highlight w:val="none"/>
          <w:lang w:eastAsia="zh-CN"/>
        </w:rPr>
        <w:t>比选</w:t>
      </w:r>
      <w:r>
        <w:rPr>
          <w:rFonts w:hint="eastAsia" w:ascii="宋体" w:hAnsi="宋体"/>
          <w:color w:val="auto"/>
          <w:sz w:val="24"/>
          <w:highlight w:val="none"/>
        </w:rPr>
        <w:t>文件</w:t>
      </w:r>
      <w:r>
        <w:rPr>
          <w:rFonts w:ascii="宋体" w:hAnsi="宋体"/>
          <w:color w:val="auto"/>
          <w:sz w:val="24"/>
          <w:highlight w:val="none"/>
        </w:rPr>
        <w:t>实质性要求的</w:t>
      </w:r>
      <w:r>
        <w:rPr>
          <w:rFonts w:hint="eastAsia" w:ascii="宋体" w:hAnsi="宋体"/>
          <w:color w:val="auto"/>
          <w:sz w:val="24"/>
          <w:highlight w:val="none"/>
        </w:rPr>
        <w:t>申请</w:t>
      </w:r>
      <w:r>
        <w:rPr>
          <w:rFonts w:ascii="宋体" w:hAnsi="宋体"/>
          <w:color w:val="auto"/>
          <w:sz w:val="24"/>
          <w:highlight w:val="none"/>
        </w:rPr>
        <w:t>文件，</w:t>
      </w:r>
      <w:r>
        <w:rPr>
          <w:rFonts w:hint="eastAsia" w:ascii="宋体" w:hAnsi="宋体"/>
          <w:color w:val="auto"/>
          <w:sz w:val="24"/>
          <w:highlight w:val="none"/>
        </w:rPr>
        <w:t>根据本章第2</w:t>
      </w:r>
      <w:r>
        <w:rPr>
          <w:rFonts w:ascii="宋体" w:hAnsi="宋体"/>
          <w:color w:val="auto"/>
          <w:sz w:val="24"/>
          <w:highlight w:val="none"/>
        </w:rPr>
        <w:t>.2</w:t>
      </w:r>
      <w:r>
        <w:rPr>
          <w:rFonts w:hint="eastAsia" w:ascii="宋体" w:hAnsi="宋体"/>
          <w:color w:val="auto"/>
          <w:sz w:val="24"/>
          <w:highlight w:val="none"/>
        </w:rPr>
        <w:t>款规定的</w:t>
      </w:r>
      <w:r>
        <w:rPr>
          <w:rFonts w:hint="eastAsia" w:ascii="宋体" w:hAnsi="宋体"/>
          <w:color w:val="auto"/>
          <w:sz w:val="24"/>
          <w:highlight w:val="none"/>
          <w:lang w:val="en-US" w:eastAsia="zh-CN"/>
        </w:rPr>
        <w:t>评分</w:t>
      </w:r>
      <w:r>
        <w:rPr>
          <w:rFonts w:hint="eastAsia" w:ascii="宋体" w:hAnsi="宋体"/>
          <w:color w:val="auto"/>
          <w:sz w:val="24"/>
          <w:highlight w:val="none"/>
        </w:rPr>
        <w:t>标准进行</w:t>
      </w:r>
      <w:r>
        <w:rPr>
          <w:rFonts w:hint="eastAsia" w:ascii="宋体" w:hAnsi="宋体"/>
          <w:color w:val="auto"/>
          <w:sz w:val="24"/>
          <w:highlight w:val="none"/>
          <w:lang w:val="en-US" w:eastAsia="zh-CN"/>
        </w:rPr>
        <w:t>打分</w:t>
      </w:r>
      <w:r>
        <w:rPr>
          <w:rFonts w:hint="eastAsia" w:ascii="宋体" w:hAnsi="宋体"/>
          <w:color w:val="auto"/>
          <w:sz w:val="24"/>
          <w:highlight w:val="none"/>
        </w:rPr>
        <w:t>，按照</w:t>
      </w:r>
      <w:r>
        <w:rPr>
          <w:rFonts w:hint="eastAsia" w:ascii="宋体" w:hAnsi="宋体"/>
          <w:color w:val="auto"/>
          <w:sz w:val="24"/>
          <w:highlight w:val="none"/>
          <w:lang w:val="en-US" w:eastAsia="zh-CN"/>
        </w:rPr>
        <w:t>得分</w:t>
      </w:r>
      <w:r>
        <w:rPr>
          <w:rFonts w:hint="eastAsia" w:ascii="宋体" w:hAnsi="宋体"/>
          <w:color w:val="auto"/>
          <w:sz w:val="24"/>
          <w:highlight w:val="none"/>
        </w:rPr>
        <w:t>由</w:t>
      </w:r>
      <w:r>
        <w:rPr>
          <w:rFonts w:hint="eastAsia" w:ascii="宋体" w:hAnsi="宋体"/>
          <w:color w:val="auto"/>
          <w:sz w:val="24"/>
          <w:highlight w:val="none"/>
          <w:lang w:val="en-US" w:eastAsia="zh-CN"/>
        </w:rPr>
        <w:t>高</w:t>
      </w:r>
      <w:r>
        <w:rPr>
          <w:rFonts w:hint="eastAsia" w:ascii="宋体" w:hAnsi="宋体"/>
          <w:color w:val="auto"/>
          <w:sz w:val="24"/>
          <w:highlight w:val="none"/>
        </w:rPr>
        <w:t>到</w:t>
      </w:r>
      <w:r>
        <w:rPr>
          <w:rFonts w:hint="eastAsia" w:ascii="宋体" w:hAnsi="宋体"/>
          <w:color w:val="auto"/>
          <w:sz w:val="24"/>
          <w:highlight w:val="none"/>
          <w:lang w:val="en-US" w:eastAsia="zh-CN"/>
        </w:rPr>
        <w:t>低</w:t>
      </w:r>
      <w:r>
        <w:rPr>
          <w:rFonts w:hint="eastAsia" w:ascii="宋体" w:hAnsi="宋体"/>
          <w:color w:val="auto"/>
          <w:sz w:val="24"/>
          <w:highlight w:val="none"/>
        </w:rPr>
        <w:t>的顺序推荐中选</w:t>
      </w:r>
      <w:r>
        <w:rPr>
          <w:rFonts w:ascii="宋体" w:hAnsi="宋体"/>
          <w:color w:val="auto"/>
          <w:sz w:val="24"/>
          <w:highlight w:val="none"/>
        </w:rPr>
        <w:t>候选人</w:t>
      </w:r>
      <w:r>
        <w:rPr>
          <w:rFonts w:hint="eastAsia" w:ascii="宋体" w:hAnsi="宋体"/>
          <w:color w:val="auto"/>
          <w:sz w:val="24"/>
          <w:highlight w:val="none"/>
        </w:rPr>
        <w:t>，或根据</w:t>
      </w:r>
      <w:r>
        <w:rPr>
          <w:rFonts w:hint="eastAsia" w:ascii="宋体" w:hAnsi="宋体"/>
          <w:color w:val="auto"/>
          <w:sz w:val="24"/>
          <w:highlight w:val="none"/>
          <w:lang w:eastAsia="zh-CN"/>
        </w:rPr>
        <w:t>采购人</w:t>
      </w:r>
      <w:r>
        <w:rPr>
          <w:rFonts w:hint="eastAsia" w:ascii="宋体" w:hAnsi="宋体"/>
          <w:color w:val="auto"/>
          <w:sz w:val="24"/>
          <w:highlight w:val="none"/>
        </w:rPr>
        <w:t>授权直接确定中选人，</w:t>
      </w:r>
      <w:r>
        <w:rPr>
          <w:rFonts w:hint="eastAsia" w:ascii="宋体" w:hAnsi="宋体"/>
          <w:color w:val="auto"/>
          <w:sz w:val="24"/>
          <w:highlight w:val="none"/>
          <w:lang w:val="en-US" w:eastAsia="zh-CN"/>
        </w:rPr>
        <w:t>综合评分</w:t>
      </w:r>
      <w:r>
        <w:rPr>
          <w:rFonts w:ascii="宋体" w:hAnsi="宋体"/>
          <w:color w:val="auto"/>
          <w:sz w:val="24"/>
          <w:highlight w:val="none"/>
        </w:rPr>
        <w:t>相等时，</w:t>
      </w:r>
      <w:r>
        <w:rPr>
          <w:rFonts w:hint="eastAsia" w:cs="宋体"/>
          <w:color w:val="auto"/>
          <w:kern w:val="0"/>
          <w:sz w:val="24"/>
          <w:szCs w:val="28"/>
          <w:highlight w:val="none"/>
        </w:rPr>
        <w:t>评审小组</w:t>
      </w:r>
      <w:r>
        <w:rPr>
          <w:rFonts w:ascii="宋体" w:hAnsi="宋体"/>
          <w:color w:val="auto"/>
          <w:sz w:val="24"/>
          <w:highlight w:val="none"/>
        </w:rPr>
        <w:t>应按照评</w:t>
      </w:r>
      <w:r>
        <w:rPr>
          <w:rFonts w:hint="eastAsia" w:ascii="宋体" w:hAnsi="宋体"/>
          <w:color w:val="auto"/>
          <w:sz w:val="24"/>
          <w:highlight w:val="none"/>
        </w:rPr>
        <w:t>审</w:t>
      </w:r>
      <w:r>
        <w:rPr>
          <w:rFonts w:ascii="宋体" w:hAnsi="宋体"/>
          <w:color w:val="auto"/>
          <w:sz w:val="24"/>
          <w:highlight w:val="none"/>
        </w:rPr>
        <w:t>办法前附表规定的优先次序推荐</w:t>
      </w:r>
      <w:r>
        <w:rPr>
          <w:rFonts w:hint="eastAsia" w:ascii="宋体" w:hAnsi="宋体"/>
          <w:color w:val="auto"/>
          <w:sz w:val="24"/>
          <w:highlight w:val="none"/>
        </w:rPr>
        <w:t>中选</w:t>
      </w:r>
      <w:r>
        <w:rPr>
          <w:rFonts w:ascii="宋体" w:hAnsi="宋体"/>
          <w:color w:val="auto"/>
          <w:sz w:val="24"/>
          <w:highlight w:val="none"/>
        </w:rPr>
        <w:t>候选人或确定</w:t>
      </w:r>
      <w:r>
        <w:rPr>
          <w:rFonts w:hint="eastAsia" w:ascii="宋体" w:hAnsi="宋体"/>
          <w:color w:val="auto"/>
          <w:sz w:val="24"/>
          <w:highlight w:val="none"/>
        </w:rPr>
        <w:t>中选人</w:t>
      </w:r>
      <w:r>
        <w:rPr>
          <w:rFonts w:ascii="宋体" w:hAnsi="宋体"/>
          <w:color w:val="auto"/>
          <w:sz w:val="24"/>
          <w:highlight w:val="none"/>
        </w:rPr>
        <w:t>。</w:t>
      </w:r>
    </w:p>
    <w:p>
      <w:pPr>
        <w:spacing w:before="100" w:beforeAutospacing="1" w:after="100" w:afterAutospacing="1" w:line="440" w:lineRule="exact"/>
        <w:rPr>
          <w:rFonts w:ascii="黑体" w:hAnsi="黑体" w:eastAsia="黑体"/>
          <w:b/>
          <w:bCs/>
          <w:color w:val="auto"/>
          <w:sz w:val="28"/>
          <w:szCs w:val="28"/>
          <w:highlight w:val="none"/>
        </w:rPr>
      </w:pPr>
      <w:bookmarkStart w:id="351" w:name="_Toc26230044"/>
      <w:r>
        <w:rPr>
          <w:rFonts w:hint="eastAsia" w:ascii="黑体" w:hAnsi="黑体" w:eastAsia="黑体"/>
          <w:b/>
          <w:bCs/>
          <w:color w:val="auto"/>
          <w:sz w:val="28"/>
          <w:szCs w:val="28"/>
          <w:highlight w:val="none"/>
        </w:rPr>
        <w:t>2.</w:t>
      </w:r>
      <w:r>
        <w:rPr>
          <w:rFonts w:ascii="黑体" w:hAnsi="黑体" w:eastAsia="黑体"/>
          <w:b/>
          <w:bCs/>
          <w:color w:val="auto"/>
          <w:sz w:val="28"/>
          <w:szCs w:val="28"/>
          <w:highlight w:val="none"/>
        </w:rPr>
        <w:t>评审标准</w:t>
      </w:r>
      <w:bookmarkEnd w:id="351"/>
    </w:p>
    <w:p>
      <w:pPr>
        <w:spacing w:line="440" w:lineRule="exact"/>
        <w:rPr>
          <w:rFonts w:ascii="宋体" w:hAnsi="宋体"/>
          <w:bCs/>
          <w:color w:val="auto"/>
          <w:sz w:val="24"/>
          <w:highlight w:val="none"/>
        </w:rPr>
      </w:pPr>
      <w:r>
        <w:rPr>
          <w:rFonts w:hint="eastAsia" w:ascii="宋体" w:hAnsi="宋体"/>
          <w:bCs/>
          <w:color w:val="auto"/>
          <w:sz w:val="24"/>
          <w:highlight w:val="none"/>
        </w:rPr>
        <w:t>2.1 初步评审标准</w:t>
      </w:r>
    </w:p>
    <w:p>
      <w:pPr>
        <w:spacing w:line="440" w:lineRule="exact"/>
        <w:ind w:firstLine="420"/>
        <w:rPr>
          <w:rFonts w:ascii="宋体" w:hAnsi="宋体"/>
          <w:color w:val="auto"/>
          <w:sz w:val="24"/>
          <w:highlight w:val="none"/>
        </w:rPr>
      </w:pPr>
      <w:r>
        <w:rPr>
          <w:rFonts w:hint="eastAsia" w:ascii="宋体" w:hAnsi="宋体"/>
          <w:color w:val="auto"/>
          <w:sz w:val="24"/>
          <w:highlight w:val="none"/>
        </w:rPr>
        <w:t xml:space="preserve">2.1.1 </w:t>
      </w:r>
      <w:r>
        <w:rPr>
          <w:rFonts w:ascii="宋体" w:hAnsi="宋体"/>
          <w:color w:val="auto"/>
          <w:sz w:val="24"/>
          <w:highlight w:val="none"/>
        </w:rPr>
        <w:t>形式评审标准：见评</w:t>
      </w:r>
      <w:r>
        <w:rPr>
          <w:rFonts w:hint="eastAsia" w:ascii="宋体" w:hAnsi="宋体"/>
          <w:color w:val="auto"/>
          <w:sz w:val="24"/>
          <w:highlight w:val="none"/>
          <w:lang w:val="en-US" w:eastAsia="zh-CN"/>
        </w:rPr>
        <w:t>审</w:t>
      </w:r>
      <w:r>
        <w:rPr>
          <w:rFonts w:ascii="宋体" w:hAnsi="宋体"/>
          <w:color w:val="auto"/>
          <w:sz w:val="24"/>
          <w:highlight w:val="none"/>
        </w:rPr>
        <w:t>办法前附表。</w:t>
      </w:r>
    </w:p>
    <w:p>
      <w:pPr>
        <w:spacing w:line="440" w:lineRule="exact"/>
        <w:ind w:firstLine="420"/>
        <w:rPr>
          <w:rFonts w:ascii="宋体" w:hAnsi="宋体"/>
          <w:color w:val="auto"/>
          <w:sz w:val="24"/>
          <w:highlight w:val="none"/>
        </w:rPr>
      </w:pPr>
      <w:r>
        <w:rPr>
          <w:rFonts w:hint="eastAsia" w:ascii="宋体" w:hAnsi="宋体"/>
          <w:color w:val="auto"/>
          <w:sz w:val="24"/>
          <w:highlight w:val="none"/>
        </w:rPr>
        <w:t xml:space="preserve">2.1.2 </w:t>
      </w:r>
      <w:r>
        <w:rPr>
          <w:rFonts w:ascii="宋体" w:hAnsi="宋体"/>
          <w:color w:val="auto"/>
          <w:sz w:val="24"/>
          <w:highlight w:val="none"/>
        </w:rPr>
        <w:t>资格评审标准：见评</w:t>
      </w:r>
      <w:r>
        <w:rPr>
          <w:rFonts w:hint="eastAsia" w:ascii="宋体" w:hAnsi="宋体"/>
          <w:color w:val="auto"/>
          <w:sz w:val="24"/>
          <w:highlight w:val="none"/>
          <w:lang w:val="en-US" w:eastAsia="zh-CN"/>
        </w:rPr>
        <w:t>审</w:t>
      </w:r>
      <w:r>
        <w:rPr>
          <w:rFonts w:ascii="宋体" w:hAnsi="宋体"/>
          <w:color w:val="auto"/>
          <w:sz w:val="24"/>
          <w:highlight w:val="none"/>
        </w:rPr>
        <w:t>办法前附表。</w:t>
      </w:r>
    </w:p>
    <w:p>
      <w:pPr>
        <w:spacing w:line="440" w:lineRule="exact"/>
        <w:ind w:firstLine="420"/>
        <w:rPr>
          <w:rFonts w:ascii="宋体" w:hAnsi="宋体"/>
          <w:color w:val="auto"/>
          <w:sz w:val="24"/>
          <w:highlight w:val="none"/>
        </w:rPr>
      </w:pPr>
      <w:r>
        <w:rPr>
          <w:rFonts w:hint="eastAsia" w:ascii="宋体" w:hAnsi="宋体"/>
          <w:color w:val="auto"/>
          <w:sz w:val="24"/>
          <w:highlight w:val="none"/>
        </w:rPr>
        <w:t xml:space="preserve">2.1.3 </w:t>
      </w:r>
      <w:r>
        <w:rPr>
          <w:rFonts w:ascii="宋体" w:hAnsi="宋体"/>
          <w:color w:val="auto"/>
          <w:sz w:val="24"/>
          <w:highlight w:val="none"/>
        </w:rPr>
        <w:t>响应性评审标准：见评</w:t>
      </w:r>
      <w:r>
        <w:rPr>
          <w:rFonts w:hint="eastAsia" w:ascii="宋体" w:hAnsi="宋体"/>
          <w:color w:val="auto"/>
          <w:sz w:val="24"/>
          <w:highlight w:val="none"/>
          <w:lang w:val="en-US" w:eastAsia="zh-CN"/>
        </w:rPr>
        <w:t>审</w:t>
      </w:r>
      <w:r>
        <w:rPr>
          <w:rFonts w:ascii="宋体" w:hAnsi="宋体"/>
          <w:color w:val="auto"/>
          <w:sz w:val="24"/>
          <w:highlight w:val="none"/>
        </w:rPr>
        <w:t>办法前附表。</w:t>
      </w:r>
    </w:p>
    <w:p>
      <w:pPr>
        <w:spacing w:line="440" w:lineRule="exact"/>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 xml:space="preserve">.2  </w:t>
      </w:r>
      <w:r>
        <w:rPr>
          <w:rFonts w:hint="eastAsia" w:ascii="宋体" w:hAnsi="宋体"/>
          <w:color w:val="auto"/>
          <w:sz w:val="24"/>
          <w:highlight w:val="none"/>
        </w:rPr>
        <w:t>分值构成</w:t>
      </w:r>
      <w:r>
        <w:rPr>
          <w:rFonts w:ascii="宋体" w:hAnsi="宋体"/>
          <w:color w:val="auto"/>
          <w:sz w:val="24"/>
          <w:highlight w:val="none"/>
        </w:rPr>
        <w:t>及评分标准</w:t>
      </w:r>
    </w:p>
    <w:p>
      <w:pPr>
        <w:spacing w:line="440" w:lineRule="exact"/>
        <w:ind w:firstLine="420"/>
        <w:rPr>
          <w:rFonts w:ascii="宋体" w:hAnsi="宋体"/>
          <w:color w:val="auto"/>
          <w:sz w:val="24"/>
          <w:highlight w:val="none"/>
        </w:rPr>
      </w:pPr>
      <w:r>
        <w:rPr>
          <w:rFonts w:ascii="宋体" w:hAnsi="宋体"/>
          <w:color w:val="auto"/>
          <w:sz w:val="24"/>
          <w:highlight w:val="none"/>
        </w:rPr>
        <w:t>2.2.1 分值构成</w:t>
      </w:r>
    </w:p>
    <w:p>
      <w:pPr>
        <w:spacing w:line="440" w:lineRule="exact"/>
        <w:ind w:firstLine="42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招标代理方案</w:t>
      </w:r>
      <w:r>
        <w:rPr>
          <w:rFonts w:ascii="宋体" w:hAnsi="宋体"/>
          <w:color w:val="auto"/>
          <w:sz w:val="24"/>
          <w:highlight w:val="none"/>
        </w:rPr>
        <w:t>：见评</w:t>
      </w:r>
      <w:r>
        <w:rPr>
          <w:rFonts w:hint="eastAsia" w:ascii="宋体" w:hAnsi="宋体"/>
          <w:color w:val="auto"/>
          <w:sz w:val="24"/>
          <w:highlight w:val="none"/>
          <w:lang w:val="en-US" w:eastAsia="zh-CN"/>
        </w:rPr>
        <w:t>审</w:t>
      </w:r>
      <w:r>
        <w:rPr>
          <w:rFonts w:ascii="宋体" w:hAnsi="宋体"/>
          <w:color w:val="auto"/>
          <w:sz w:val="24"/>
          <w:highlight w:val="none"/>
        </w:rPr>
        <w:t>办法前附表；</w:t>
      </w:r>
    </w:p>
    <w:p>
      <w:pPr>
        <w:spacing w:line="440" w:lineRule="exact"/>
        <w:ind w:firstLine="420"/>
        <w:rPr>
          <w:rFonts w:ascii="宋体" w:hAnsi="宋体"/>
          <w:color w:val="auto"/>
          <w:sz w:val="24"/>
          <w:highlight w:val="none"/>
        </w:rPr>
      </w:pPr>
      <w:r>
        <w:rPr>
          <w:rFonts w:ascii="宋体" w:hAnsi="宋体"/>
          <w:color w:val="auto"/>
          <w:sz w:val="24"/>
          <w:highlight w:val="none"/>
        </w:rPr>
        <w:t>（2）主要人员：见评</w:t>
      </w:r>
      <w:r>
        <w:rPr>
          <w:rFonts w:hint="eastAsia" w:ascii="宋体" w:hAnsi="宋体"/>
          <w:color w:val="auto"/>
          <w:sz w:val="24"/>
          <w:highlight w:val="none"/>
          <w:lang w:val="en-US" w:eastAsia="zh-CN"/>
        </w:rPr>
        <w:t>审</w:t>
      </w:r>
      <w:r>
        <w:rPr>
          <w:rFonts w:ascii="宋体" w:hAnsi="宋体"/>
          <w:color w:val="auto"/>
          <w:sz w:val="24"/>
          <w:highlight w:val="none"/>
        </w:rPr>
        <w:t>办法前附表；</w:t>
      </w:r>
    </w:p>
    <w:p>
      <w:pPr>
        <w:spacing w:line="440" w:lineRule="exact"/>
        <w:ind w:firstLine="420"/>
        <w:rPr>
          <w:rFonts w:ascii="宋体" w:hAnsi="宋体"/>
          <w:color w:val="auto"/>
          <w:sz w:val="24"/>
          <w:highlight w:val="none"/>
        </w:rPr>
      </w:pPr>
      <w:r>
        <w:rPr>
          <w:rFonts w:ascii="宋体" w:hAnsi="宋体"/>
          <w:color w:val="auto"/>
          <w:sz w:val="24"/>
          <w:highlight w:val="none"/>
        </w:rPr>
        <w:t>（3）评标价：见评</w:t>
      </w:r>
      <w:r>
        <w:rPr>
          <w:rFonts w:hint="eastAsia" w:ascii="宋体" w:hAnsi="宋体"/>
          <w:color w:val="auto"/>
          <w:sz w:val="24"/>
          <w:highlight w:val="none"/>
          <w:lang w:val="en-US" w:eastAsia="zh-CN"/>
        </w:rPr>
        <w:t>审</w:t>
      </w:r>
      <w:r>
        <w:rPr>
          <w:rFonts w:ascii="宋体" w:hAnsi="宋体"/>
          <w:color w:val="auto"/>
          <w:sz w:val="24"/>
          <w:highlight w:val="none"/>
        </w:rPr>
        <w:t>办法前附表；</w:t>
      </w:r>
    </w:p>
    <w:p>
      <w:pPr>
        <w:spacing w:line="440" w:lineRule="exact"/>
        <w:ind w:firstLine="420"/>
        <w:rPr>
          <w:rFonts w:ascii="宋体" w:hAnsi="宋体"/>
          <w:color w:val="auto"/>
          <w:sz w:val="24"/>
          <w:highlight w:val="none"/>
        </w:rPr>
      </w:pPr>
      <w:r>
        <w:rPr>
          <w:rFonts w:ascii="宋体" w:hAnsi="宋体"/>
          <w:color w:val="auto"/>
          <w:sz w:val="24"/>
          <w:highlight w:val="none"/>
        </w:rPr>
        <w:t>（4）其他评分因素：见评</w:t>
      </w:r>
      <w:r>
        <w:rPr>
          <w:rFonts w:hint="eastAsia" w:ascii="宋体" w:hAnsi="宋体"/>
          <w:color w:val="auto"/>
          <w:sz w:val="24"/>
          <w:highlight w:val="none"/>
          <w:lang w:val="en-US" w:eastAsia="zh-CN"/>
        </w:rPr>
        <w:t>审</w:t>
      </w:r>
      <w:r>
        <w:rPr>
          <w:rFonts w:ascii="宋体" w:hAnsi="宋体"/>
          <w:color w:val="auto"/>
          <w:sz w:val="24"/>
          <w:highlight w:val="none"/>
        </w:rPr>
        <w:t>办法前附表。</w:t>
      </w:r>
    </w:p>
    <w:p>
      <w:pPr>
        <w:spacing w:line="440" w:lineRule="exact"/>
        <w:ind w:firstLine="420"/>
        <w:rPr>
          <w:rFonts w:ascii="宋体" w:hAnsi="宋体"/>
          <w:color w:val="auto"/>
          <w:sz w:val="24"/>
          <w:highlight w:val="none"/>
        </w:rPr>
      </w:pPr>
      <w:r>
        <w:rPr>
          <w:rFonts w:ascii="宋体" w:hAnsi="宋体"/>
          <w:color w:val="auto"/>
          <w:sz w:val="24"/>
          <w:highlight w:val="none"/>
        </w:rPr>
        <w:t>2.2.2 评标基准价计算</w:t>
      </w:r>
    </w:p>
    <w:p>
      <w:pPr>
        <w:spacing w:line="440" w:lineRule="exact"/>
        <w:ind w:firstLine="420"/>
        <w:rPr>
          <w:rFonts w:ascii="宋体" w:hAnsi="宋体"/>
          <w:color w:val="auto"/>
          <w:sz w:val="24"/>
          <w:highlight w:val="none"/>
        </w:rPr>
      </w:pPr>
      <w:r>
        <w:rPr>
          <w:rFonts w:ascii="宋体" w:hAnsi="宋体"/>
          <w:color w:val="auto"/>
          <w:sz w:val="24"/>
          <w:highlight w:val="none"/>
        </w:rPr>
        <w:t>评标基准价计算方法：见评</w:t>
      </w:r>
      <w:r>
        <w:rPr>
          <w:rFonts w:hint="eastAsia" w:ascii="宋体" w:hAnsi="宋体"/>
          <w:color w:val="auto"/>
          <w:sz w:val="24"/>
          <w:highlight w:val="none"/>
          <w:lang w:val="en-US" w:eastAsia="zh-CN"/>
        </w:rPr>
        <w:t>审</w:t>
      </w:r>
      <w:r>
        <w:rPr>
          <w:rFonts w:ascii="宋体" w:hAnsi="宋体"/>
          <w:color w:val="auto"/>
          <w:sz w:val="24"/>
          <w:highlight w:val="none"/>
        </w:rPr>
        <w:t>办法前附表。</w:t>
      </w:r>
    </w:p>
    <w:p>
      <w:pPr>
        <w:spacing w:line="440" w:lineRule="exact"/>
        <w:ind w:firstLine="42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2.2.3 评标价的偏差率计算</w:t>
      </w:r>
    </w:p>
    <w:p>
      <w:pPr>
        <w:spacing w:line="440" w:lineRule="exact"/>
        <w:ind w:firstLine="420"/>
        <w:rPr>
          <w:rFonts w:ascii="宋体" w:hAnsi="宋体"/>
          <w:color w:val="auto"/>
          <w:sz w:val="24"/>
          <w:highlight w:val="none"/>
        </w:rPr>
      </w:pPr>
      <w:r>
        <w:rPr>
          <w:rFonts w:hint="eastAsia" w:ascii="宋体" w:hAnsi="宋体"/>
          <w:color w:val="auto"/>
          <w:sz w:val="24"/>
          <w:highlight w:val="none"/>
          <w:lang w:val="en-US" w:eastAsia="zh-CN"/>
        </w:rPr>
        <w:t>评标价的偏差率计算公式</w:t>
      </w:r>
      <w:r>
        <w:rPr>
          <w:rFonts w:ascii="宋体" w:hAnsi="宋体"/>
          <w:color w:val="auto"/>
          <w:sz w:val="24"/>
          <w:highlight w:val="none"/>
        </w:rPr>
        <w:t>：见评</w:t>
      </w:r>
      <w:r>
        <w:rPr>
          <w:rFonts w:hint="eastAsia" w:ascii="宋体" w:hAnsi="宋体"/>
          <w:color w:val="auto"/>
          <w:sz w:val="24"/>
          <w:highlight w:val="none"/>
          <w:lang w:val="en-US" w:eastAsia="zh-CN"/>
        </w:rPr>
        <w:t>审</w:t>
      </w:r>
      <w:r>
        <w:rPr>
          <w:rFonts w:ascii="宋体" w:hAnsi="宋体"/>
          <w:color w:val="auto"/>
          <w:sz w:val="24"/>
          <w:highlight w:val="none"/>
        </w:rPr>
        <w:t>办法前附表。</w:t>
      </w:r>
    </w:p>
    <w:p>
      <w:pPr>
        <w:spacing w:line="440" w:lineRule="exact"/>
        <w:ind w:firstLine="420"/>
        <w:rPr>
          <w:rFonts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lang w:val="en-US" w:eastAsia="zh-CN"/>
        </w:rPr>
        <w:t>4</w:t>
      </w:r>
      <w:r>
        <w:rPr>
          <w:rFonts w:ascii="宋体" w:hAnsi="宋体"/>
          <w:color w:val="auto"/>
          <w:sz w:val="24"/>
          <w:highlight w:val="none"/>
        </w:rPr>
        <w:t xml:space="preserve"> 评分标准</w:t>
      </w:r>
    </w:p>
    <w:p>
      <w:pPr>
        <w:spacing w:line="440" w:lineRule="exact"/>
        <w:ind w:firstLine="42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招标代理方案</w:t>
      </w:r>
      <w:r>
        <w:rPr>
          <w:rFonts w:ascii="宋体" w:hAnsi="宋体"/>
          <w:color w:val="auto"/>
          <w:sz w:val="24"/>
          <w:highlight w:val="none"/>
        </w:rPr>
        <w:t>评分标准：见评</w:t>
      </w:r>
      <w:r>
        <w:rPr>
          <w:rFonts w:hint="eastAsia" w:ascii="宋体" w:hAnsi="宋体"/>
          <w:color w:val="auto"/>
          <w:sz w:val="24"/>
          <w:highlight w:val="none"/>
          <w:lang w:val="en-US" w:eastAsia="zh-CN"/>
        </w:rPr>
        <w:t>审</w:t>
      </w:r>
      <w:r>
        <w:rPr>
          <w:rFonts w:ascii="宋体" w:hAnsi="宋体"/>
          <w:color w:val="auto"/>
          <w:sz w:val="24"/>
          <w:highlight w:val="none"/>
        </w:rPr>
        <w:t>办法前附表；</w:t>
      </w:r>
    </w:p>
    <w:p>
      <w:pPr>
        <w:spacing w:line="440" w:lineRule="exact"/>
        <w:ind w:firstLine="420"/>
        <w:rPr>
          <w:rFonts w:ascii="宋体" w:hAnsi="宋体"/>
          <w:color w:val="auto"/>
          <w:sz w:val="24"/>
          <w:highlight w:val="none"/>
        </w:rPr>
      </w:pPr>
      <w:r>
        <w:rPr>
          <w:rFonts w:ascii="宋体" w:hAnsi="宋体"/>
          <w:color w:val="auto"/>
          <w:sz w:val="24"/>
          <w:highlight w:val="none"/>
        </w:rPr>
        <w:t>（2）主要人员评分标准：见评</w:t>
      </w:r>
      <w:r>
        <w:rPr>
          <w:rFonts w:hint="eastAsia" w:ascii="宋体" w:hAnsi="宋体"/>
          <w:color w:val="auto"/>
          <w:sz w:val="24"/>
          <w:highlight w:val="none"/>
          <w:lang w:val="en-US" w:eastAsia="zh-CN"/>
        </w:rPr>
        <w:t>审</w:t>
      </w:r>
      <w:r>
        <w:rPr>
          <w:rFonts w:ascii="宋体" w:hAnsi="宋体"/>
          <w:color w:val="auto"/>
          <w:sz w:val="24"/>
          <w:highlight w:val="none"/>
        </w:rPr>
        <w:t>办法前附表；</w:t>
      </w:r>
    </w:p>
    <w:p>
      <w:pPr>
        <w:spacing w:line="440" w:lineRule="exact"/>
        <w:ind w:firstLine="420"/>
        <w:rPr>
          <w:rFonts w:ascii="宋体" w:hAnsi="宋体"/>
          <w:color w:val="auto"/>
          <w:sz w:val="24"/>
          <w:highlight w:val="none"/>
        </w:rPr>
      </w:pPr>
      <w:r>
        <w:rPr>
          <w:rFonts w:ascii="宋体" w:hAnsi="宋体"/>
          <w:color w:val="auto"/>
          <w:sz w:val="24"/>
          <w:highlight w:val="none"/>
        </w:rPr>
        <w:t>（3）评标价评分标准：见评</w:t>
      </w:r>
      <w:r>
        <w:rPr>
          <w:rFonts w:hint="eastAsia" w:ascii="宋体" w:hAnsi="宋体"/>
          <w:color w:val="auto"/>
          <w:sz w:val="24"/>
          <w:highlight w:val="none"/>
          <w:lang w:val="en-US" w:eastAsia="zh-CN"/>
        </w:rPr>
        <w:t>审</w:t>
      </w:r>
      <w:r>
        <w:rPr>
          <w:rFonts w:ascii="宋体" w:hAnsi="宋体"/>
          <w:color w:val="auto"/>
          <w:sz w:val="24"/>
          <w:highlight w:val="none"/>
        </w:rPr>
        <w:t>办法前附表；</w:t>
      </w:r>
    </w:p>
    <w:p>
      <w:pPr>
        <w:spacing w:line="440" w:lineRule="exact"/>
        <w:ind w:firstLine="420"/>
        <w:rPr>
          <w:rFonts w:ascii="宋体" w:hAnsi="宋体"/>
          <w:color w:val="auto"/>
          <w:sz w:val="24"/>
          <w:highlight w:val="none"/>
        </w:rPr>
      </w:pPr>
      <w:r>
        <w:rPr>
          <w:rFonts w:ascii="宋体" w:hAnsi="宋体"/>
          <w:color w:val="auto"/>
          <w:sz w:val="24"/>
          <w:highlight w:val="none"/>
        </w:rPr>
        <w:t>（4）其他因素评分标准</w:t>
      </w:r>
      <w:r>
        <w:rPr>
          <w:rFonts w:ascii="宋体" w:hAnsi="宋体"/>
          <w:color w:val="auto"/>
          <w:sz w:val="24"/>
          <w:szCs w:val="21"/>
          <w:highlight w:val="none"/>
        </w:rPr>
        <w:t>：见评</w:t>
      </w:r>
      <w:r>
        <w:rPr>
          <w:rFonts w:hint="eastAsia" w:ascii="宋体" w:hAnsi="宋体"/>
          <w:color w:val="auto"/>
          <w:sz w:val="24"/>
          <w:highlight w:val="none"/>
          <w:lang w:val="en-US" w:eastAsia="zh-CN"/>
        </w:rPr>
        <w:t>审</w:t>
      </w:r>
      <w:r>
        <w:rPr>
          <w:rFonts w:ascii="宋体" w:hAnsi="宋体"/>
          <w:color w:val="auto"/>
          <w:sz w:val="24"/>
          <w:szCs w:val="21"/>
          <w:highlight w:val="none"/>
        </w:rPr>
        <w:t>办法前附表。</w:t>
      </w:r>
    </w:p>
    <w:p>
      <w:pPr>
        <w:spacing w:before="100" w:beforeAutospacing="1" w:after="100" w:afterAutospacing="1" w:line="440" w:lineRule="exact"/>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3</w:t>
      </w:r>
      <w:r>
        <w:rPr>
          <w:rFonts w:ascii="黑体" w:hAnsi="黑体" w:eastAsia="黑体"/>
          <w:b/>
          <w:bCs/>
          <w:color w:val="auto"/>
          <w:sz w:val="28"/>
          <w:szCs w:val="28"/>
          <w:highlight w:val="none"/>
        </w:rPr>
        <w:t>.</w:t>
      </w:r>
      <w:r>
        <w:rPr>
          <w:rFonts w:hint="eastAsia" w:ascii="黑体" w:hAnsi="黑体" w:eastAsia="黑体"/>
          <w:b/>
          <w:bCs/>
          <w:color w:val="auto"/>
          <w:sz w:val="28"/>
          <w:szCs w:val="28"/>
          <w:highlight w:val="none"/>
        </w:rPr>
        <w:t>评审程序</w:t>
      </w:r>
    </w:p>
    <w:p>
      <w:pPr>
        <w:spacing w:before="100" w:beforeAutospacing="1" w:after="100" w:afterAutospacing="1" w:line="440" w:lineRule="exact"/>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3</w:t>
      </w:r>
      <w:r>
        <w:rPr>
          <w:rFonts w:ascii="黑体" w:hAnsi="黑体" w:eastAsia="黑体"/>
          <w:b/>
          <w:bCs/>
          <w:color w:val="auto"/>
          <w:sz w:val="28"/>
          <w:szCs w:val="28"/>
          <w:highlight w:val="none"/>
        </w:rPr>
        <w:t xml:space="preserve">.1 </w:t>
      </w:r>
      <w:r>
        <w:rPr>
          <w:rFonts w:hint="eastAsia" w:ascii="黑体" w:hAnsi="黑体" w:eastAsia="黑体"/>
          <w:b/>
          <w:bCs/>
          <w:color w:val="auto"/>
          <w:sz w:val="28"/>
          <w:szCs w:val="28"/>
          <w:highlight w:val="none"/>
        </w:rPr>
        <w:t>申请文件初步评审</w:t>
      </w:r>
    </w:p>
    <w:p>
      <w:pPr>
        <w:adjustRightInd w:val="0"/>
        <w:snapToGrid w:val="0"/>
        <w:spacing w:line="440" w:lineRule="exact"/>
        <w:ind w:firstLine="480" w:firstLineChars="200"/>
        <w:rPr>
          <w:color w:val="auto"/>
          <w:sz w:val="24"/>
          <w:szCs w:val="28"/>
          <w:highlight w:val="none"/>
        </w:rPr>
      </w:pPr>
      <w:r>
        <w:rPr>
          <w:rFonts w:hint="eastAsia"/>
          <w:color w:val="auto"/>
          <w:sz w:val="24"/>
          <w:szCs w:val="28"/>
          <w:highlight w:val="none"/>
        </w:rPr>
        <w:t>3</w:t>
      </w:r>
      <w:r>
        <w:rPr>
          <w:color w:val="auto"/>
          <w:sz w:val="24"/>
          <w:szCs w:val="28"/>
          <w:highlight w:val="none"/>
        </w:rPr>
        <w:t>.1.1</w:t>
      </w:r>
      <w:r>
        <w:rPr>
          <w:rFonts w:hint="eastAsia"/>
          <w:color w:val="auto"/>
          <w:sz w:val="24"/>
          <w:szCs w:val="28"/>
          <w:highlight w:val="none"/>
        </w:rPr>
        <w:t>评审小组可以要求申请人提交第二章</w:t>
      </w:r>
      <w:r>
        <w:rPr>
          <w:rFonts w:hint="eastAsia" w:cs="宋体"/>
          <w:color w:val="auto"/>
          <w:kern w:val="0"/>
          <w:sz w:val="24"/>
          <w:szCs w:val="28"/>
          <w:highlight w:val="none"/>
        </w:rPr>
        <w:t>“申请人须知”前附表第1</w:t>
      </w:r>
      <w:r>
        <w:rPr>
          <w:rFonts w:cs="宋体"/>
          <w:color w:val="auto"/>
          <w:kern w:val="0"/>
          <w:sz w:val="24"/>
          <w:szCs w:val="28"/>
          <w:highlight w:val="none"/>
        </w:rPr>
        <w:t>.4.1</w:t>
      </w:r>
      <w:r>
        <w:rPr>
          <w:rFonts w:hint="eastAsia" w:cs="宋体"/>
          <w:color w:val="auto"/>
          <w:kern w:val="0"/>
          <w:sz w:val="24"/>
          <w:szCs w:val="28"/>
          <w:highlight w:val="none"/>
        </w:rPr>
        <w:t>项规定的有关证明和证件的原件，以便核验。评审小组</w:t>
      </w:r>
      <w:r>
        <w:rPr>
          <w:rFonts w:hint="eastAsia"/>
          <w:color w:val="auto"/>
          <w:sz w:val="24"/>
          <w:szCs w:val="28"/>
          <w:highlight w:val="none"/>
        </w:rPr>
        <w:t>根据本章第2</w:t>
      </w:r>
      <w:r>
        <w:rPr>
          <w:color w:val="auto"/>
          <w:sz w:val="24"/>
          <w:szCs w:val="28"/>
          <w:highlight w:val="none"/>
        </w:rPr>
        <w:t>.1</w:t>
      </w:r>
      <w:r>
        <w:rPr>
          <w:rFonts w:hint="eastAsia"/>
          <w:color w:val="auto"/>
          <w:sz w:val="24"/>
          <w:szCs w:val="28"/>
          <w:highlight w:val="none"/>
        </w:rPr>
        <w:t>款规定的标准对申请文件进行初步评审，有一项不符合评审标准的，评审小组应否决其申请。</w:t>
      </w:r>
    </w:p>
    <w:p>
      <w:pPr>
        <w:spacing w:line="440" w:lineRule="exact"/>
        <w:ind w:firstLine="420"/>
        <w:rPr>
          <w:rFonts w:hint="eastAsia" w:ascii="宋体" w:hAnsi="宋体"/>
          <w:sz w:val="24"/>
          <w:highlight w:val="none"/>
        </w:rPr>
      </w:pPr>
      <w:r>
        <w:rPr>
          <w:rFonts w:ascii="宋体" w:hAnsi="宋体"/>
          <w:sz w:val="24"/>
          <w:highlight w:val="none"/>
        </w:rPr>
        <w:t>3.1.2</w:t>
      </w:r>
      <w:r>
        <w:rPr>
          <w:rFonts w:hint="eastAsia" w:ascii="宋体" w:hAnsi="宋体"/>
          <w:sz w:val="24"/>
          <w:highlight w:val="none"/>
        </w:rPr>
        <w:t xml:space="preserve"> </w:t>
      </w:r>
      <w:r>
        <w:rPr>
          <w:rFonts w:hint="eastAsia" w:ascii="宋体" w:hAnsi="宋体"/>
          <w:sz w:val="24"/>
          <w:highlight w:val="none"/>
          <w:lang w:eastAsia="zh-CN"/>
        </w:rPr>
        <w:t>申请人</w:t>
      </w:r>
      <w:r>
        <w:rPr>
          <w:rFonts w:hint="eastAsia" w:ascii="宋体" w:hAnsi="宋体"/>
          <w:sz w:val="24"/>
          <w:highlight w:val="none"/>
        </w:rPr>
        <w:t>有以下情形之一的，</w:t>
      </w:r>
      <w:r>
        <w:rPr>
          <w:rFonts w:hint="eastAsia" w:ascii="宋体" w:hAnsi="宋体"/>
          <w:sz w:val="24"/>
          <w:highlight w:val="none"/>
          <w:lang w:eastAsia="zh-CN"/>
        </w:rPr>
        <w:t>评审小组</w:t>
      </w:r>
      <w:r>
        <w:rPr>
          <w:rFonts w:hint="eastAsia" w:ascii="宋体" w:hAnsi="宋体"/>
          <w:sz w:val="24"/>
          <w:highlight w:val="none"/>
        </w:rPr>
        <w:t>应否决其</w:t>
      </w:r>
      <w:r>
        <w:rPr>
          <w:rFonts w:hint="eastAsia" w:ascii="宋体" w:hAnsi="宋体"/>
          <w:sz w:val="24"/>
          <w:highlight w:val="none"/>
          <w:lang w:eastAsia="zh-CN"/>
        </w:rPr>
        <w:t>申请</w:t>
      </w:r>
      <w:r>
        <w:rPr>
          <w:rFonts w:hint="eastAsia" w:ascii="宋体" w:hAnsi="宋体"/>
          <w:sz w:val="24"/>
          <w:highlight w:val="none"/>
        </w:rPr>
        <w:t>：</w:t>
      </w:r>
    </w:p>
    <w:p>
      <w:pPr>
        <w:spacing w:line="440" w:lineRule="exact"/>
        <w:ind w:firstLine="420"/>
        <w:rPr>
          <w:rFonts w:hint="eastAsia" w:ascii="宋体" w:hAnsi="宋体"/>
          <w:sz w:val="24"/>
          <w:highlight w:val="none"/>
        </w:rPr>
      </w:pPr>
      <w:r>
        <w:rPr>
          <w:rFonts w:hint="eastAsia" w:ascii="宋体" w:hAnsi="宋体"/>
          <w:sz w:val="24"/>
          <w:highlight w:val="none"/>
        </w:rPr>
        <w:t>(1)第二章“</w:t>
      </w:r>
      <w:r>
        <w:rPr>
          <w:rFonts w:hint="eastAsia" w:ascii="宋体" w:hAnsi="宋体"/>
          <w:sz w:val="24"/>
          <w:highlight w:val="none"/>
          <w:lang w:eastAsia="zh-CN"/>
        </w:rPr>
        <w:t>申请人</w:t>
      </w:r>
      <w:r>
        <w:rPr>
          <w:rFonts w:hint="eastAsia" w:ascii="宋体" w:hAnsi="宋体"/>
          <w:sz w:val="24"/>
          <w:highlight w:val="none"/>
        </w:rPr>
        <w:t>须知”第 1.4.3项规定的任何一种情形的；</w:t>
      </w:r>
    </w:p>
    <w:p>
      <w:pPr>
        <w:spacing w:line="440" w:lineRule="exact"/>
        <w:ind w:firstLine="420"/>
        <w:rPr>
          <w:rFonts w:hint="eastAsia" w:ascii="宋体" w:hAnsi="宋体"/>
          <w:sz w:val="24"/>
          <w:highlight w:val="none"/>
        </w:rPr>
      </w:pPr>
      <w:r>
        <w:rPr>
          <w:rFonts w:hint="eastAsia" w:ascii="宋体" w:hAnsi="宋体"/>
          <w:sz w:val="24"/>
          <w:highlight w:val="none"/>
        </w:rPr>
        <w:t>(2)串通</w:t>
      </w:r>
      <w:r>
        <w:rPr>
          <w:rFonts w:hint="eastAsia" w:ascii="宋体" w:hAnsi="宋体"/>
          <w:sz w:val="24"/>
          <w:highlight w:val="none"/>
          <w:lang w:eastAsia="zh-CN"/>
        </w:rPr>
        <w:t>申请</w:t>
      </w:r>
      <w:r>
        <w:rPr>
          <w:rFonts w:hint="eastAsia" w:ascii="宋体" w:hAnsi="宋体"/>
          <w:sz w:val="24"/>
          <w:highlight w:val="none"/>
        </w:rPr>
        <w:t>或弄虚作假或有其他违法行为的；</w:t>
      </w:r>
    </w:p>
    <w:p>
      <w:pPr>
        <w:adjustRightInd w:val="0"/>
        <w:snapToGrid w:val="0"/>
        <w:spacing w:line="440" w:lineRule="exact"/>
        <w:ind w:firstLine="480" w:firstLineChars="200"/>
        <w:rPr>
          <w:rFonts w:hint="eastAsia" w:ascii="宋体" w:hAnsi="宋体"/>
          <w:sz w:val="24"/>
          <w:highlight w:val="none"/>
        </w:rPr>
      </w:pPr>
      <w:r>
        <w:rPr>
          <w:rFonts w:hint="eastAsia" w:ascii="宋体" w:hAnsi="宋体"/>
          <w:sz w:val="24"/>
          <w:highlight w:val="none"/>
        </w:rPr>
        <w:t>(3)不按</w:t>
      </w:r>
      <w:r>
        <w:rPr>
          <w:rFonts w:hint="eastAsia" w:ascii="宋体" w:hAnsi="宋体"/>
          <w:sz w:val="24"/>
          <w:highlight w:val="none"/>
          <w:lang w:eastAsia="zh-CN"/>
        </w:rPr>
        <w:t>评审小组</w:t>
      </w:r>
      <w:r>
        <w:rPr>
          <w:rFonts w:hint="eastAsia" w:ascii="宋体" w:hAnsi="宋体"/>
          <w:sz w:val="24"/>
          <w:highlight w:val="none"/>
        </w:rPr>
        <w:t>要求澄清、说明或补正的。</w:t>
      </w:r>
    </w:p>
    <w:p>
      <w:pPr>
        <w:adjustRightInd w:val="0"/>
        <w:snapToGrid w:val="0"/>
        <w:spacing w:line="440" w:lineRule="exact"/>
        <w:ind w:firstLine="480" w:firstLineChars="200"/>
        <w:rPr>
          <w:rFonts w:cs="宋体"/>
          <w:color w:val="auto"/>
          <w:kern w:val="0"/>
          <w:sz w:val="24"/>
          <w:szCs w:val="28"/>
          <w:highlight w:val="none"/>
        </w:rPr>
      </w:pPr>
      <w:r>
        <w:rPr>
          <w:rFonts w:hint="eastAsia" w:cs="宋体"/>
          <w:color w:val="auto"/>
          <w:kern w:val="0"/>
          <w:sz w:val="24"/>
          <w:szCs w:val="28"/>
          <w:highlight w:val="none"/>
        </w:rPr>
        <w:t>3</w:t>
      </w:r>
      <w:r>
        <w:rPr>
          <w:rFonts w:cs="宋体"/>
          <w:color w:val="auto"/>
          <w:kern w:val="0"/>
          <w:sz w:val="24"/>
          <w:szCs w:val="28"/>
          <w:highlight w:val="none"/>
        </w:rPr>
        <w:t>.1.</w:t>
      </w:r>
      <w:r>
        <w:rPr>
          <w:rFonts w:hint="eastAsia" w:cs="宋体"/>
          <w:color w:val="auto"/>
          <w:kern w:val="0"/>
          <w:sz w:val="24"/>
          <w:szCs w:val="28"/>
          <w:highlight w:val="none"/>
          <w:lang w:val="en-US" w:eastAsia="zh-CN"/>
        </w:rPr>
        <w:t>3</w:t>
      </w:r>
      <w:r>
        <w:rPr>
          <w:rFonts w:hint="eastAsia" w:cs="宋体"/>
          <w:color w:val="auto"/>
          <w:kern w:val="0"/>
          <w:sz w:val="24"/>
          <w:szCs w:val="28"/>
          <w:highlight w:val="none"/>
        </w:rPr>
        <w:t>报价一览表和分项报价表有算术错误的，评审小组按以下原则对报价进行修正，修正的价格经申请人书面确认后具有约束力。申请人不接受修正价格的，评审小组应否决其</w:t>
      </w:r>
      <w:r>
        <w:rPr>
          <w:rFonts w:hint="eastAsia"/>
          <w:color w:val="auto"/>
          <w:sz w:val="24"/>
          <w:szCs w:val="28"/>
          <w:highlight w:val="none"/>
        </w:rPr>
        <w:t>申请</w:t>
      </w:r>
      <w:r>
        <w:rPr>
          <w:rFonts w:hint="eastAsia" w:cs="宋体"/>
          <w:color w:val="auto"/>
          <w:kern w:val="0"/>
          <w:sz w:val="24"/>
          <w:szCs w:val="28"/>
          <w:highlight w:val="none"/>
        </w:rPr>
        <w:t>。</w:t>
      </w:r>
    </w:p>
    <w:p>
      <w:pPr>
        <w:adjustRightInd w:val="0"/>
        <w:snapToGrid w:val="0"/>
        <w:spacing w:line="440" w:lineRule="exact"/>
        <w:ind w:firstLine="480" w:firstLineChars="200"/>
        <w:rPr>
          <w:rFonts w:cs="宋体"/>
          <w:color w:val="auto"/>
          <w:kern w:val="0"/>
          <w:sz w:val="24"/>
          <w:szCs w:val="28"/>
          <w:highlight w:val="none"/>
        </w:rPr>
      </w:pPr>
      <w:r>
        <w:rPr>
          <w:rFonts w:hint="eastAsia" w:cs="宋体"/>
          <w:color w:val="auto"/>
          <w:kern w:val="0"/>
          <w:sz w:val="24"/>
          <w:szCs w:val="28"/>
          <w:highlight w:val="none"/>
        </w:rPr>
        <w:t>（</w:t>
      </w:r>
      <w:r>
        <w:rPr>
          <w:rFonts w:cs="宋体"/>
          <w:color w:val="auto"/>
          <w:kern w:val="0"/>
          <w:sz w:val="24"/>
          <w:szCs w:val="28"/>
          <w:highlight w:val="none"/>
        </w:rPr>
        <w:t>1</w:t>
      </w:r>
      <w:r>
        <w:rPr>
          <w:rFonts w:hint="eastAsia" w:cs="宋体"/>
          <w:color w:val="auto"/>
          <w:kern w:val="0"/>
          <w:sz w:val="24"/>
          <w:szCs w:val="28"/>
          <w:highlight w:val="none"/>
        </w:rPr>
        <w:t>）申请文件中的大写金额</w:t>
      </w:r>
      <w:r>
        <w:rPr>
          <w:rFonts w:hint="eastAsia" w:cs="宋体"/>
          <w:color w:val="auto"/>
          <w:kern w:val="0"/>
          <w:sz w:val="24"/>
          <w:szCs w:val="28"/>
          <w:highlight w:val="none"/>
          <w:lang w:val="en-US" w:eastAsia="zh-CN"/>
        </w:rPr>
        <w:t>或</w:t>
      </w:r>
      <w:r>
        <w:rPr>
          <w:rFonts w:hint="eastAsia" w:ascii="宋体" w:hAnsi="宋体"/>
          <w:color w:val="auto"/>
          <w:sz w:val="24"/>
          <w:szCs w:val="24"/>
          <w:highlight w:val="none"/>
          <w:lang w:val="en-US" w:eastAsia="zh-CN"/>
        </w:rPr>
        <w:t>百分数</w:t>
      </w:r>
      <w:r>
        <w:rPr>
          <w:rFonts w:hint="eastAsia" w:cs="宋体"/>
          <w:color w:val="auto"/>
          <w:kern w:val="0"/>
          <w:sz w:val="24"/>
          <w:szCs w:val="28"/>
          <w:highlight w:val="none"/>
        </w:rPr>
        <w:t>与小写金额</w:t>
      </w:r>
      <w:r>
        <w:rPr>
          <w:rFonts w:hint="eastAsia" w:cs="宋体"/>
          <w:color w:val="auto"/>
          <w:kern w:val="0"/>
          <w:sz w:val="24"/>
          <w:szCs w:val="28"/>
          <w:highlight w:val="none"/>
          <w:lang w:val="en-US" w:eastAsia="zh-CN"/>
        </w:rPr>
        <w:t>或</w:t>
      </w:r>
      <w:r>
        <w:rPr>
          <w:rFonts w:hint="eastAsia" w:ascii="宋体" w:hAnsi="宋体"/>
          <w:color w:val="auto"/>
          <w:sz w:val="24"/>
          <w:szCs w:val="24"/>
          <w:highlight w:val="none"/>
          <w:lang w:val="en-US" w:eastAsia="zh-CN"/>
        </w:rPr>
        <w:t>百分数</w:t>
      </w:r>
      <w:r>
        <w:rPr>
          <w:rFonts w:hint="eastAsia" w:cs="宋体"/>
          <w:color w:val="auto"/>
          <w:kern w:val="0"/>
          <w:sz w:val="24"/>
          <w:szCs w:val="28"/>
          <w:highlight w:val="none"/>
        </w:rPr>
        <w:t>不一致的，以大写金额</w:t>
      </w:r>
      <w:r>
        <w:rPr>
          <w:rFonts w:hint="eastAsia" w:cs="宋体"/>
          <w:color w:val="auto"/>
          <w:kern w:val="0"/>
          <w:sz w:val="24"/>
          <w:szCs w:val="28"/>
          <w:highlight w:val="none"/>
          <w:lang w:val="en-US" w:eastAsia="zh-CN"/>
        </w:rPr>
        <w:t>或</w:t>
      </w:r>
      <w:r>
        <w:rPr>
          <w:rFonts w:hint="eastAsia" w:ascii="宋体" w:hAnsi="宋体"/>
          <w:color w:val="auto"/>
          <w:sz w:val="24"/>
          <w:szCs w:val="24"/>
          <w:highlight w:val="none"/>
          <w:lang w:val="en-US" w:eastAsia="zh-CN"/>
        </w:rPr>
        <w:t>百分数</w:t>
      </w:r>
      <w:r>
        <w:rPr>
          <w:rFonts w:hint="eastAsia" w:cs="宋体"/>
          <w:color w:val="auto"/>
          <w:kern w:val="0"/>
          <w:sz w:val="24"/>
          <w:szCs w:val="28"/>
          <w:highlight w:val="none"/>
        </w:rPr>
        <w:t>为准；</w:t>
      </w:r>
    </w:p>
    <w:p>
      <w:pPr>
        <w:adjustRightInd w:val="0"/>
        <w:snapToGrid w:val="0"/>
        <w:spacing w:line="440" w:lineRule="exact"/>
        <w:ind w:firstLine="480" w:firstLineChars="200"/>
        <w:rPr>
          <w:rFonts w:cs="宋体"/>
          <w:color w:val="auto"/>
          <w:kern w:val="0"/>
          <w:sz w:val="24"/>
          <w:szCs w:val="28"/>
          <w:highlight w:val="none"/>
        </w:rPr>
      </w:pPr>
      <w:r>
        <w:rPr>
          <w:rFonts w:hint="eastAsia" w:cs="宋体"/>
          <w:color w:val="auto"/>
          <w:kern w:val="0"/>
          <w:sz w:val="24"/>
          <w:szCs w:val="28"/>
          <w:highlight w:val="none"/>
        </w:rPr>
        <w:t>（</w:t>
      </w:r>
      <w:r>
        <w:rPr>
          <w:rFonts w:cs="宋体"/>
          <w:color w:val="auto"/>
          <w:kern w:val="0"/>
          <w:sz w:val="24"/>
          <w:szCs w:val="28"/>
          <w:highlight w:val="none"/>
        </w:rPr>
        <w:t>2</w:t>
      </w:r>
      <w:r>
        <w:rPr>
          <w:rFonts w:hint="eastAsia" w:cs="宋体"/>
          <w:color w:val="auto"/>
          <w:kern w:val="0"/>
          <w:sz w:val="24"/>
          <w:szCs w:val="28"/>
          <w:highlight w:val="none"/>
        </w:rPr>
        <w:t>）总价金额与依据单价计算出的结果不一致的，以单价金额为准修正总价，</w:t>
      </w:r>
      <w:r>
        <w:rPr>
          <w:rFonts w:cs="宋体"/>
          <w:color w:val="auto"/>
          <w:kern w:val="0"/>
          <w:sz w:val="24"/>
          <w:szCs w:val="28"/>
          <w:highlight w:val="none"/>
        </w:rPr>
        <w:t xml:space="preserve"> </w:t>
      </w:r>
      <w:r>
        <w:rPr>
          <w:rFonts w:hint="eastAsia" w:cs="宋体"/>
          <w:color w:val="auto"/>
          <w:kern w:val="0"/>
          <w:sz w:val="24"/>
          <w:szCs w:val="28"/>
          <w:highlight w:val="none"/>
        </w:rPr>
        <w:t>但单价金额小数点有明显错误的除外；</w:t>
      </w:r>
    </w:p>
    <w:p>
      <w:pPr>
        <w:adjustRightInd w:val="0"/>
        <w:snapToGrid w:val="0"/>
        <w:spacing w:line="440" w:lineRule="exact"/>
        <w:ind w:firstLine="480" w:firstLineChars="200"/>
        <w:rPr>
          <w:rFonts w:cs="宋体"/>
          <w:color w:val="auto"/>
          <w:kern w:val="0"/>
          <w:sz w:val="24"/>
          <w:szCs w:val="28"/>
          <w:highlight w:val="none"/>
        </w:rPr>
      </w:pPr>
      <w:r>
        <w:rPr>
          <w:rFonts w:hint="eastAsia" w:cs="宋体"/>
          <w:color w:val="auto"/>
          <w:kern w:val="0"/>
          <w:sz w:val="24"/>
          <w:szCs w:val="28"/>
          <w:highlight w:val="none"/>
        </w:rPr>
        <w:t>（</w:t>
      </w:r>
      <w:r>
        <w:rPr>
          <w:rFonts w:cs="宋体"/>
          <w:color w:val="auto"/>
          <w:kern w:val="0"/>
          <w:sz w:val="24"/>
          <w:szCs w:val="28"/>
          <w:highlight w:val="none"/>
        </w:rPr>
        <w:t>3</w:t>
      </w:r>
      <w:r>
        <w:rPr>
          <w:rFonts w:hint="eastAsia" w:cs="宋体"/>
          <w:color w:val="auto"/>
          <w:kern w:val="0"/>
          <w:sz w:val="24"/>
          <w:szCs w:val="28"/>
          <w:highlight w:val="none"/>
        </w:rPr>
        <w:t>）当单价与数量相乘不等于合价时，以单价计算为准，如果单价有明显的小数点位置差错，应以标出的合价为准，同时对单价予以修正；</w:t>
      </w:r>
    </w:p>
    <w:p>
      <w:pPr>
        <w:adjustRightInd w:val="0"/>
        <w:snapToGrid w:val="0"/>
        <w:spacing w:line="440" w:lineRule="exact"/>
        <w:ind w:firstLine="480" w:firstLineChars="200"/>
        <w:rPr>
          <w:rFonts w:cs="宋体"/>
          <w:color w:val="auto"/>
          <w:kern w:val="0"/>
          <w:sz w:val="24"/>
          <w:szCs w:val="28"/>
          <w:highlight w:val="none"/>
        </w:rPr>
      </w:pPr>
      <w:r>
        <w:rPr>
          <w:rFonts w:hint="eastAsia" w:cs="宋体"/>
          <w:color w:val="auto"/>
          <w:kern w:val="0"/>
          <w:sz w:val="24"/>
          <w:szCs w:val="28"/>
          <w:highlight w:val="none"/>
        </w:rPr>
        <w:t>（</w:t>
      </w:r>
      <w:r>
        <w:rPr>
          <w:rFonts w:cs="宋体"/>
          <w:color w:val="auto"/>
          <w:kern w:val="0"/>
          <w:sz w:val="24"/>
          <w:szCs w:val="28"/>
          <w:highlight w:val="none"/>
        </w:rPr>
        <w:t>4</w:t>
      </w:r>
      <w:r>
        <w:rPr>
          <w:rFonts w:hint="eastAsia" w:cs="宋体"/>
          <w:color w:val="auto"/>
          <w:kern w:val="0"/>
          <w:sz w:val="24"/>
          <w:szCs w:val="28"/>
          <w:highlight w:val="none"/>
        </w:rPr>
        <w:t>）当各子目的合价累计不等于总价时，应以各子目合价累计数为准，修正总价。</w:t>
      </w:r>
    </w:p>
    <w:p>
      <w:pPr>
        <w:adjustRightInd w:val="0"/>
        <w:snapToGrid w:val="0"/>
        <w:spacing w:line="440" w:lineRule="exact"/>
        <w:ind w:firstLine="480" w:firstLineChars="200"/>
        <w:rPr>
          <w:color w:val="auto"/>
          <w:sz w:val="24"/>
          <w:szCs w:val="28"/>
          <w:highlight w:val="none"/>
        </w:rPr>
      </w:pPr>
      <w:r>
        <w:rPr>
          <w:rFonts w:cs="宋体"/>
          <w:color w:val="auto"/>
          <w:kern w:val="0"/>
          <w:sz w:val="24"/>
          <w:szCs w:val="28"/>
          <w:highlight w:val="none"/>
        </w:rPr>
        <w:t>3.1.3</w:t>
      </w:r>
      <w:r>
        <w:rPr>
          <w:rFonts w:hint="eastAsia" w:cs="宋体"/>
          <w:color w:val="auto"/>
          <w:kern w:val="0"/>
          <w:sz w:val="24"/>
          <w:szCs w:val="28"/>
          <w:highlight w:val="none"/>
        </w:rPr>
        <w:t>修正后的最终报价若超过</w:t>
      </w:r>
      <w:r>
        <w:rPr>
          <w:rFonts w:hint="eastAsia" w:cs="宋体"/>
          <w:color w:val="auto"/>
          <w:kern w:val="0"/>
          <w:sz w:val="24"/>
          <w:szCs w:val="28"/>
          <w:highlight w:val="none"/>
          <w:lang w:val="en-US" w:eastAsia="zh-CN"/>
        </w:rPr>
        <w:t>最高代理报酬限额的</w:t>
      </w:r>
      <w:r>
        <w:rPr>
          <w:rFonts w:hint="eastAsia" w:cs="宋体"/>
          <w:color w:val="auto"/>
          <w:kern w:val="0"/>
          <w:sz w:val="24"/>
          <w:szCs w:val="28"/>
          <w:highlight w:val="none"/>
        </w:rPr>
        <w:t>，评审小组应否决其申请。</w:t>
      </w:r>
    </w:p>
    <w:p>
      <w:pPr>
        <w:spacing w:before="100" w:beforeAutospacing="1" w:after="100" w:afterAutospacing="1" w:line="440" w:lineRule="exact"/>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3</w:t>
      </w:r>
      <w:r>
        <w:rPr>
          <w:rFonts w:ascii="黑体" w:hAnsi="黑体" w:eastAsia="黑体"/>
          <w:b/>
          <w:bCs/>
          <w:color w:val="auto"/>
          <w:sz w:val="28"/>
          <w:szCs w:val="28"/>
          <w:highlight w:val="none"/>
        </w:rPr>
        <w:t xml:space="preserve">.2 </w:t>
      </w:r>
      <w:r>
        <w:rPr>
          <w:rFonts w:hint="eastAsia" w:ascii="黑体" w:hAnsi="黑体" w:eastAsia="黑体"/>
          <w:b/>
          <w:bCs/>
          <w:color w:val="auto"/>
          <w:sz w:val="28"/>
          <w:szCs w:val="28"/>
          <w:highlight w:val="none"/>
        </w:rPr>
        <w:t>申请文件详细评审</w:t>
      </w:r>
    </w:p>
    <w:p>
      <w:pPr>
        <w:spacing w:line="360" w:lineRule="auto"/>
        <w:ind w:firstLine="420"/>
        <w:rPr>
          <w:rFonts w:ascii="宋体" w:hAnsi="宋体"/>
          <w:sz w:val="24"/>
          <w:szCs w:val="21"/>
          <w:highlight w:val="none"/>
        </w:rPr>
      </w:pPr>
      <w:r>
        <w:rPr>
          <w:rFonts w:hint="eastAsia" w:ascii="宋体" w:hAnsi="宋体"/>
          <w:sz w:val="24"/>
          <w:szCs w:val="21"/>
          <w:highlight w:val="none"/>
        </w:rPr>
        <w:t xml:space="preserve">3.2.1 </w:t>
      </w:r>
      <w:r>
        <w:rPr>
          <w:rFonts w:hint="eastAsia" w:cs="宋体"/>
          <w:kern w:val="0"/>
          <w:sz w:val="24"/>
          <w:szCs w:val="28"/>
          <w:highlight w:val="none"/>
          <w:lang w:eastAsia="zh-CN"/>
        </w:rPr>
        <w:t>评审小组</w:t>
      </w:r>
      <w:r>
        <w:rPr>
          <w:rFonts w:hint="eastAsia" w:ascii="宋体" w:hAnsi="宋体"/>
          <w:sz w:val="24"/>
          <w:szCs w:val="21"/>
          <w:highlight w:val="none"/>
        </w:rPr>
        <w:t>按本章第 2.2 款规定的量化因素和分值进行打分，并计算出各</w:t>
      </w:r>
      <w:r>
        <w:rPr>
          <w:rFonts w:hint="eastAsia" w:ascii="宋体" w:hAnsi="宋体"/>
          <w:sz w:val="24"/>
          <w:szCs w:val="21"/>
          <w:highlight w:val="none"/>
          <w:lang w:eastAsia="zh-CN"/>
        </w:rPr>
        <w:t>申请人</w:t>
      </w:r>
      <w:r>
        <w:rPr>
          <w:rFonts w:hint="eastAsia" w:ascii="宋体" w:hAnsi="宋体"/>
          <w:sz w:val="24"/>
          <w:szCs w:val="21"/>
          <w:highlight w:val="none"/>
        </w:rPr>
        <w:t>的商务和技术得分。</w:t>
      </w:r>
    </w:p>
    <w:p>
      <w:pPr>
        <w:spacing w:line="360" w:lineRule="auto"/>
        <w:ind w:firstLine="420"/>
        <w:rPr>
          <w:rFonts w:ascii="宋体" w:hAnsi="宋体"/>
          <w:sz w:val="24"/>
          <w:szCs w:val="21"/>
          <w:highlight w:val="none"/>
        </w:rPr>
      </w:pPr>
      <w:r>
        <w:rPr>
          <w:rFonts w:hint="eastAsia" w:ascii="宋体" w:hAnsi="宋体"/>
          <w:sz w:val="24"/>
          <w:szCs w:val="21"/>
          <w:highlight w:val="none"/>
        </w:rPr>
        <w:t>①按本章第 2.2.</w:t>
      </w:r>
      <w:r>
        <w:rPr>
          <w:rFonts w:hint="eastAsia" w:ascii="宋体" w:hAnsi="宋体"/>
          <w:sz w:val="24"/>
          <w:szCs w:val="21"/>
          <w:highlight w:val="none"/>
          <w:lang w:val="en-US" w:eastAsia="zh-CN"/>
        </w:rPr>
        <w:t>3</w:t>
      </w:r>
      <w:r>
        <w:rPr>
          <w:rFonts w:hint="eastAsia" w:ascii="宋体" w:hAnsi="宋体"/>
          <w:sz w:val="24"/>
          <w:szCs w:val="21"/>
          <w:highlight w:val="none"/>
        </w:rPr>
        <w:t xml:space="preserve"> 项（1）目规定的评审因素和分值对技术建议书部分计算出得分A；</w:t>
      </w:r>
    </w:p>
    <w:p>
      <w:pPr>
        <w:spacing w:line="360" w:lineRule="auto"/>
        <w:ind w:firstLine="420"/>
        <w:rPr>
          <w:rFonts w:hint="eastAsia" w:ascii="宋体" w:hAnsi="宋体"/>
          <w:sz w:val="24"/>
          <w:szCs w:val="21"/>
          <w:highlight w:val="none"/>
        </w:rPr>
      </w:pPr>
      <w:r>
        <w:rPr>
          <w:rFonts w:hint="eastAsia" w:ascii="宋体" w:hAnsi="宋体"/>
          <w:sz w:val="24"/>
          <w:szCs w:val="21"/>
          <w:highlight w:val="none"/>
        </w:rPr>
        <w:t>②按本章第 2.2.</w:t>
      </w:r>
      <w:r>
        <w:rPr>
          <w:rFonts w:hint="eastAsia" w:ascii="宋体" w:hAnsi="宋体"/>
          <w:sz w:val="24"/>
          <w:szCs w:val="21"/>
          <w:highlight w:val="none"/>
          <w:lang w:val="en-US" w:eastAsia="zh-CN"/>
        </w:rPr>
        <w:t>3</w:t>
      </w:r>
      <w:r>
        <w:rPr>
          <w:rFonts w:hint="eastAsia" w:ascii="宋体" w:hAnsi="宋体"/>
          <w:sz w:val="24"/>
          <w:szCs w:val="21"/>
          <w:highlight w:val="none"/>
        </w:rPr>
        <w:t xml:space="preserve"> 项（2）目规定的评审因素和分值对主要人员部分计算出得分B；</w:t>
      </w:r>
    </w:p>
    <w:p>
      <w:pPr>
        <w:spacing w:line="360" w:lineRule="auto"/>
        <w:ind w:firstLine="420"/>
        <w:rPr>
          <w:rFonts w:hint="eastAsia" w:ascii="宋体" w:hAnsi="宋体"/>
          <w:sz w:val="24"/>
          <w:szCs w:val="21"/>
          <w:highlight w:val="none"/>
        </w:rPr>
      </w:pPr>
      <w:r>
        <w:rPr>
          <w:rFonts w:hint="eastAsia" w:ascii="宋体" w:hAnsi="宋体"/>
          <w:sz w:val="24"/>
          <w:szCs w:val="21"/>
          <w:highlight w:val="none"/>
        </w:rPr>
        <w:t>③</w:t>
      </w:r>
      <w:r>
        <w:rPr>
          <w:rFonts w:hint="eastAsia" w:cs="宋体"/>
          <w:kern w:val="0"/>
          <w:sz w:val="24"/>
          <w:szCs w:val="28"/>
          <w:highlight w:val="none"/>
          <w:lang w:eastAsia="zh-CN"/>
        </w:rPr>
        <w:t>评审小组</w:t>
      </w:r>
      <w:r>
        <w:rPr>
          <w:rFonts w:hint="eastAsia" w:ascii="宋体" w:hAnsi="宋体"/>
          <w:sz w:val="24"/>
          <w:szCs w:val="21"/>
          <w:highlight w:val="none"/>
        </w:rPr>
        <w:t>按本章第 2.2.</w:t>
      </w:r>
      <w:r>
        <w:rPr>
          <w:rFonts w:hint="eastAsia" w:ascii="宋体" w:hAnsi="宋体"/>
          <w:sz w:val="24"/>
          <w:szCs w:val="21"/>
          <w:highlight w:val="none"/>
          <w:lang w:val="en-US" w:eastAsia="zh-CN"/>
        </w:rPr>
        <w:t>3</w:t>
      </w:r>
      <w:r>
        <w:rPr>
          <w:rFonts w:hint="eastAsia" w:ascii="宋体" w:hAnsi="宋体"/>
          <w:sz w:val="24"/>
          <w:szCs w:val="21"/>
          <w:highlight w:val="none"/>
        </w:rPr>
        <w:t xml:space="preserve"> 项（3）目规定的评审因素和分值对评标价计算出得分 C。</w:t>
      </w:r>
    </w:p>
    <w:p>
      <w:pPr>
        <w:spacing w:line="360" w:lineRule="auto"/>
        <w:ind w:firstLine="420"/>
        <w:rPr>
          <w:rFonts w:ascii="宋体" w:hAnsi="宋体"/>
          <w:sz w:val="24"/>
          <w:szCs w:val="21"/>
          <w:highlight w:val="none"/>
        </w:rPr>
      </w:pPr>
      <w:r>
        <w:rPr>
          <w:rFonts w:hint="eastAsia" w:ascii="宋体" w:hAnsi="宋体"/>
          <w:sz w:val="24"/>
          <w:szCs w:val="21"/>
          <w:highlight w:val="none"/>
        </w:rPr>
        <w:t>④按本章第 2.2.</w:t>
      </w:r>
      <w:r>
        <w:rPr>
          <w:rFonts w:hint="eastAsia" w:ascii="宋体" w:hAnsi="宋体"/>
          <w:sz w:val="24"/>
          <w:szCs w:val="21"/>
          <w:highlight w:val="none"/>
          <w:lang w:val="en-US" w:eastAsia="zh-CN"/>
        </w:rPr>
        <w:t>3</w:t>
      </w:r>
      <w:r>
        <w:rPr>
          <w:rFonts w:hint="eastAsia" w:ascii="宋体" w:hAnsi="宋体"/>
          <w:sz w:val="24"/>
          <w:szCs w:val="21"/>
          <w:highlight w:val="none"/>
        </w:rPr>
        <w:t xml:space="preserve"> 项（4）目规定的评审因素和分值对其他部分计算出得分D。</w:t>
      </w:r>
    </w:p>
    <w:p>
      <w:pPr>
        <w:spacing w:line="360" w:lineRule="auto"/>
        <w:ind w:firstLine="420"/>
        <w:rPr>
          <w:rFonts w:hint="eastAsia" w:ascii="宋体" w:hAnsi="宋体"/>
          <w:sz w:val="24"/>
          <w:szCs w:val="21"/>
          <w:highlight w:val="none"/>
        </w:rPr>
      </w:pPr>
      <w:r>
        <w:rPr>
          <w:rFonts w:hint="eastAsia" w:ascii="宋体" w:hAnsi="宋体"/>
          <w:sz w:val="24"/>
          <w:szCs w:val="21"/>
          <w:highlight w:val="none"/>
        </w:rPr>
        <w:t>3.2.2 评分分值计算保留小数点后两位，小数点后第三位“四舍五入”。</w:t>
      </w:r>
    </w:p>
    <w:p>
      <w:pPr>
        <w:spacing w:line="360" w:lineRule="auto"/>
        <w:ind w:firstLine="420"/>
        <w:rPr>
          <w:rFonts w:hint="eastAsia"/>
          <w:highlight w:val="none"/>
        </w:rPr>
      </w:pPr>
      <w:r>
        <w:rPr>
          <w:rFonts w:hint="eastAsia" w:ascii="宋体" w:hAnsi="宋体"/>
          <w:sz w:val="24"/>
          <w:szCs w:val="21"/>
          <w:highlight w:val="none"/>
        </w:rPr>
        <w:t xml:space="preserve">3.2.3 </w:t>
      </w:r>
      <w:r>
        <w:rPr>
          <w:rFonts w:hint="eastAsia" w:ascii="宋体" w:hAnsi="宋体"/>
          <w:sz w:val="24"/>
          <w:szCs w:val="21"/>
          <w:highlight w:val="none"/>
          <w:lang w:eastAsia="zh-CN"/>
        </w:rPr>
        <w:t>申请人</w:t>
      </w:r>
      <w:r>
        <w:rPr>
          <w:rFonts w:hint="eastAsia" w:ascii="宋体" w:hAnsi="宋体"/>
          <w:sz w:val="24"/>
          <w:szCs w:val="21"/>
          <w:highlight w:val="none"/>
        </w:rPr>
        <w:t>的</w:t>
      </w:r>
      <w:r>
        <w:rPr>
          <w:rFonts w:hint="eastAsia" w:ascii="宋体" w:hAnsi="宋体"/>
          <w:sz w:val="24"/>
          <w:szCs w:val="21"/>
          <w:highlight w:val="none"/>
          <w:lang w:val="en-US" w:eastAsia="zh-CN"/>
        </w:rPr>
        <w:t>综</w:t>
      </w:r>
      <w:r>
        <w:rPr>
          <w:rFonts w:hint="eastAsia" w:ascii="宋体" w:hAnsi="宋体"/>
          <w:sz w:val="24"/>
          <w:szCs w:val="21"/>
          <w:highlight w:val="none"/>
        </w:rPr>
        <w:t>合得分=A+B+C+D。</w:t>
      </w:r>
    </w:p>
    <w:p>
      <w:pPr>
        <w:adjustRightInd w:val="0"/>
        <w:snapToGrid w:val="0"/>
        <w:spacing w:line="440" w:lineRule="exact"/>
        <w:ind w:firstLine="480" w:firstLineChars="200"/>
        <w:rPr>
          <w:rFonts w:cs="宋体"/>
          <w:color w:val="auto"/>
          <w:kern w:val="0"/>
          <w:sz w:val="24"/>
          <w:szCs w:val="28"/>
          <w:highlight w:val="none"/>
        </w:rPr>
      </w:pPr>
      <w:r>
        <w:rPr>
          <w:rFonts w:hint="eastAsia" w:ascii="宋体" w:hAnsi="宋体"/>
          <w:sz w:val="24"/>
          <w:szCs w:val="21"/>
          <w:highlight w:val="none"/>
        </w:rPr>
        <w:t xml:space="preserve">3.2.4 </w:t>
      </w:r>
      <w:r>
        <w:rPr>
          <w:rFonts w:hint="eastAsia" w:cs="宋体"/>
          <w:kern w:val="0"/>
          <w:sz w:val="24"/>
          <w:szCs w:val="28"/>
          <w:highlight w:val="none"/>
          <w:lang w:eastAsia="zh-CN"/>
        </w:rPr>
        <w:t>评审小组</w:t>
      </w:r>
      <w:r>
        <w:rPr>
          <w:rFonts w:hint="eastAsia" w:ascii="宋体" w:hAnsi="宋体"/>
          <w:sz w:val="24"/>
          <w:szCs w:val="21"/>
          <w:highlight w:val="none"/>
        </w:rPr>
        <w:t>发现</w:t>
      </w:r>
      <w:r>
        <w:rPr>
          <w:rFonts w:hint="eastAsia" w:ascii="宋体" w:hAnsi="宋体"/>
          <w:sz w:val="24"/>
          <w:szCs w:val="21"/>
          <w:highlight w:val="none"/>
          <w:lang w:eastAsia="zh-CN"/>
        </w:rPr>
        <w:t>申请人</w:t>
      </w:r>
      <w:r>
        <w:rPr>
          <w:rFonts w:hint="eastAsia" w:ascii="宋体" w:hAnsi="宋体"/>
          <w:sz w:val="24"/>
          <w:szCs w:val="21"/>
          <w:highlight w:val="none"/>
        </w:rPr>
        <w:t>的报价明显低于其他</w:t>
      </w:r>
      <w:r>
        <w:rPr>
          <w:rFonts w:hint="eastAsia" w:ascii="宋体" w:hAnsi="宋体"/>
          <w:sz w:val="24"/>
          <w:szCs w:val="21"/>
          <w:highlight w:val="none"/>
          <w:lang w:eastAsia="zh-CN"/>
        </w:rPr>
        <w:t>申请人</w:t>
      </w:r>
      <w:r>
        <w:rPr>
          <w:rFonts w:hint="eastAsia" w:ascii="宋体" w:hAnsi="宋体"/>
          <w:sz w:val="24"/>
          <w:szCs w:val="21"/>
          <w:highlight w:val="none"/>
        </w:rPr>
        <w:t>报价，使得其报价可能低于其个别成本的，应要求该</w:t>
      </w:r>
      <w:r>
        <w:rPr>
          <w:rFonts w:hint="eastAsia" w:ascii="宋体" w:hAnsi="宋体"/>
          <w:sz w:val="24"/>
          <w:szCs w:val="21"/>
          <w:highlight w:val="none"/>
          <w:lang w:eastAsia="zh-CN"/>
        </w:rPr>
        <w:t>申请人</w:t>
      </w:r>
      <w:r>
        <w:rPr>
          <w:rFonts w:hint="eastAsia" w:ascii="宋体" w:hAnsi="宋体"/>
          <w:sz w:val="24"/>
          <w:szCs w:val="21"/>
          <w:highlight w:val="none"/>
        </w:rPr>
        <w:t>作出书面说明并提供相应的证明材料。</w:t>
      </w:r>
      <w:r>
        <w:rPr>
          <w:rFonts w:hint="eastAsia" w:ascii="宋体" w:hAnsi="宋体"/>
          <w:sz w:val="24"/>
          <w:szCs w:val="21"/>
          <w:highlight w:val="none"/>
          <w:lang w:eastAsia="zh-CN"/>
        </w:rPr>
        <w:t>申请人</w:t>
      </w:r>
      <w:r>
        <w:rPr>
          <w:rFonts w:hint="eastAsia" w:ascii="宋体" w:hAnsi="宋体"/>
          <w:sz w:val="24"/>
          <w:szCs w:val="21"/>
          <w:highlight w:val="none"/>
        </w:rPr>
        <w:t>不能合理说明或不能提供相应证明材料的，</w:t>
      </w:r>
      <w:r>
        <w:rPr>
          <w:rFonts w:hint="eastAsia" w:cs="宋体"/>
          <w:kern w:val="0"/>
          <w:sz w:val="24"/>
          <w:szCs w:val="28"/>
          <w:highlight w:val="none"/>
          <w:lang w:eastAsia="zh-CN"/>
        </w:rPr>
        <w:t>评审小组</w:t>
      </w:r>
      <w:r>
        <w:rPr>
          <w:rFonts w:hint="eastAsia" w:ascii="宋体" w:hAnsi="宋体"/>
          <w:sz w:val="24"/>
          <w:szCs w:val="21"/>
          <w:highlight w:val="none"/>
        </w:rPr>
        <w:t>应认定该</w:t>
      </w:r>
      <w:r>
        <w:rPr>
          <w:rFonts w:hint="eastAsia" w:ascii="宋体" w:hAnsi="宋体"/>
          <w:sz w:val="24"/>
          <w:szCs w:val="21"/>
          <w:highlight w:val="none"/>
          <w:lang w:eastAsia="zh-CN"/>
        </w:rPr>
        <w:t>申请人</w:t>
      </w:r>
      <w:r>
        <w:rPr>
          <w:rFonts w:hint="eastAsia" w:ascii="宋体" w:hAnsi="宋体"/>
          <w:sz w:val="24"/>
          <w:szCs w:val="21"/>
          <w:highlight w:val="none"/>
        </w:rPr>
        <w:t>以低于成本报价竞标，并否决其</w:t>
      </w:r>
      <w:r>
        <w:rPr>
          <w:rFonts w:hint="eastAsia" w:ascii="宋体" w:hAnsi="宋体"/>
          <w:sz w:val="24"/>
          <w:szCs w:val="21"/>
          <w:highlight w:val="none"/>
          <w:lang w:eastAsia="zh-CN"/>
        </w:rPr>
        <w:t>申请</w:t>
      </w:r>
      <w:r>
        <w:rPr>
          <w:rFonts w:hint="eastAsia" w:ascii="宋体" w:hAnsi="宋体"/>
          <w:sz w:val="24"/>
          <w:szCs w:val="21"/>
          <w:highlight w:val="none"/>
        </w:rPr>
        <w:t>。</w:t>
      </w:r>
    </w:p>
    <w:p>
      <w:pPr>
        <w:spacing w:before="100" w:beforeAutospacing="1" w:after="100" w:afterAutospacing="1" w:line="440" w:lineRule="exact"/>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3</w:t>
      </w:r>
      <w:r>
        <w:rPr>
          <w:rFonts w:ascii="黑体" w:hAnsi="黑体" w:eastAsia="黑体"/>
          <w:b/>
          <w:bCs/>
          <w:color w:val="auto"/>
          <w:sz w:val="28"/>
          <w:szCs w:val="28"/>
          <w:highlight w:val="none"/>
        </w:rPr>
        <w:t>.3</w:t>
      </w:r>
      <w:r>
        <w:rPr>
          <w:rFonts w:hint="eastAsia" w:ascii="黑体" w:hAnsi="黑体" w:eastAsia="黑体"/>
          <w:b/>
          <w:bCs/>
          <w:color w:val="auto"/>
          <w:sz w:val="28"/>
          <w:szCs w:val="28"/>
          <w:highlight w:val="none"/>
        </w:rPr>
        <w:t>申请文件相关信息的核查</w:t>
      </w:r>
    </w:p>
    <w:p>
      <w:pPr>
        <w:adjustRightInd w:val="0"/>
        <w:snapToGrid w:val="0"/>
        <w:spacing w:line="440" w:lineRule="exact"/>
        <w:ind w:firstLine="480" w:firstLineChars="200"/>
        <w:rPr>
          <w:color w:val="auto"/>
          <w:sz w:val="24"/>
          <w:szCs w:val="28"/>
          <w:highlight w:val="none"/>
        </w:rPr>
      </w:pPr>
      <w:r>
        <w:rPr>
          <w:rFonts w:hint="eastAsia"/>
          <w:color w:val="auto"/>
          <w:sz w:val="24"/>
          <w:szCs w:val="28"/>
          <w:highlight w:val="none"/>
        </w:rPr>
        <w:t>3</w:t>
      </w:r>
      <w:r>
        <w:rPr>
          <w:color w:val="auto"/>
          <w:sz w:val="24"/>
          <w:szCs w:val="28"/>
          <w:highlight w:val="none"/>
        </w:rPr>
        <w:t xml:space="preserve">.3.1 </w:t>
      </w:r>
      <w:r>
        <w:rPr>
          <w:rFonts w:hint="eastAsia"/>
          <w:color w:val="auto"/>
          <w:sz w:val="24"/>
          <w:szCs w:val="28"/>
          <w:highlight w:val="none"/>
        </w:rPr>
        <w:t>在签订合同前，申请人资格条件发生重大变化，影响或者可能影响资格条件的，</w:t>
      </w:r>
      <w:r>
        <w:rPr>
          <w:rFonts w:hint="eastAsia"/>
          <w:color w:val="auto"/>
          <w:sz w:val="24"/>
          <w:szCs w:val="28"/>
          <w:highlight w:val="none"/>
          <w:lang w:eastAsia="zh-CN"/>
        </w:rPr>
        <w:t>采购人</w:t>
      </w:r>
      <w:r>
        <w:rPr>
          <w:rFonts w:hint="eastAsia"/>
          <w:bCs/>
          <w:color w:val="auto"/>
          <w:sz w:val="24"/>
          <w:szCs w:val="28"/>
          <w:highlight w:val="none"/>
        </w:rPr>
        <w:t>将</w:t>
      </w:r>
      <w:r>
        <w:rPr>
          <w:rFonts w:hint="eastAsia"/>
          <w:color w:val="auto"/>
          <w:sz w:val="24"/>
          <w:szCs w:val="28"/>
          <w:highlight w:val="none"/>
        </w:rPr>
        <w:t>根据申请人须知第1</w:t>
      </w:r>
      <w:r>
        <w:rPr>
          <w:color w:val="auto"/>
          <w:sz w:val="24"/>
          <w:szCs w:val="28"/>
          <w:highlight w:val="none"/>
        </w:rPr>
        <w:t>.4</w:t>
      </w:r>
      <w:r>
        <w:rPr>
          <w:rFonts w:hint="eastAsia"/>
          <w:color w:val="auto"/>
          <w:sz w:val="24"/>
          <w:szCs w:val="28"/>
          <w:highlight w:val="none"/>
        </w:rPr>
        <w:t>.1</w:t>
      </w:r>
      <w:r>
        <w:rPr>
          <w:rFonts w:hint="eastAsia" w:cs="宋体"/>
          <w:color w:val="auto"/>
          <w:kern w:val="0"/>
          <w:sz w:val="24"/>
          <w:szCs w:val="28"/>
          <w:highlight w:val="none"/>
          <w:lang w:val="zh-CN"/>
        </w:rPr>
        <w:t>款</w:t>
      </w:r>
      <w:r>
        <w:rPr>
          <w:rFonts w:hint="eastAsia"/>
          <w:color w:val="auto"/>
          <w:sz w:val="24"/>
          <w:szCs w:val="28"/>
          <w:highlight w:val="none"/>
        </w:rPr>
        <w:t>规定的申请人资格条件要求，要求申请人提供更新或补充的资格证明材料。评审小组将对提供的更新或补充资格证明材料进行审查，不满足资格条件的，视为无效申请。</w:t>
      </w:r>
    </w:p>
    <w:p>
      <w:pPr>
        <w:adjustRightInd w:val="0"/>
        <w:snapToGrid w:val="0"/>
        <w:spacing w:line="440" w:lineRule="exact"/>
        <w:ind w:firstLine="480" w:firstLineChars="200"/>
        <w:rPr>
          <w:color w:val="auto"/>
          <w:sz w:val="24"/>
          <w:szCs w:val="28"/>
          <w:highlight w:val="none"/>
        </w:rPr>
      </w:pPr>
      <w:r>
        <w:rPr>
          <w:color w:val="auto"/>
          <w:sz w:val="24"/>
          <w:szCs w:val="28"/>
          <w:highlight w:val="none"/>
        </w:rPr>
        <w:t>3.3.2</w:t>
      </w:r>
      <w:r>
        <w:rPr>
          <w:rFonts w:hint="eastAsia"/>
          <w:color w:val="auto"/>
          <w:sz w:val="24"/>
          <w:szCs w:val="28"/>
          <w:highlight w:val="none"/>
        </w:rPr>
        <w:t>评审小组应对评审过程中发现</w:t>
      </w:r>
      <w:r>
        <w:rPr>
          <w:rFonts w:hint="eastAsia" w:cs="宋体"/>
          <w:color w:val="auto"/>
          <w:kern w:val="0"/>
          <w:sz w:val="24"/>
          <w:szCs w:val="28"/>
          <w:highlight w:val="none"/>
        </w:rPr>
        <w:t>申请人与申请人之间，申请人与</w:t>
      </w:r>
      <w:r>
        <w:rPr>
          <w:rFonts w:hint="eastAsia" w:cs="宋体"/>
          <w:color w:val="auto"/>
          <w:kern w:val="0"/>
          <w:sz w:val="24"/>
          <w:szCs w:val="28"/>
          <w:highlight w:val="none"/>
          <w:lang w:eastAsia="zh-CN"/>
        </w:rPr>
        <w:t>采购人</w:t>
      </w:r>
      <w:r>
        <w:rPr>
          <w:rFonts w:hint="eastAsia" w:cs="宋体"/>
          <w:color w:val="auto"/>
          <w:kern w:val="0"/>
          <w:sz w:val="24"/>
          <w:szCs w:val="28"/>
          <w:highlight w:val="none"/>
        </w:rPr>
        <w:t>之间存在的串通行为进行评审和认定，申请人存在</w:t>
      </w:r>
      <w:r>
        <w:rPr>
          <w:rFonts w:hint="eastAsia"/>
          <w:color w:val="auto"/>
          <w:sz w:val="24"/>
          <w:szCs w:val="28"/>
          <w:highlight w:val="none"/>
        </w:rPr>
        <w:t>与</w:t>
      </w:r>
      <w:r>
        <w:rPr>
          <w:rFonts w:hint="eastAsia" w:cs="宋体"/>
          <w:color w:val="auto"/>
          <w:kern w:val="0"/>
          <w:sz w:val="24"/>
          <w:szCs w:val="28"/>
          <w:highlight w:val="none"/>
          <w:lang w:eastAsia="zh-CN"/>
        </w:rPr>
        <w:t>采购人</w:t>
      </w:r>
      <w:r>
        <w:rPr>
          <w:rFonts w:hint="eastAsia" w:cs="宋体"/>
          <w:color w:val="auto"/>
          <w:kern w:val="0"/>
          <w:sz w:val="24"/>
          <w:szCs w:val="28"/>
          <w:highlight w:val="none"/>
        </w:rPr>
        <w:t>、其他申请人恶意</w:t>
      </w:r>
      <w:r>
        <w:rPr>
          <w:rFonts w:hint="eastAsia"/>
          <w:color w:val="auto"/>
          <w:sz w:val="24"/>
          <w:szCs w:val="28"/>
          <w:highlight w:val="none"/>
        </w:rPr>
        <w:t>串通、弄虚作假，行贿等违法行为的，评审小组应否决其申请。</w:t>
      </w:r>
    </w:p>
    <w:p>
      <w:pPr>
        <w:adjustRightInd w:val="0"/>
        <w:snapToGrid w:val="0"/>
        <w:spacing w:line="440" w:lineRule="exact"/>
        <w:ind w:firstLine="480" w:firstLineChars="200"/>
        <w:rPr>
          <w:color w:val="auto"/>
          <w:sz w:val="24"/>
          <w:szCs w:val="28"/>
          <w:highlight w:val="none"/>
        </w:rPr>
      </w:pPr>
      <w:r>
        <w:rPr>
          <w:rFonts w:hint="eastAsia"/>
          <w:color w:val="auto"/>
          <w:sz w:val="24"/>
          <w:szCs w:val="28"/>
          <w:highlight w:val="none"/>
        </w:rPr>
        <w:t>（</w:t>
      </w:r>
      <w:r>
        <w:rPr>
          <w:color w:val="auto"/>
          <w:sz w:val="24"/>
          <w:szCs w:val="28"/>
          <w:highlight w:val="none"/>
        </w:rPr>
        <w:t>1</w:t>
      </w:r>
      <w:r>
        <w:rPr>
          <w:rFonts w:hint="eastAsia"/>
          <w:color w:val="auto"/>
          <w:sz w:val="24"/>
          <w:szCs w:val="28"/>
          <w:highlight w:val="none"/>
        </w:rPr>
        <w:t>）有下列情形之一的，属于</w:t>
      </w:r>
      <w:r>
        <w:rPr>
          <w:rFonts w:hint="eastAsia" w:cs="宋体"/>
          <w:color w:val="auto"/>
          <w:kern w:val="0"/>
          <w:sz w:val="24"/>
          <w:szCs w:val="28"/>
          <w:highlight w:val="none"/>
        </w:rPr>
        <w:t>申请人</w:t>
      </w:r>
      <w:r>
        <w:rPr>
          <w:rFonts w:hint="eastAsia"/>
          <w:color w:val="auto"/>
          <w:sz w:val="24"/>
          <w:szCs w:val="28"/>
          <w:highlight w:val="none"/>
        </w:rPr>
        <w:t>相互串通申请：</w:t>
      </w:r>
    </w:p>
    <w:p>
      <w:pPr>
        <w:adjustRightInd w:val="0"/>
        <w:snapToGrid w:val="0"/>
        <w:spacing w:line="440" w:lineRule="exact"/>
        <w:ind w:firstLine="480" w:firstLineChars="200"/>
        <w:rPr>
          <w:color w:val="auto"/>
          <w:sz w:val="24"/>
          <w:szCs w:val="28"/>
          <w:highlight w:val="none"/>
        </w:rPr>
      </w:pPr>
      <w:r>
        <w:rPr>
          <w:color w:val="auto"/>
          <w:sz w:val="24"/>
          <w:szCs w:val="28"/>
          <w:highlight w:val="none"/>
        </w:rPr>
        <w:t>a.</w:t>
      </w:r>
      <w:r>
        <w:rPr>
          <w:rFonts w:hint="eastAsia" w:cs="宋体"/>
          <w:color w:val="auto"/>
          <w:kern w:val="0"/>
          <w:sz w:val="24"/>
          <w:szCs w:val="28"/>
          <w:highlight w:val="none"/>
        </w:rPr>
        <w:t xml:space="preserve"> 申请人</w:t>
      </w:r>
      <w:r>
        <w:rPr>
          <w:rFonts w:hint="eastAsia"/>
          <w:color w:val="auto"/>
          <w:sz w:val="24"/>
          <w:szCs w:val="28"/>
          <w:highlight w:val="none"/>
        </w:rPr>
        <w:t>之间协商报价等申请文件的实质性内容；</w:t>
      </w:r>
    </w:p>
    <w:p>
      <w:pPr>
        <w:adjustRightInd w:val="0"/>
        <w:snapToGrid w:val="0"/>
        <w:spacing w:line="440" w:lineRule="exact"/>
        <w:ind w:firstLine="480" w:firstLineChars="200"/>
        <w:rPr>
          <w:color w:val="auto"/>
          <w:sz w:val="24"/>
          <w:szCs w:val="28"/>
          <w:highlight w:val="none"/>
        </w:rPr>
      </w:pPr>
      <w:r>
        <w:rPr>
          <w:color w:val="auto"/>
          <w:sz w:val="24"/>
          <w:szCs w:val="28"/>
          <w:highlight w:val="none"/>
        </w:rPr>
        <w:t>b.</w:t>
      </w:r>
      <w:r>
        <w:rPr>
          <w:rFonts w:hint="eastAsia" w:cs="宋体"/>
          <w:color w:val="auto"/>
          <w:kern w:val="0"/>
          <w:sz w:val="24"/>
          <w:szCs w:val="28"/>
          <w:highlight w:val="none"/>
        </w:rPr>
        <w:t xml:space="preserve"> 申请人</w:t>
      </w:r>
      <w:r>
        <w:rPr>
          <w:rFonts w:hint="eastAsia"/>
          <w:color w:val="auto"/>
          <w:sz w:val="24"/>
          <w:szCs w:val="28"/>
          <w:highlight w:val="none"/>
        </w:rPr>
        <w:t>之间约定中选人；</w:t>
      </w:r>
    </w:p>
    <w:p>
      <w:pPr>
        <w:adjustRightInd w:val="0"/>
        <w:snapToGrid w:val="0"/>
        <w:spacing w:line="440" w:lineRule="exact"/>
        <w:ind w:firstLine="480" w:firstLineChars="200"/>
        <w:rPr>
          <w:color w:val="auto"/>
          <w:sz w:val="24"/>
          <w:szCs w:val="28"/>
          <w:highlight w:val="none"/>
        </w:rPr>
      </w:pPr>
      <w:r>
        <w:rPr>
          <w:color w:val="auto"/>
          <w:sz w:val="24"/>
          <w:szCs w:val="28"/>
          <w:highlight w:val="none"/>
        </w:rPr>
        <w:t>c.</w:t>
      </w:r>
      <w:r>
        <w:rPr>
          <w:rFonts w:hint="eastAsia" w:cs="宋体"/>
          <w:color w:val="auto"/>
          <w:kern w:val="0"/>
          <w:sz w:val="24"/>
          <w:szCs w:val="28"/>
          <w:highlight w:val="none"/>
        </w:rPr>
        <w:t xml:space="preserve"> 申请人</w:t>
      </w:r>
      <w:r>
        <w:rPr>
          <w:rFonts w:hint="eastAsia"/>
          <w:color w:val="auto"/>
          <w:sz w:val="24"/>
          <w:szCs w:val="28"/>
          <w:highlight w:val="none"/>
        </w:rPr>
        <w:t>之间约定部分</w:t>
      </w:r>
      <w:r>
        <w:rPr>
          <w:rFonts w:hint="eastAsia" w:cs="宋体"/>
          <w:color w:val="auto"/>
          <w:kern w:val="0"/>
          <w:sz w:val="24"/>
          <w:szCs w:val="28"/>
          <w:highlight w:val="none"/>
        </w:rPr>
        <w:t>申请人</w:t>
      </w:r>
      <w:r>
        <w:rPr>
          <w:rFonts w:hint="eastAsia"/>
          <w:color w:val="auto"/>
          <w:sz w:val="24"/>
          <w:szCs w:val="28"/>
          <w:highlight w:val="none"/>
        </w:rPr>
        <w:t>放弃申请或中选；</w:t>
      </w:r>
    </w:p>
    <w:p>
      <w:pPr>
        <w:adjustRightInd w:val="0"/>
        <w:snapToGrid w:val="0"/>
        <w:spacing w:line="440" w:lineRule="exact"/>
        <w:ind w:firstLine="480" w:firstLineChars="200"/>
        <w:rPr>
          <w:color w:val="auto"/>
          <w:sz w:val="24"/>
          <w:szCs w:val="28"/>
          <w:highlight w:val="none"/>
        </w:rPr>
      </w:pPr>
      <w:r>
        <w:rPr>
          <w:color w:val="auto"/>
          <w:sz w:val="24"/>
          <w:szCs w:val="28"/>
          <w:highlight w:val="none"/>
        </w:rPr>
        <w:t>d.</w:t>
      </w:r>
      <w:r>
        <w:rPr>
          <w:rFonts w:hint="eastAsia"/>
          <w:color w:val="auto"/>
          <w:sz w:val="24"/>
          <w:szCs w:val="28"/>
          <w:highlight w:val="none"/>
        </w:rPr>
        <w:t>属于同一集团、协会、商会等组织成员的</w:t>
      </w:r>
      <w:r>
        <w:rPr>
          <w:rFonts w:hint="eastAsia" w:cs="宋体"/>
          <w:color w:val="auto"/>
          <w:kern w:val="0"/>
          <w:sz w:val="24"/>
          <w:szCs w:val="28"/>
          <w:highlight w:val="none"/>
        </w:rPr>
        <w:t>申请人</w:t>
      </w:r>
      <w:r>
        <w:rPr>
          <w:rFonts w:hint="eastAsia"/>
          <w:color w:val="auto"/>
          <w:sz w:val="24"/>
          <w:szCs w:val="28"/>
          <w:highlight w:val="none"/>
        </w:rPr>
        <w:t>按照该组织要求协同申请；</w:t>
      </w:r>
    </w:p>
    <w:p>
      <w:pPr>
        <w:adjustRightInd w:val="0"/>
        <w:snapToGrid w:val="0"/>
        <w:spacing w:line="440" w:lineRule="exact"/>
        <w:ind w:firstLine="480" w:firstLineChars="200"/>
        <w:rPr>
          <w:color w:val="auto"/>
          <w:sz w:val="24"/>
          <w:szCs w:val="28"/>
          <w:highlight w:val="none"/>
        </w:rPr>
      </w:pPr>
      <w:r>
        <w:rPr>
          <w:color w:val="auto"/>
          <w:sz w:val="24"/>
          <w:szCs w:val="28"/>
          <w:highlight w:val="none"/>
        </w:rPr>
        <w:t>e.</w:t>
      </w:r>
      <w:r>
        <w:rPr>
          <w:rFonts w:hint="eastAsia" w:cs="宋体"/>
          <w:color w:val="auto"/>
          <w:kern w:val="0"/>
          <w:sz w:val="24"/>
          <w:szCs w:val="28"/>
          <w:highlight w:val="none"/>
        </w:rPr>
        <w:t xml:space="preserve"> 申请人</w:t>
      </w:r>
      <w:r>
        <w:rPr>
          <w:rFonts w:hint="eastAsia"/>
          <w:color w:val="auto"/>
          <w:sz w:val="24"/>
          <w:szCs w:val="28"/>
          <w:highlight w:val="none"/>
        </w:rPr>
        <w:t>之间为谋取中选或排斥特定</w:t>
      </w:r>
      <w:r>
        <w:rPr>
          <w:rFonts w:hint="eastAsia" w:cs="宋体"/>
          <w:color w:val="auto"/>
          <w:kern w:val="0"/>
          <w:sz w:val="24"/>
          <w:szCs w:val="28"/>
          <w:highlight w:val="none"/>
        </w:rPr>
        <w:t>申请人</w:t>
      </w:r>
      <w:r>
        <w:rPr>
          <w:rFonts w:hint="eastAsia"/>
          <w:color w:val="auto"/>
          <w:sz w:val="24"/>
          <w:szCs w:val="28"/>
          <w:highlight w:val="none"/>
        </w:rPr>
        <w:t>而采取的其他联合行动。</w:t>
      </w:r>
    </w:p>
    <w:p>
      <w:pPr>
        <w:adjustRightInd w:val="0"/>
        <w:snapToGrid w:val="0"/>
        <w:spacing w:line="440" w:lineRule="exact"/>
        <w:ind w:firstLine="480" w:firstLineChars="200"/>
        <w:rPr>
          <w:color w:val="auto"/>
          <w:sz w:val="24"/>
          <w:szCs w:val="28"/>
          <w:highlight w:val="none"/>
        </w:rPr>
      </w:pPr>
      <w:r>
        <w:rPr>
          <w:rFonts w:hint="eastAsia"/>
          <w:color w:val="auto"/>
          <w:sz w:val="24"/>
          <w:szCs w:val="28"/>
          <w:highlight w:val="none"/>
        </w:rPr>
        <w:t>（</w:t>
      </w:r>
      <w:r>
        <w:rPr>
          <w:color w:val="auto"/>
          <w:sz w:val="24"/>
          <w:szCs w:val="28"/>
          <w:highlight w:val="none"/>
        </w:rPr>
        <w:t>2</w:t>
      </w:r>
      <w:r>
        <w:rPr>
          <w:rFonts w:hint="eastAsia"/>
          <w:color w:val="auto"/>
          <w:sz w:val="24"/>
          <w:szCs w:val="28"/>
          <w:highlight w:val="none"/>
        </w:rPr>
        <w:t>）有下列情形之一的，视为</w:t>
      </w:r>
      <w:r>
        <w:rPr>
          <w:rFonts w:hint="eastAsia" w:cs="宋体"/>
          <w:color w:val="auto"/>
          <w:kern w:val="0"/>
          <w:sz w:val="24"/>
          <w:szCs w:val="28"/>
          <w:highlight w:val="none"/>
        </w:rPr>
        <w:t>申请人</w:t>
      </w:r>
      <w:r>
        <w:rPr>
          <w:rFonts w:hint="eastAsia"/>
          <w:color w:val="auto"/>
          <w:sz w:val="24"/>
          <w:szCs w:val="28"/>
          <w:highlight w:val="none"/>
        </w:rPr>
        <w:t>相互串通申请：</w:t>
      </w:r>
    </w:p>
    <w:p>
      <w:pPr>
        <w:adjustRightInd w:val="0"/>
        <w:snapToGrid w:val="0"/>
        <w:spacing w:line="440" w:lineRule="exact"/>
        <w:ind w:firstLine="480" w:firstLineChars="200"/>
        <w:rPr>
          <w:color w:val="auto"/>
          <w:sz w:val="24"/>
          <w:szCs w:val="28"/>
          <w:highlight w:val="none"/>
        </w:rPr>
      </w:pPr>
      <w:r>
        <w:rPr>
          <w:color w:val="auto"/>
          <w:sz w:val="24"/>
          <w:szCs w:val="28"/>
          <w:highlight w:val="none"/>
        </w:rPr>
        <w:t>a.</w:t>
      </w:r>
      <w:r>
        <w:rPr>
          <w:rFonts w:hint="eastAsia"/>
          <w:color w:val="auto"/>
          <w:sz w:val="24"/>
          <w:szCs w:val="28"/>
          <w:highlight w:val="none"/>
        </w:rPr>
        <w:t>不同</w:t>
      </w:r>
      <w:r>
        <w:rPr>
          <w:rFonts w:hint="eastAsia" w:cs="宋体"/>
          <w:color w:val="auto"/>
          <w:kern w:val="0"/>
          <w:sz w:val="24"/>
          <w:szCs w:val="28"/>
          <w:highlight w:val="none"/>
        </w:rPr>
        <w:t>申请人</w:t>
      </w:r>
      <w:r>
        <w:rPr>
          <w:rFonts w:hint="eastAsia"/>
          <w:color w:val="auto"/>
          <w:sz w:val="24"/>
          <w:szCs w:val="28"/>
          <w:highlight w:val="none"/>
        </w:rPr>
        <w:t>的申请文件由同一单位或个人编制；</w:t>
      </w:r>
    </w:p>
    <w:p>
      <w:pPr>
        <w:adjustRightInd w:val="0"/>
        <w:snapToGrid w:val="0"/>
        <w:spacing w:line="440" w:lineRule="exact"/>
        <w:ind w:firstLine="480" w:firstLineChars="200"/>
        <w:rPr>
          <w:color w:val="auto"/>
          <w:sz w:val="24"/>
          <w:szCs w:val="28"/>
          <w:highlight w:val="none"/>
        </w:rPr>
      </w:pPr>
      <w:r>
        <w:rPr>
          <w:color w:val="auto"/>
          <w:sz w:val="24"/>
          <w:szCs w:val="28"/>
          <w:highlight w:val="none"/>
        </w:rPr>
        <w:t>b.</w:t>
      </w:r>
      <w:r>
        <w:rPr>
          <w:rFonts w:hint="eastAsia"/>
          <w:color w:val="auto"/>
          <w:sz w:val="24"/>
          <w:szCs w:val="28"/>
          <w:highlight w:val="none"/>
        </w:rPr>
        <w:t>不同</w:t>
      </w:r>
      <w:r>
        <w:rPr>
          <w:rFonts w:hint="eastAsia" w:cs="宋体"/>
          <w:color w:val="auto"/>
          <w:kern w:val="0"/>
          <w:sz w:val="24"/>
          <w:szCs w:val="28"/>
          <w:highlight w:val="none"/>
        </w:rPr>
        <w:t>申请人</w:t>
      </w:r>
      <w:r>
        <w:rPr>
          <w:rFonts w:hint="eastAsia"/>
          <w:color w:val="auto"/>
          <w:sz w:val="24"/>
          <w:szCs w:val="28"/>
          <w:highlight w:val="none"/>
        </w:rPr>
        <w:t>委托同一单位或个人办理申请事宜；</w:t>
      </w:r>
    </w:p>
    <w:p>
      <w:pPr>
        <w:adjustRightInd w:val="0"/>
        <w:snapToGrid w:val="0"/>
        <w:spacing w:line="440" w:lineRule="exact"/>
        <w:ind w:firstLine="480" w:firstLineChars="200"/>
        <w:rPr>
          <w:color w:val="auto"/>
          <w:sz w:val="24"/>
          <w:szCs w:val="28"/>
          <w:highlight w:val="none"/>
        </w:rPr>
      </w:pPr>
      <w:r>
        <w:rPr>
          <w:color w:val="auto"/>
          <w:sz w:val="24"/>
          <w:szCs w:val="28"/>
          <w:highlight w:val="none"/>
        </w:rPr>
        <w:t>c.</w:t>
      </w:r>
      <w:r>
        <w:rPr>
          <w:rFonts w:hint="eastAsia"/>
          <w:color w:val="auto"/>
          <w:sz w:val="24"/>
          <w:szCs w:val="28"/>
          <w:highlight w:val="none"/>
        </w:rPr>
        <w:t>不同</w:t>
      </w:r>
      <w:r>
        <w:rPr>
          <w:rFonts w:hint="eastAsia" w:cs="宋体"/>
          <w:color w:val="auto"/>
          <w:kern w:val="0"/>
          <w:sz w:val="24"/>
          <w:szCs w:val="28"/>
          <w:highlight w:val="none"/>
        </w:rPr>
        <w:t>申请人</w:t>
      </w:r>
      <w:r>
        <w:rPr>
          <w:rFonts w:hint="eastAsia"/>
          <w:color w:val="auto"/>
          <w:sz w:val="24"/>
          <w:szCs w:val="28"/>
          <w:highlight w:val="none"/>
        </w:rPr>
        <w:t>的申请文件载明的项目管理成员为同一人；</w:t>
      </w:r>
    </w:p>
    <w:p>
      <w:pPr>
        <w:adjustRightInd w:val="0"/>
        <w:snapToGrid w:val="0"/>
        <w:spacing w:line="440" w:lineRule="exact"/>
        <w:ind w:firstLine="480" w:firstLineChars="200"/>
        <w:rPr>
          <w:color w:val="auto"/>
          <w:sz w:val="24"/>
          <w:szCs w:val="28"/>
          <w:highlight w:val="none"/>
        </w:rPr>
      </w:pPr>
      <w:r>
        <w:rPr>
          <w:color w:val="auto"/>
          <w:sz w:val="24"/>
          <w:szCs w:val="28"/>
          <w:highlight w:val="none"/>
        </w:rPr>
        <w:t>d.</w:t>
      </w:r>
      <w:r>
        <w:rPr>
          <w:rFonts w:hint="eastAsia"/>
          <w:color w:val="auto"/>
          <w:sz w:val="24"/>
          <w:szCs w:val="28"/>
          <w:highlight w:val="none"/>
        </w:rPr>
        <w:t>不同</w:t>
      </w:r>
      <w:r>
        <w:rPr>
          <w:rFonts w:hint="eastAsia" w:cs="宋体"/>
          <w:color w:val="auto"/>
          <w:kern w:val="0"/>
          <w:sz w:val="24"/>
          <w:szCs w:val="28"/>
          <w:highlight w:val="none"/>
        </w:rPr>
        <w:t>申请人</w:t>
      </w:r>
      <w:r>
        <w:rPr>
          <w:rFonts w:hint="eastAsia"/>
          <w:color w:val="auto"/>
          <w:sz w:val="24"/>
          <w:szCs w:val="28"/>
          <w:highlight w:val="none"/>
        </w:rPr>
        <w:t>的申请文件异常一致或报价呈规律性差异；</w:t>
      </w:r>
    </w:p>
    <w:p>
      <w:pPr>
        <w:adjustRightInd w:val="0"/>
        <w:snapToGrid w:val="0"/>
        <w:spacing w:line="440" w:lineRule="exact"/>
        <w:ind w:firstLine="480" w:firstLineChars="200"/>
        <w:rPr>
          <w:color w:val="auto"/>
          <w:sz w:val="24"/>
          <w:szCs w:val="28"/>
          <w:highlight w:val="none"/>
        </w:rPr>
      </w:pPr>
      <w:r>
        <w:rPr>
          <w:color w:val="auto"/>
          <w:sz w:val="24"/>
          <w:szCs w:val="28"/>
          <w:highlight w:val="none"/>
        </w:rPr>
        <w:t>e.</w:t>
      </w:r>
      <w:r>
        <w:rPr>
          <w:rFonts w:hint="eastAsia"/>
          <w:color w:val="auto"/>
          <w:sz w:val="24"/>
          <w:szCs w:val="28"/>
          <w:highlight w:val="none"/>
        </w:rPr>
        <w:t>不同</w:t>
      </w:r>
      <w:r>
        <w:rPr>
          <w:rFonts w:hint="eastAsia" w:cs="宋体"/>
          <w:color w:val="auto"/>
          <w:kern w:val="0"/>
          <w:sz w:val="24"/>
          <w:szCs w:val="28"/>
          <w:highlight w:val="none"/>
        </w:rPr>
        <w:t>申请人</w:t>
      </w:r>
      <w:r>
        <w:rPr>
          <w:rFonts w:hint="eastAsia"/>
          <w:color w:val="auto"/>
          <w:sz w:val="24"/>
          <w:szCs w:val="28"/>
          <w:highlight w:val="none"/>
        </w:rPr>
        <w:t>的申请文件相互混装；</w:t>
      </w:r>
    </w:p>
    <w:p>
      <w:pPr>
        <w:adjustRightInd w:val="0"/>
        <w:snapToGrid w:val="0"/>
        <w:spacing w:line="440" w:lineRule="exact"/>
        <w:ind w:firstLine="480" w:firstLineChars="200"/>
        <w:rPr>
          <w:color w:val="auto"/>
          <w:sz w:val="24"/>
          <w:szCs w:val="28"/>
          <w:highlight w:val="none"/>
        </w:rPr>
      </w:pPr>
      <w:r>
        <w:rPr>
          <w:color w:val="auto"/>
          <w:sz w:val="24"/>
          <w:szCs w:val="28"/>
          <w:highlight w:val="none"/>
        </w:rPr>
        <w:t>f.</w:t>
      </w:r>
      <w:r>
        <w:rPr>
          <w:rFonts w:hint="eastAsia"/>
          <w:color w:val="auto"/>
          <w:sz w:val="24"/>
          <w:szCs w:val="28"/>
          <w:highlight w:val="none"/>
        </w:rPr>
        <w:t>不同</w:t>
      </w:r>
      <w:r>
        <w:rPr>
          <w:rFonts w:hint="eastAsia" w:cs="宋体"/>
          <w:color w:val="auto"/>
          <w:kern w:val="0"/>
          <w:sz w:val="24"/>
          <w:szCs w:val="28"/>
          <w:highlight w:val="none"/>
        </w:rPr>
        <w:t>申请人</w:t>
      </w:r>
      <w:r>
        <w:rPr>
          <w:rFonts w:hint="eastAsia"/>
          <w:color w:val="auto"/>
          <w:sz w:val="24"/>
          <w:szCs w:val="28"/>
          <w:highlight w:val="none"/>
        </w:rPr>
        <w:t>的</w:t>
      </w:r>
      <w:r>
        <w:rPr>
          <w:rFonts w:hint="eastAsia"/>
          <w:color w:val="auto"/>
          <w:sz w:val="24"/>
          <w:szCs w:val="28"/>
          <w:highlight w:val="none"/>
          <w:lang w:eastAsia="zh-CN"/>
        </w:rPr>
        <w:t>比选保证金</w:t>
      </w:r>
      <w:r>
        <w:rPr>
          <w:rFonts w:hint="eastAsia"/>
          <w:color w:val="auto"/>
          <w:sz w:val="24"/>
          <w:szCs w:val="28"/>
          <w:highlight w:val="none"/>
        </w:rPr>
        <w:t>从同一单位或个人的账户转出。</w:t>
      </w:r>
    </w:p>
    <w:p>
      <w:pPr>
        <w:adjustRightInd w:val="0"/>
        <w:snapToGrid w:val="0"/>
        <w:spacing w:line="440" w:lineRule="exact"/>
        <w:ind w:firstLine="480" w:firstLineChars="200"/>
        <w:rPr>
          <w:color w:val="auto"/>
          <w:sz w:val="24"/>
          <w:szCs w:val="28"/>
          <w:highlight w:val="none"/>
        </w:rPr>
      </w:pPr>
      <w:r>
        <w:rPr>
          <w:rFonts w:hint="eastAsia"/>
          <w:color w:val="auto"/>
          <w:sz w:val="24"/>
          <w:szCs w:val="28"/>
          <w:highlight w:val="none"/>
        </w:rPr>
        <w:t>（</w:t>
      </w:r>
      <w:r>
        <w:rPr>
          <w:color w:val="auto"/>
          <w:sz w:val="24"/>
          <w:szCs w:val="28"/>
          <w:highlight w:val="none"/>
        </w:rPr>
        <w:t>3</w:t>
      </w:r>
      <w:r>
        <w:rPr>
          <w:rFonts w:hint="eastAsia"/>
          <w:color w:val="auto"/>
          <w:sz w:val="24"/>
          <w:szCs w:val="28"/>
          <w:highlight w:val="none"/>
        </w:rPr>
        <w:t>）有下列情形之一的，属于</w:t>
      </w:r>
      <w:r>
        <w:rPr>
          <w:rFonts w:hint="eastAsia"/>
          <w:color w:val="auto"/>
          <w:sz w:val="24"/>
          <w:szCs w:val="28"/>
          <w:highlight w:val="none"/>
          <w:lang w:eastAsia="zh-CN"/>
        </w:rPr>
        <w:t>采购人</w:t>
      </w:r>
      <w:r>
        <w:rPr>
          <w:rFonts w:hint="eastAsia"/>
          <w:color w:val="auto"/>
          <w:sz w:val="24"/>
          <w:szCs w:val="28"/>
          <w:highlight w:val="none"/>
        </w:rPr>
        <w:t>与</w:t>
      </w:r>
      <w:r>
        <w:rPr>
          <w:rFonts w:hint="eastAsia" w:cs="宋体"/>
          <w:color w:val="auto"/>
          <w:kern w:val="0"/>
          <w:sz w:val="24"/>
          <w:szCs w:val="28"/>
          <w:highlight w:val="none"/>
        </w:rPr>
        <w:t>申请人</w:t>
      </w:r>
      <w:r>
        <w:rPr>
          <w:rFonts w:hint="eastAsia"/>
          <w:color w:val="auto"/>
          <w:sz w:val="24"/>
          <w:szCs w:val="28"/>
          <w:highlight w:val="none"/>
        </w:rPr>
        <w:t>串通申请：</w:t>
      </w:r>
    </w:p>
    <w:p>
      <w:pPr>
        <w:adjustRightInd w:val="0"/>
        <w:snapToGrid w:val="0"/>
        <w:spacing w:line="440" w:lineRule="exact"/>
        <w:ind w:firstLine="480" w:firstLineChars="200"/>
        <w:rPr>
          <w:rFonts w:cs="宋体"/>
          <w:color w:val="auto"/>
          <w:kern w:val="0"/>
          <w:sz w:val="24"/>
          <w:szCs w:val="28"/>
          <w:highlight w:val="none"/>
        </w:rPr>
      </w:pPr>
      <w:r>
        <w:rPr>
          <w:color w:val="auto"/>
          <w:sz w:val="24"/>
          <w:szCs w:val="28"/>
          <w:highlight w:val="none"/>
        </w:rPr>
        <w:t>a.</w:t>
      </w:r>
      <w:r>
        <w:rPr>
          <w:rFonts w:hint="eastAsia"/>
          <w:color w:val="auto"/>
          <w:sz w:val="24"/>
          <w:szCs w:val="28"/>
          <w:highlight w:val="none"/>
        </w:rPr>
        <w:t xml:space="preserve"> </w:t>
      </w:r>
      <w:r>
        <w:rPr>
          <w:rFonts w:hint="eastAsia"/>
          <w:color w:val="auto"/>
          <w:sz w:val="24"/>
          <w:szCs w:val="28"/>
          <w:highlight w:val="none"/>
          <w:lang w:eastAsia="zh-CN"/>
        </w:rPr>
        <w:t>采购人</w:t>
      </w:r>
      <w:r>
        <w:rPr>
          <w:rFonts w:hint="eastAsia"/>
          <w:color w:val="auto"/>
          <w:sz w:val="24"/>
          <w:szCs w:val="28"/>
          <w:highlight w:val="none"/>
        </w:rPr>
        <w:t>在开标前</w:t>
      </w:r>
      <w:r>
        <w:rPr>
          <w:rFonts w:hint="eastAsia"/>
          <w:color w:val="auto"/>
          <w:sz w:val="24"/>
          <w:szCs w:val="28"/>
          <w:highlight w:val="none"/>
          <w:lang w:eastAsia="zh-CN"/>
        </w:rPr>
        <w:t>开标</w:t>
      </w:r>
      <w:r>
        <w:rPr>
          <w:rFonts w:hint="eastAsia"/>
          <w:color w:val="auto"/>
          <w:sz w:val="24"/>
          <w:szCs w:val="28"/>
          <w:highlight w:val="none"/>
        </w:rPr>
        <w:t>并将有关信息泄露给其他</w:t>
      </w:r>
      <w:r>
        <w:rPr>
          <w:rFonts w:hint="eastAsia" w:cs="宋体"/>
          <w:color w:val="auto"/>
          <w:kern w:val="0"/>
          <w:sz w:val="24"/>
          <w:szCs w:val="28"/>
          <w:highlight w:val="none"/>
        </w:rPr>
        <w:t>申请人；</w:t>
      </w:r>
    </w:p>
    <w:p>
      <w:pPr>
        <w:adjustRightInd w:val="0"/>
        <w:snapToGrid w:val="0"/>
        <w:spacing w:line="440" w:lineRule="exact"/>
        <w:ind w:firstLine="480" w:firstLineChars="200"/>
        <w:rPr>
          <w:color w:val="auto"/>
          <w:sz w:val="24"/>
          <w:szCs w:val="28"/>
          <w:highlight w:val="none"/>
        </w:rPr>
      </w:pPr>
      <w:r>
        <w:rPr>
          <w:color w:val="auto"/>
          <w:sz w:val="24"/>
          <w:szCs w:val="28"/>
          <w:highlight w:val="none"/>
        </w:rPr>
        <w:t>b.</w:t>
      </w:r>
      <w:r>
        <w:rPr>
          <w:rFonts w:hint="eastAsia"/>
          <w:color w:val="auto"/>
          <w:sz w:val="24"/>
          <w:szCs w:val="28"/>
          <w:highlight w:val="none"/>
        </w:rPr>
        <w:t xml:space="preserve"> </w:t>
      </w:r>
      <w:r>
        <w:rPr>
          <w:rFonts w:hint="eastAsia"/>
          <w:color w:val="auto"/>
          <w:sz w:val="24"/>
          <w:szCs w:val="28"/>
          <w:highlight w:val="none"/>
          <w:lang w:eastAsia="zh-CN"/>
        </w:rPr>
        <w:t>采购人</w:t>
      </w:r>
      <w:r>
        <w:rPr>
          <w:rFonts w:hint="eastAsia"/>
          <w:color w:val="auto"/>
          <w:sz w:val="24"/>
          <w:szCs w:val="28"/>
          <w:highlight w:val="none"/>
        </w:rPr>
        <w:t>直接或间接向</w:t>
      </w:r>
      <w:r>
        <w:rPr>
          <w:rFonts w:hint="eastAsia" w:cs="宋体"/>
          <w:color w:val="auto"/>
          <w:kern w:val="0"/>
          <w:sz w:val="24"/>
          <w:szCs w:val="28"/>
          <w:highlight w:val="none"/>
        </w:rPr>
        <w:t>申请人</w:t>
      </w:r>
      <w:r>
        <w:rPr>
          <w:rFonts w:hint="eastAsia"/>
          <w:color w:val="auto"/>
          <w:sz w:val="24"/>
          <w:szCs w:val="28"/>
          <w:highlight w:val="none"/>
        </w:rPr>
        <w:t>泄露标底、评审小组成员等信息；</w:t>
      </w:r>
    </w:p>
    <w:p>
      <w:pPr>
        <w:adjustRightInd w:val="0"/>
        <w:snapToGrid w:val="0"/>
        <w:spacing w:line="440" w:lineRule="exact"/>
        <w:ind w:firstLine="480" w:firstLineChars="200"/>
        <w:rPr>
          <w:color w:val="auto"/>
          <w:sz w:val="24"/>
          <w:szCs w:val="28"/>
          <w:highlight w:val="none"/>
        </w:rPr>
      </w:pPr>
      <w:r>
        <w:rPr>
          <w:color w:val="auto"/>
          <w:sz w:val="24"/>
          <w:szCs w:val="28"/>
          <w:highlight w:val="none"/>
        </w:rPr>
        <w:t>c.</w:t>
      </w:r>
      <w:r>
        <w:rPr>
          <w:rFonts w:hint="eastAsia"/>
          <w:color w:val="auto"/>
          <w:sz w:val="24"/>
          <w:szCs w:val="28"/>
          <w:highlight w:val="none"/>
        </w:rPr>
        <w:t xml:space="preserve"> </w:t>
      </w:r>
      <w:r>
        <w:rPr>
          <w:rFonts w:hint="eastAsia"/>
          <w:color w:val="auto"/>
          <w:sz w:val="24"/>
          <w:szCs w:val="28"/>
          <w:highlight w:val="none"/>
          <w:lang w:eastAsia="zh-CN"/>
        </w:rPr>
        <w:t>采购人</w:t>
      </w:r>
      <w:r>
        <w:rPr>
          <w:rFonts w:hint="eastAsia"/>
          <w:color w:val="auto"/>
          <w:sz w:val="24"/>
          <w:szCs w:val="28"/>
          <w:highlight w:val="none"/>
        </w:rPr>
        <w:t>明示或暗示</w:t>
      </w:r>
      <w:r>
        <w:rPr>
          <w:rFonts w:hint="eastAsia" w:cs="宋体"/>
          <w:color w:val="auto"/>
          <w:kern w:val="0"/>
          <w:sz w:val="24"/>
          <w:szCs w:val="28"/>
          <w:highlight w:val="none"/>
        </w:rPr>
        <w:t>申请人</w:t>
      </w:r>
      <w:r>
        <w:rPr>
          <w:rFonts w:hint="eastAsia"/>
          <w:color w:val="auto"/>
          <w:sz w:val="24"/>
          <w:szCs w:val="28"/>
          <w:highlight w:val="none"/>
        </w:rPr>
        <w:t>压低或抬高申请报价；</w:t>
      </w:r>
    </w:p>
    <w:p>
      <w:pPr>
        <w:adjustRightInd w:val="0"/>
        <w:snapToGrid w:val="0"/>
        <w:spacing w:line="440" w:lineRule="exact"/>
        <w:ind w:firstLine="480" w:firstLineChars="200"/>
        <w:rPr>
          <w:color w:val="auto"/>
          <w:sz w:val="24"/>
          <w:szCs w:val="28"/>
          <w:highlight w:val="none"/>
        </w:rPr>
      </w:pPr>
      <w:r>
        <w:rPr>
          <w:color w:val="auto"/>
          <w:sz w:val="24"/>
          <w:szCs w:val="28"/>
          <w:highlight w:val="none"/>
        </w:rPr>
        <w:t>d.</w:t>
      </w:r>
      <w:r>
        <w:rPr>
          <w:rFonts w:hint="eastAsia"/>
          <w:color w:val="auto"/>
          <w:sz w:val="24"/>
          <w:szCs w:val="28"/>
          <w:highlight w:val="none"/>
        </w:rPr>
        <w:t xml:space="preserve"> </w:t>
      </w:r>
      <w:r>
        <w:rPr>
          <w:rFonts w:hint="eastAsia"/>
          <w:color w:val="auto"/>
          <w:sz w:val="24"/>
          <w:szCs w:val="28"/>
          <w:highlight w:val="none"/>
          <w:lang w:eastAsia="zh-CN"/>
        </w:rPr>
        <w:t>采购人</w:t>
      </w:r>
      <w:r>
        <w:rPr>
          <w:rFonts w:hint="eastAsia"/>
          <w:color w:val="auto"/>
          <w:sz w:val="24"/>
          <w:szCs w:val="28"/>
          <w:highlight w:val="none"/>
        </w:rPr>
        <w:t>授意</w:t>
      </w:r>
      <w:r>
        <w:rPr>
          <w:rFonts w:hint="eastAsia" w:cs="宋体"/>
          <w:color w:val="auto"/>
          <w:kern w:val="0"/>
          <w:sz w:val="24"/>
          <w:szCs w:val="28"/>
          <w:highlight w:val="none"/>
        </w:rPr>
        <w:t>申请人</w:t>
      </w:r>
      <w:r>
        <w:rPr>
          <w:rFonts w:hint="eastAsia"/>
          <w:color w:val="auto"/>
          <w:sz w:val="24"/>
          <w:szCs w:val="28"/>
          <w:highlight w:val="none"/>
        </w:rPr>
        <w:t>撤换、修改申请文件；</w:t>
      </w:r>
    </w:p>
    <w:p>
      <w:pPr>
        <w:adjustRightInd w:val="0"/>
        <w:snapToGrid w:val="0"/>
        <w:spacing w:line="440" w:lineRule="exact"/>
        <w:ind w:firstLine="480" w:firstLineChars="200"/>
        <w:rPr>
          <w:color w:val="auto"/>
          <w:sz w:val="24"/>
          <w:szCs w:val="28"/>
          <w:highlight w:val="none"/>
        </w:rPr>
      </w:pPr>
      <w:r>
        <w:rPr>
          <w:color w:val="auto"/>
          <w:sz w:val="24"/>
          <w:szCs w:val="28"/>
          <w:highlight w:val="none"/>
        </w:rPr>
        <w:t>e.</w:t>
      </w:r>
      <w:r>
        <w:rPr>
          <w:rFonts w:hint="eastAsia"/>
          <w:color w:val="auto"/>
          <w:sz w:val="24"/>
          <w:szCs w:val="28"/>
          <w:highlight w:val="none"/>
        </w:rPr>
        <w:t xml:space="preserve"> </w:t>
      </w:r>
      <w:r>
        <w:rPr>
          <w:rFonts w:hint="eastAsia"/>
          <w:color w:val="auto"/>
          <w:sz w:val="24"/>
          <w:szCs w:val="28"/>
          <w:highlight w:val="none"/>
          <w:lang w:eastAsia="zh-CN"/>
        </w:rPr>
        <w:t>采购人</w:t>
      </w:r>
      <w:r>
        <w:rPr>
          <w:rFonts w:hint="eastAsia"/>
          <w:color w:val="auto"/>
          <w:sz w:val="24"/>
          <w:szCs w:val="28"/>
          <w:highlight w:val="none"/>
        </w:rPr>
        <w:t>明示或暗示</w:t>
      </w:r>
      <w:r>
        <w:rPr>
          <w:rFonts w:hint="eastAsia" w:cs="宋体"/>
          <w:color w:val="auto"/>
          <w:kern w:val="0"/>
          <w:sz w:val="24"/>
          <w:szCs w:val="28"/>
          <w:highlight w:val="none"/>
        </w:rPr>
        <w:t>申请人</w:t>
      </w:r>
      <w:r>
        <w:rPr>
          <w:rFonts w:hint="eastAsia"/>
          <w:color w:val="auto"/>
          <w:sz w:val="24"/>
          <w:szCs w:val="28"/>
          <w:highlight w:val="none"/>
        </w:rPr>
        <w:t>为特定</w:t>
      </w:r>
      <w:r>
        <w:rPr>
          <w:rFonts w:hint="eastAsia" w:cs="宋体"/>
          <w:color w:val="auto"/>
          <w:kern w:val="0"/>
          <w:sz w:val="24"/>
          <w:szCs w:val="28"/>
          <w:highlight w:val="none"/>
        </w:rPr>
        <w:t>申请人</w:t>
      </w:r>
      <w:r>
        <w:rPr>
          <w:rFonts w:hint="eastAsia"/>
          <w:color w:val="auto"/>
          <w:sz w:val="24"/>
          <w:szCs w:val="28"/>
          <w:highlight w:val="none"/>
        </w:rPr>
        <w:t>中选提供方便；</w:t>
      </w:r>
    </w:p>
    <w:p>
      <w:pPr>
        <w:adjustRightInd w:val="0"/>
        <w:snapToGrid w:val="0"/>
        <w:spacing w:line="440" w:lineRule="exact"/>
        <w:ind w:firstLine="480" w:firstLineChars="200"/>
        <w:rPr>
          <w:color w:val="auto"/>
          <w:sz w:val="24"/>
          <w:szCs w:val="28"/>
          <w:highlight w:val="none"/>
        </w:rPr>
      </w:pPr>
      <w:r>
        <w:rPr>
          <w:color w:val="auto"/>
          <w:sz w:val="24"/>
          <w:szCs w:val="28"/>
          <w:highlight w:val="none"/>
        </w:rPr>
        <w:t>f.</w:t>
      </w:r>
      <w:r>
        <w:rPr>
          <w:rFonts w:hint="eastAsia"/>
          <w:color w:val="auto"/>
          <w:sz w:val="24"/>
          <w:szCs w:val="28"/>
          <w:highlight w:val="none"/>
        </w:rPr>
        <w:t xml:space="preserve"> </w:t>
      </w:r>
      <w:r>
        <w:rPr>
          <w:rFonts w:hint="eastAsia"/>
          <w:color w:val="auto"/>
          <w:sz w:val="24"/>
          <w:szCs w:val="28"/>
          <w:highlight w:val="none"/>
          <w:lang w:eastAsia="zh-CN"/>
        </w:rPr>
        <w:t>采购人</w:t>
      </w:r>
      <w:r>
        <w:rPr>
          <w:rFonts w:hint="eastAsia"/>
          <w:color w:val="auto"/>
          <w:sz w:val="24"/>
          <w:szCs w:val="28"/>
          <w:highlight w:val="none"/>
        </w:rPr>
        <w:t>与</w:t>
      </w:r>
      <w:r>
        <w:rPr>
          <w:rFonts w:hint="eastAsia" w:cs="宋体"/>
          <w:color w:val="auto"/>
          <w:kern w:val="0"/>
          <w:sz w:val="24"/>
          <w:szCs w:val="28"/>
          <w:highlight w:val="none"/>
        </w:rPr>
        <w:t>申请人</w:t>
      </w:r>
      <w:r>
        <w:rPr>
          <w:rFonts w:hint="eastAsia"/>
          <w:color w:val="auto"/>
          <w:sz w:val="24"/>
          <w:szCs w:val="28"/>
          <w:highlight w:val="none"/>
        </w:rPr>
        <w:t>为谋求特定</w:t>
      </w:r>
      <w:r>
        <w:rPr>
          <w:rFonts w:hint="eastAsia" w:cs="宋体"/>
          <w:color w:val="auto"/>
          <w:kern w:val="0"/>
          <w:sz w:val="24"/>
          <w:szCs w:val="28"/>
          <w:highlight w:val="none"/>
        </w:rPr>
        <w:t>申请人</w:t>
      </w:r>
      <w:r>
        <w:rPr>
          <w:rFonts w:hint="eastAsia"/>
          <w:color w:val="auto"/>
          <w:sz w:val="24"/>
          <w:szCs w:val="28"/>
          <w:highlight w:val="none"/>
        </w:rPr>
        <w:t>中选而采取的其他串通行为。</w:t>
      </w:r>
    </w:p>
    <w:p>
      <w:pPr>
        <w:adjustRightInd w:val="0"/>
        <w:snapToGrid w:val="0"/>
        <w:spacing w:line="440" w:lineRule="exact"/>
        <w:ind w:firstLine="480" w:firstLineChars="200"/>
        <w:rPr>
          <w:color w:val="auto"/>
          <w:sz w:val="24"/>
          <w:szCs w:val="28"/>
          <w:highlight w:val="none"/>
        </w:rPr>
      </w:pPr>
      <w:r>
        <w:rPr>
          <w:rFonts w:hint="eastAsia"/>
          <w:color w:val="auto"/>
          <w:sz w:val="24"/>
          <w:szCs w:val="28"/>
          <w:highlight w:val="none"/>
        </w:rPr>
        <w:t>（</w:t>
      </w:r>
      <w:r>
        <w:rPr>
          <w:color w:val="auto"/>
          <w:sz w:val="24"/>
          <w:szCs w:val="28"/>
          <w:highlight w:val="none"/>
        </w:rPr>
        <w:t>4</w:t>
      </w:r>
      <w:r>
        <w:rPr>
          <w:rFonts w:hint="eastAsia"/>
          <w:color w:val="auto"/>
          <w:sz w:val="24"/>
          <w:szCs w:val="28"/>
          <w:highlight w:val="none"/>
        </w:rPr>
        <w:t>）申请人有下列情形之一的，属于弄虚作假的行为：</w:t>
      </w:r>
    </w:p>
    <w:p>
      <w:pPr>
        <w:adjustRightInd w:val="0"/>
        <w:snapToGrid w:val="0"/>
        <w:spacing w:line="440" w:lineRule="exact"/>
        <w:ind w:firstLine="480" w:firstLineChars="200"/>
        <w:rPr>
          <w:color w:val="auto"/>
          <w:sz w:val="24"/>
          <w:szCs w:val="28"/>
          <w:highlight w:val="none"/>
        </w:rPr>
      </w:pPr>
      <w:r>
        <w:rPr>
          <w:color w:val="auto"/>
          <w:sz w:val="24"/>
          <w:szCs w:val="28"/>
          <w:highlight w:val="none"/>
        </w:rPr>
        <w:t>a.</w:t>
      </w:r>
      <w:r>
        <w:rPr>
          <w:rFonts w:hint="eastAsia"/>
          <w:color w:val="auto"/>
          <w:sz w:val="24"/>
          <w:szCs w:val="28"/>
          <w:highlight w:val="none"/>
          <w:lang w:val="en-US" w:eastAsia="zh-CN"/>
        </w:rPr>
        <w:t xml:space="preserve"> </w:t>
      </w:r>
      <w:r>
        <w:rPr>
          <w:rFonts w:hint="eastAsia"/>
          <w:color w:val="auto"/>
          <w:sz w:val="24"/>
          <w:szCs w:val="28"/>
          <w:highlight w:val="none"/>
        </w:rPr>
        <w:t>使用通过受让或租借等方式获取的资格、资质证书申请；</w:t>
      </w:r>
    </w:p>
    <w:p>
      <w:pPr>
        <w:adjustRightInd w:val="0"/>
        <w:snapToGrid w:val="0"/>
        <w:spacing w:line="440" w:lineRule="exact"/>
        <w:ind w:firstLine="480" w:firstLineChars="200"/>
        <w:rPr>
          <w:color w:val="auto"/>
          <w:sz w:val="24"/>
          <w:szCs w:val="28"/>
          <w:highlight w:val="none"/>
        </w:rPr>
      </w:pPr>
      <w:r>
        <w:rPr>
          <w:color w:val="auto"/>
          <w:sz w:val="24"/>
          <w:szCs w:val="28"/>
          <w:highlight w:val="none"/>
        </w:rPr>
        <w:t>b</w:t>
      </w:r>
      <w:r>
        <w:rPr>
          <w:rFonts w:hint="eastAsia"/>
          <w:color w:val="auto"/>
          <w:sz w:val="24"/>
          <w:szCs w:val="28"/>
          <w:highlight w:val="none"/>
          <w:lang w:val="en-US" w:eastAsia="zh-CN"/>
        </w:rPr>
        <w:t xml:space="preserve"> </w:t>
      </w:r>
      <w:r>
        <w:rPr>
          <w:color w:val="auto"/>
          <w:sz w:val="24"/>
          <w:szCs w:val="28"/>
          <w:highlight w:val="none"/>
        </w:rPr>
        <w:t>.</w:t>
      </w:r>
      <w:r>
        <w:rPr>
          <w:rFonts w:hint="eastAsia"/>
          <w:color w:val="auto"/>
          <w:sz w:val="24"/>
          <w:szCs w:val="28"/>
          <w:highlight w:val="none"/>
          <w:lang w:val="en-US" w:eastAsia="zh-CN"/>
        </w:rPr>
        <w:t xml:space="preserve"> </w:t>
      </w:r>
      <w:r>
        <w:rPr>
          <w:rFonts w:hint="eastAsia"/>
          <w:color w:val="auto"/>
          <w:sz w:val="24"/>
          <w:szCs w:val="28"/>
          <w:highlight w:val="none"/>
        </w:rPr>
        <w:t>使用伪造、变造的许可证件；</w:t>
      </w:r>
    </w:p>
    <w:p>
      <w:pPr>
        <w:adjustRightInd w:val="0"/>
        <w:snapToGrid w:val="0"/>
        <w:spacing w:line="440" w:lineRule="exact"/>
        <w:ind w:firstLine="480" w:firstLineChars="200"/>
        <w:rPr>
          <w:color w:val="auto"/>
          <w:sz w:val="24"/>
          <w:szCs w:val="28"/>
          <w:highlight w:val="none"/>
        </w:rPr>
      </w:pPr>
      <w:r>
        <w:rPr>
          <w:color w:val="auto"/>
          <w:sz w:val="24"/>
          <w:szCs w:val="28"/>
          <w:highlight w:val="none"/>
        </w:rPr>
        <w:t>c.</w:t>
      </w:r>
      <w:r>
        <w:rPr>
          <w:rFonts w:hint="eastAsia"/>
          <w:color w:val="auto"/>
          <w:sz w:val="24"/>
          <w:szCs w:val="28"/>
          <w:highlight w:val="none"/>
          <w:lang w:val="en-US" w:eastAsia="zh-CN"/>
        </w:rPr>
        <w:t xml:space="preserve"> </w:t>
      </w:r>
      <w:r>
        <w:rPr>
          <w:rFonts w:hint="eastAsia"/>
          <w:color w:val="auto"/>
          <w:sz w:val="24"/>
          <w:szCs w:val="28"/>
          <w:highlight w:val="none"/>
        </w:rPr>
        <w:t>提供虚假的财务状况或业绩；</w:t>
      </w:r>
    </w:p>
    <w:p>
      <w:pPr>
        <w:adjustRightInd w:val="0"/>
        <w:snapToGrid w:val="0"/>
        <w:spacing w:line="440" w:lineRule="exact"/>
        <w:ind w:firstLine="480" w:firstLineChars="200"/>
        <w:rPr>
          <w:color w:val="auto"/>
          <w:sz w:val="24"/>
          <w:szCs w:val="28"/>
          <w:highlight w:val="none"/>
        </w:rPr>
      </w:pPr>
      <w:r>
        <w:rPr>
          <w:color w:val="auto"/>
          <w:sz w:val="24"/>
          <w:szCs w:val="28"/>
          <w:highlight w:val="none"/>
        </w:rPr>
        <w:t>d.</w:t>
      </w:r>
      <w:r>
        <w:rPr>
          <w:rFonts w:hint="eastAsia"/>
          <w:color w:val="auto"/>
          <w:sz w:val="24"/>
          <w:szCs w:val="28"/>
          <w:highlight w:val="none"/>
          <w:lang w:val="en-US" w:eastAsia="zh-CN"/>
        </w:rPr>
        <w:t xml:space="preserve"> </w:t>
      </w:r>
      <w:r>
        <w:rPr>
          <w:rFonts w:hint="eastAsia"/>
          <w:color w:val="auto"/>
          <w:sz w:val="24"/>
          <w:szCs w:val="28"/>
          <w:highlight w:val="none"/>
        </w:rPr>
        <w:t>提供虚假的项目负责人或主要技术人员简历、劳动关系证明；</w:t>
      </w:r>
    </w:p>
    <w:p>
      <w:pPr>
        <w:adjustRightInd w:val="0"/>
        <w:snapToGrid w:val="0"/>
        <w:spacing w:line="440" w:lineRule="exact"/>
        <w:ind w:firstLine="480" w:firstLineChars="200"/>
        <w:rPr>
          <w:color w:val="auto"/>
          <w:sz w:val="24"/>
          <w:szCs w:val="28"/>
          <w:highlight w:val="none"/>
        </w:rPr>
      </w:pPr>
      <w:r>
        <w:rPr>
          <w:color w:val="auto"/>
          <w:sz w:val="24"/>
          <w:szCs w:val="28"/>
          <w:highlight w:val="none"/>
        </w:rPr>
        <w:t>e.</w:t>
      </w:r>
      <w:r>
        <w:rPr>
          <w:rFonts w:hint="eastAsia"/>
          <w:color w:val="auto"/>
          <w:sz w:val="24"/>
          <w:szCs w:val="28"/>
          <w:highlight w:val="none"/>
          <w:lang w:val="en-US" w:eastAsia="zh-CN"/>
        </w:rPr>
        <w:t xml:space="preserve"> </w:t>
      </w:r>
      <w:r>
        <w:rPr>
          <w:rFonts w:hint="eastAsia"/>
          <w:color w:val="auto"/>
          <w:sz w:val="24"/>
          <w:szCs w:val="28"/>
          <w:highlight w:val="none"/>
        </w:rPr>
        <w:t>提供虚假的信用状况；</w:t>
      </w:r>
    </w:p>
    <w:p>
      <w:pPr>
        <w:adjustRightInd w:val="0"/>
        <w:snapToGrid w:val="0"/>
        <w:spacing w:line="440" w:lineRule="exact"/>
        <w:ind w:firstLine="480" w:firstLineChars="200"/>
        <w:rPr>
          <w:color w:val="auto"/>
          <w:sz w:val="24"/>
          <w:szCs w:val="28"/>
          <w:highlight w:val="none"/>
        </w:rPr>
      </w:pPr>
      <w:r>
        <w:rPr>
          <w:color w:val="auto"/>
          <w:sz w:val="24"/>
          <w:szCs w:val="28"/>
          <w:highlight w:val="none"/>
        </w:rPr>
        <w:t>f.</w:t>
      </w:r>
      <w:r>
        <w:rPr>
          <w:rFonts w:hint="eastAsia"/>
          <w:color w:val="auto"/>
          <w:sz w:val="24"/>
          <w:szCs w:val="28"/>
          <w:highlight w:val="none"/>
          <w:lang w:val="en-US" w:eastAsia="zh-CN"/>
        </w:rPr>
        <w:t xml:space="preserve"> </w:t>
      </w:r>
      <w:r>
        <w:rPr>
          <w:rFonts w:hint="eastAsia"/>
          <w:color w:val="auto"/>
          <w:sz w:val="24"/>
          <w:szCs w:val="28"/>
          <w:highlight w:val="none"/>
        </w:rPr>
        <w:t>其他弄虚作假的行为。</w:t>
      </w:r>
    </w:p>
    <w:p>
      <w:pPr>
        <w:adjustRightInd w:val="0"/>
        <w:snapToGrid w:val="0"/>
        <w:spacing w:line="440" w:lineRule="exact"/>
        <w:rPr>
          <w:color w:val="auto"/>
          <w:sz w:val="24"/>
          <w:szCs w:val="28"/>
          <w:highlight w:val="none"/>
        </w:rPr>
      </w:pPr>
      <w:r>
        <w:rPr>
          <w:rFonts w:hint="eastAsia" w:ascii="黑体" w:hAnsi="黑体" w:eastAsia="黑体"/>
          <w:b/>
          <w:bCs/>
          <w:color w:val="auto"/>
          <w:sz w:val="28"/>
          <w:szCs w:val="28"/>
          <w:highlight w:val="none"/>
        </w:rPr>
        <w:t>3</w:t>
      </w:r>
      <w:r>
        <w:rPr>
          <w:rFonts w:ascii="黑体" w:hAnsi="黑体" w:eastAsia="黑体"/>
          <w:b/>
          <w:bCs/>
          <w:color w:val="auto"/>
          <w:sz w:val="28"/>
          <w:szCs w:val="28"/>
          <w:highlight w:val="none"/>
        </w:rPr>
        <w:t>.</w:t>
      </w:r>
      <w:r>
        <w:rPr>
          <w:rFonts w:hint="eastAsia" w:ascii="黑体" w:hAnsi="黑体" w:eastAsia="黑体"/>
          <w:b/>
          <w:bCs/>
          <w:color w:val="auto"/>
          <w:sz w:val="28"/>
          <w:szCs w:val="28"/>
          <w:highlight w:val="none"/>
          <w:lang w:val="en-US" w:eastAsia="zh-CN"/>
        </w:rPr>
        <w:t>4</w:t>
      </w:r>
      <w:r>
        <w:rPr>
          <w:rFonts w:hint="eastAsia" w:ascii="黑体" w:hAnsi="黑体" w:eastAsia="黑体"/>
          <w:b/>
          <w:bCs/>
          <w:color w:val="auto"/>
          <w:sz w:val="28"/>
          <w:szCs w:val="28"/>
          <w:highlight w:val="none"/>
        </w:rPr>
        <w:t>申请文件的</w:t>
      </w:r>
      <w:r>
        <w:rPr>
          <w:rFonts w:hint="eastAsia" w:ascii="黑体" w:hAnsi="黑体" w:eastAsia="黑体"/>
          <w:b/>
          <w:bCs/>
          <w:color w:val="auto"/>
          <w:sz w:val="28"/>
          <w:szCs w:val="28"/>
          <w:highlight w:val="none"/>
          <w:lang w:eastAsia="zh-CN"/>
        </w:rPr>
        <w:t>澄清</w:t>
      </w:r>
    </w:p>
    <w:p>
      <w:pPr>
        <w:adjustRightInd w:val="0"/>
        <w:snapToGrid w:val="0"/>
        <w:spacing w:line="44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w:t>
      </w:r>
      <w:r>
        <w:rPr>
          <w:rFonts w:hint="eastAsia" w:asciiTheme="minorEastAsia" w:hAnsiTheme="minorEastAsia" w:eastAsiaTheme="minorEastAsia" w:cstheme="minorEastAsia"/>
          <w:color w:val="auto"/>
          <w:sz w:val="24"/>
          <w:szCs w:val="28"/>
          <w:highlight w:val="none"/>
          <w:lang w:val="en-US" w:eastAsia="zh-CN"/>
        </w:rPr>
        <w:t>4</w:t>
      </w:r>
      <w:r>
        <w:rPr>
          <w:rFonts w:hint="eastAsia" w:asciiTheme="minorEastAsia" w:hAnsiTheme="minorEastAsia" w:eastAsiaTheme="minorEastAsia" w:cstheme="minorEastAsia"/>
          <w:color w:val="auto"/>
          <w:sz w:val="24"/>
          <w:szCs w:val="28"/>
          <w:highlight w:val="none"/>
        </w:rPr>
        <w:t>.1 在评审过程中，评审小组可以书面形式要求申请人对申请文件中含义不 明确的内容、明显文字或计算错误进行书面澄清或说明。评审小组不接受申请人主动提出的澄清、说明。申请人不按评审小组要求澄清或说明的，评审小组应否决其</w:t>
      </w:r>
      <w:r>
        <w:rPr>
          <w:rFonts w:hint="eastAsia" w:asciiTheme="minorEastAsia" w:hAnsiTheme="minorEastAsia" w:eastAsiaTheme="minorEastAsia" w:cstheme="minorEastAsia"/>
          <w:color w:val="auto"/>
          <w:sz w:val="24"/>
          <w:szCs w:val="28"/>
          <w:highlight w:val="none"/>
          <w:lang w:eastAsia="zh-CN"/>
        </w:rPr>
        <w:t>申请</w:t>
      </w:r>
      <w:r>
        <w:rPr>
          <w:rFonts w:hint="eastAsia" w:asciiTheme="minorEastAsia" w:hAnsiTheme="minorEastAsia" w:eastAsiaTheme="minorEastAsia" w:cstheme="minorEastAsia"/>
          <w:color w:val="auto"/>
          <w:sz w:val="24"/>
          <w:szCs w:val="28"/>
          <w:highlight w:val="none"/>
        </w:rPr>
        <w:t>。</w:t>
      </w:r>
    </w:p>
    <w:p>
      <w:pPr>
        <w:adjustRightInd w:val="0"/>
        <w:snapToGrid w:val="0"/>
        <w:spacing w:line="44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3.</w:t>
      </w:r>
      <w:r>
        <w:rPr>
          <w:rFonts w:hint="eastAsia" w:asciiTheme="minorEastAsia" w:hAnsiTheme="minorEastAsia" w:eastAsiaTheme="minorEastAsia" w:cstheme="minorEastAsia"/>
          <w:color w:val="auto"/>
          <w:sz w:val="24"/>
          <w:szCs w:val="28"/>
          <w:highlight w:val="none"/>
          <w:lang w:val="en-US" w:eastAsia="zh-CN"/>
        </w:rPr>
        <w:t>4</w:t>
      </w:r>
      <w:r>
        <w:rPr>
          <w:rFonts w:hint="eastAsia" w:asciiTheme="minorEastAsia" w:hAnsiTheme="minorEastAsia" w:eastAsiaTheme="minorEastAsia" w:cstheme="minorEastAsia"/>
          <w:color w:val="auto"/>
          <w:sz w:val="24"/>
          <w:szCs w:val="28"/>
          <w:highlight w:val="none"/>
        </w:rPr>
        <w:t>.2 澄清和说明不得超出申请文件的范围或改变申请文件的实质性内容（算术性错误的修正除外）。申请人的书面澄清、说明属于申请文件的组成部分。</w:t>
      </w:r>
    </w:p>
    <w:p>
      <w:pPr>
        <w:adjustRightInd w:val="0"/>
        <w:snapToGrid w:val="0"/>
        <w:spacing w:line="44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8"/>
          <w:highlight w:val="none"/>
        </w:rPr>
        <w:t>3.</w:t>
      </w:r>
      <w:r>
        <w:rPr>
          <w:rFonts w:hint="eastAsia" w:asciiTheme="minorEastAsia" w:hAnsiTheme="minorEastAsia" w:eastAsiaTheme="minorEastAsia" w:cstheme="minorEastAsia"/>
          <w:color w:val="auto"/>
          <w:sz w:val="24"/>
          <w:szCs w:val="28"/>
          <w:highlight w:val="none"/>
          <w:lang w:val="en-US" w:eastAsia="zh-CN"/>
        </w:rPr>
        <w:t>4</w:t>
      </w:r>
      <w:r>
        <w:rPr>
          <w:rFonts w:hint="eastAsia" w:asciiTheme="minorEastAsia" w:hAnsiTheme="minorEastAsia" w:eastAsiaTheme="minorEastAsia" w:cstheme="minorEastAsia"/>
          <w:color w:val="auto"/>
          <w:sz w:val="24"/>
          <w:szCs w:val="28"/>
          <w:highlight w:val="none"/>
        </w:rPr>
        <w:t>.3 评审小组不得暗示或诱导申请人作出澄清、说明，对申请人提交的澄清、 说明有疑问的，可以要求申请人进一步澄清或说明，直至满足评审小组的要求</w:t>
      </w:r>
      <w:r>
        <w:rPr>
          <w:rFonts w:hint="eastAsia" w:asciiTheme="minorEastAsia" w:hAnsiTheme="minorEastAsia" w:eastAsiaTheme="minorEastAsia" w:cstheme="minorEastAsia"/>
          <w:color w:val="auto"/>
          <w:highlight w:val="none"/>
        </w:rPr>
        <w:t>。</w:t>
      </w:r>
    </w:p>
    <w:p>
      <w:pPr>
        <w:adjustRightInd w:val="0"/>
        <w:snapToGrid w:val="0"/>
        <w:spacing w:line="440" w:lineRule="exact"/>
        <w:ind w:firstLine="480" w:firstLineChars="200"/>
        <w:rPr>
          <w:color w:val="auto"/>
          <w:sz w:val="24"/>
          <w:szCs w:val="28"/>
          <w:highlight w:val="none"/>
        </w:rPr>
      </w:pPr>
      <w:r>
        <w:rPr>
          <w:rFonts w:hint="eastAsia" w:asciiTheme="minorEastAsia" w:hAnsiTheme="minorEastAsia" w:eastAsiaTheme="minorEastAsia" w:cstheme="minorEastAsia"/>
          <w:color w:val="auto"/>
          <w:sz w:val="24"/>
          <w:szCs w:val="28"/>
          <w:highlight w:val="none"/>
        </w:rPr>
        <w:t>3.</w:t>
      </w:r>
      <w:r>
        <w:rPr>
          <w:rFonts w:hint="eastAsia" w:asciiTheme="minorEastAsia" w:hAnsiTheme="minorEastAsia" w:eastAsiaTheme="minorEastAsia" w:cstheme="minorEastAsia"/>
          <w:color w:val="auto"/>
          <w:sz w:val="24"/>
          <w:szCs w:val="28"/>
          <w:highlight w:val="none"/>
          <w:lang w:val="en-US" w:eastAsia="zh-CN"/>
        </w:rPr>
        <w:t>4</w:t>
      </w:r>
      <w:r>
        <w:rPr>
          <w:rFonts w:hint="eastAsia" w:asciiTheme="minorEastAsia" w:hAnsiTheme="minorEastAsia" w:eastAsiaTheme="minorEastAsia" w:cstheme="minorEastAsia"/>
          <w:color w:val="auto"/>
          <w:sz w:val="24"/>
          <w:szCs w:val="28"/>
          <w:highlight w:val="none"/>
        </w:rPr>
        <w:t>.4 凡超</w:t>
      </w:r>
      <w:r>
        <w:rPr>
          <w:rFonts w:hint="eastAsia"/>
          <w:color w:val="auto"/>
          <w:sz w:val="24"/>
          <w:szCs w:val="28"/>
          <w:highlight w:val="none"/>
        </w:rPr>
        <w:t>出</w:t>
      </w:r>
      <w:r>
        <w:rPr>
          <w:rFonts w:hint="eastAsia"/>
          <w:color w:val="auto"/>
          <w:sz w:val="24"/>
          <w:szCs w:val="28"/>
          <w:highlight w:val="none"/>
          <w:lang w:eastAsia="zh-CN"/>
        </w:rPr>
        <w:t>比选</w:t>
      </w:r>
      <w:r>
        <w:rPr>
          <w:rFonts w:hint="eastAsia"/>
          <w:color w:val="auto"/>
          <w:sz w:val="24"/>
          <w:szCs w:val="28"/>
          <w:highlight w:val="none"/>
        </w:rPr>
        <w:t>文件规定的或给</w:t>
      </w:r>
      <w:r>
        <w:rPr>
          <w:rFonts w:hint="eastAsia"/>
          <w:color w:val="auto"/>
          <w:sz w:val="24"/>
          <w:szCs w:val="28"/>
          <w:highlight w:val="none"/>
          <w:lang w:eastAsia="zh-CN"/>
        </w:rPr>
        <w:t>采购人</w:t>
      </w:r>
      <w:r>
        <w:rPr>
          <w:rFonts w:hint="eastAsia"/>
          <w:color w:val="auto"/>
          <w:sz w:val="24"/>
          <w:szCs w:val="28"/>
          <w:highlight w:val="none"/>
        </w:rPr>
        <w:t>带来未曾要求的利益的变化、偏差或其他因素在评审时不予考虑。</w:t>
      </w:r>
    </w:p>
    <w:p>
      <w:pPr>
        <w:adjustRightInd w:val="0"/>
        <w:snapToGrid w:val="0"/>
        <w:spacing w:line="440" w:lineRule="exact"/>
        <w:rPr>
          <w:rFonts w:ascii="黑体" w:hAnsi="黑体" w:eastAsia="黑体"/>
          <w:b/>
          <w:bCs/>
          <w:color w:val="auto"/>
          <w:sz w:val="28"/>
          <w:szCs w:val="28"/>
          <w:highlight w:val="none"/>
        </w:rPr>
      </w:pPr>
      <w:r>
        <w:rPr>
          <w:rFonts w:ascii="黑体" w:hAnsi="黑体" w:eastAsia="黑体"/>
          <w:b/>
          <w:bCs/>
          <w:color w:val="auto"/>
          <w:sz w:val="28"/>
          <w:szCs w:val="28"/>
          <w:highlight w:val="none"/>
        </w:rPr>
        <w:t>3.</w:t>
      </w:r>
      <w:r>
        <w:rPr>
          <w:rFonts w:hint="eastAsia" w:ascii="黑体" w:hAnsi="黑体" w:eastAsia="黑体"/>
          <w:b/>
          <w:bCs/>
          <w:color w:val="auto"/>
          <w:sz w:val="28"/>
          <w:szCs w:val="28"/>
          <w:highlight w:val="none"/>
          <w:lang w:val="en-US" w:eastAsia="zh-CN"/>
        </w:rPr>
        <w:t>5</w:t>
      </w:r>
      <w:r>
        <w:rPr>
          <w:rFonts w:ascii="黑体" w:hAnsi="黑体" w:eastAsia="黑体"/>
          <w:b/>
          <w:bCs/>
          <w:color w:val="auto"/>
          <w:sz w:val="28"/>
          <w:szCs w:val="28"/>
          <w:highlight w:val="none"/>
        </w:rPr>
        <w:t xml:space="preserve"> </w:t>
      </w:r>
      <w:r>
        <w:rPr>
          <w:rFonts w:hint="eastAsia" w:ascii="黑体" w:hAnsi="黑体" w:eastAsia="黑体"/>
          <w:b/>
          <w:bCs/>
          <w:color w:val="auto"/>
          <w:sz w:val="28"/>
          <w:szCs w:val="28"/>
          <w:highlight w:val="none"/>
        </w:rPr>
        <w:t>不得否决</w:t>
      </w:r>
      <w:r>
        <w:rPr>
          <w:rFonts w:hint="eastAsia" w:ascii="黑体" w:hAnsi="黑体" w:eastAsia="黑体"/>
          <w:b/>
          <w:bCs/>
          <w:color w:val="auto"/>
          <w:sz w:val="28"/>
          <w:szCs w:val="28"/>
          <w:highlight w:val="none"/>
          <w:lang w:eastAsia="zh-CN"/>
        </w:rPr>
        <w:t>申请</w:t>
      </w:r>
      <w:r>
        <w:rPr>
          <w:rFonts w:hint="eastAsia" w:ascii="黑体" w:hAnsi="黑体" w:eastAsia="黑体"/>
          <w:b/>
          <w:bCs/>
          <w:color w:val="auto"/>
          <w:sz w:val="28"/>
          <w:szCs w:val="28"/>
          <w:highlight w:val="none"/>
        </w:rPr>
        <w:t>的情形</w:t>
      </w:r>
    </w:p>
    <w:p>
      <w:pPr>
        <w:adjustRightInd w:val="0"/>
        <w:snapToGrid w:val="0"/>
        <w:spacing w:line="440" w:lineRule="exact"/>
        <w:ind w:firstLine="480" w:firstLineChars="200"/>
        <w:rPr>
          <w:color w:val="auto"/>
          <w:sz w:val="24"/>
          <w:szCs w:val="28"/>
          <w:highlight w:val="none"/>
        </w:rPr>
      </w:pPr>
      <w:r>
        <w:rPr>
          <w:rFonts w:hint="eastAsia"/>
          <w:color w:val="auto"/>
          <w:sz w:val="24"/>
          <w:szCs w:val="28"/>
          <w:highlight w:val="none"/>
        </w:rPr>
        <w:t>申请文件存在第二章“申请人须知”第</w:t>
      </w:r>
      <w:r>
        <w:rPr>
          <w:color w:val="auto"/>
          <w:sz w:val="24"/>
          <w:szCs w:val="28"/>
          <w:highlight w:val="none"/>
        </w:rPr>
        <w:t>1.12.3</w:t>
      </w:r>
      <w:r>
        <w:rPr>
          <w:rFonts w:hint="eastAsia"/>
          <w:color w:val="auto"/>
          <w:sz w:val="24"/>
          <w:szCs w:val="28"/>
          <w:highlight w:val="none"/>
        </w:rPr>
        <w:t>项所列情形的，均视为细微偏差，评审小组不得否决申请人的</w:t>
      </w:r>
      <w:r>
        <w:rPr>
          <w:rFonts w:hint="eastAsia"/>
          <w:color w:val="auto"/>
          <w:sz w:val="24"/>
          <w:szCs w:val="28"/>
          <w:highlight w:val="none"/>
          <w:lang w:eastAsia="zh-CN"/>
        </w:rPr>
        <w:t>申请</w:t>
      </w:r>
      <w:r>
        <w:rPr>
          <w:rFonts w:hint="eastAsia"/>
          <w:color w:val="auto"/>
          <w:sz w:val="24"/>
          <w:szCs w:val="28"/>
          <w:highlight w:val="none"/>
        </w:rPr>
        <w:t>。</w:t>
      </w:r>
    </w:p>
    <w:p>
      <w:pPr>
        <w:spacing w:before="100" w:beforeAutospacing="1" w:after="100" w:afterAutospacing="1" w:line="440" w:lineRule="exact"/>
        <w:rPr>
          <w:rFonts w:ascii="黑体" w:hAnsi="黑体" w:eastAsia="黑体"/>
          <w:b/>
          <w:bCs/>
          <w:color w:val="auto"/>
          <w:sz w:val="28"/>
          <w:szCs w:val="28"/>
          <w:highlight w:val="none"/>
        </w:rPr>
      </w:pPr>
      <w:r>
        <w:rPr>
          <w:rFonts w:ascii="黑体" w:hAnsi="黑体" w:eastAsia="黑体"/>
          <w:b/>
          <w:bCs/>
          <w:color w:val="auto"/>
          <w:sz w:val="28"/>
          <w:szCs w:val="28"/>
          <w:highlight w:val="none"/>
        </w:rPr>
        <w:t>3.</w:t>
      </w:r>
      <w:r>
        <w:rPr>
          <w:rFonts w:hint="eastAsia" w:ascii="黑体" w:hAnsi="黑体" w:eastAsia="黑体"/>
          <w:b/>
          <w:bCs/>
          <w:color w:val="auto"/>
          <w:sz w:val="28"/>
          <w:szCs w:val="28"/>
          <w:highlight w:val="none"/>
          <w:lang w:val="en-US" w:eastAsia="zh-CN"/>
        </w:rPr>
        <w:t>6</w:t>
      </w:r>
      <w:r>
        <w:rPr>
          <w:rFonts w:hint="eastAsia" w:ascii="黑体" w:hAnsi="黑体" w:eastAsia="黑体"/>
          <w:b/>
          <w:bCs/>
          <w:color w:val="auto"/>
          <w:sz w:val="28"/>
          <w:szCs w:val="28"/>
          <w:highlight w:val="none"/>
        </w:rPr>
        <w:t>.评审结果</w:t>
      </w:r>
    </w:p>
    <w:p>
      <w:pPr>
        <w:widowControl/>
        <w:adjustRightInd w:val="0"/>
        <w:snapToGrid w:val="0"/>
        <w:spacing w:line="440" w:lineRule="exact"/>
        <w:ind w:firstLine="480" w:firstLineChars="200"/>
        <w:jc w:val="left"/>
        <w:rPr>
          <w:rFonts w:hint="eastAsia" w:ascii="宋体" w:hAnsi="宋体" w:eastAsia="宋体" w:cs="宋体"/>
          <w:color w:val="auto"/>
          <w:sz w:val="24"/>
          <w:szCs w:val="21"/>
          <w:highlight w:val="none"/>
        </w:rPr>
      </w:pPr>
      <w:r>
        <w:rPr>
          <w:rFonts w:hint="eastAsia" w:ascii="宋体" w:hAnsi="宋体" w:eastAsia="宋体" w:cs="宋体"/>
          <w:bCs/>
          <w:color w:val="auto"/>
          <w:sz w:val="24"/>
          <w:szCs w:val="28"/>
          <w:highlight w:val="none"/>
        </w:rPr>
        <w:t>3.</w:t>
      </w:r>
      <w:r>
        <w:rPr>
          <w:rFonts w:hint="eastAsia" w:ascii="宋体" w:hAnsi="宋体" w:eastAsia="宋体" w:cs="宋体"/>
          <w:bCs/>
          <w:color w:val="auto"/>
          <w:sz w:val="24"/>
          <w:szCs w:val="28"/>
          <w:highlight w:val="none"/>
          <w:lang w:val="en-US" w:eastAsia="zh-CN"/>
        </w:rPr>
        <w:t>6</w:t>
      </w:r>
      <w:r>
        <w:rPr>
          <w:rFonts w:hint="eastAsia" w:ascii="宋体" w:hAnsi="宋体" w:eastAsia="宋体" w:cs="宋体"/>
          <w:bCs/>
          <w:color w:val="auto"/>
          <w:sz w:val="24"/>
          <w:szCs w:val="28"/>
          <w:highlight w:val="none"/>
        </w:rPr>
        <w:t>.1除</w:t>
      </w:r>
      <w:r>
        <w:rPr>
          <w:rFonts w:hint="eastAsia" w:ascii="宋体" w:hAnsi="宋体" w:eastAsia="宋体" w:cs="宋体"/>
          <w:color w:val="auto"/>
          <w:kern w:val="0"/>
          <w:sz w:val="24"/>
          <w:szCs w:val="28"/>
          <w:highlight w:val="none"/>
          <w:lang w:eastAsia="zh-CN"/>
        </w:rPr>
        <w:t>比选</w:t>
      </w:r>
      <w:r>
        <w:rPr>
          <w:rFonts w:hint="eastAsia" w:ascii="宋体" w:hAnsi="宋体" w:eastAsia="宋体" w:cs="宋体"/>
          <w:color w:val="auto"/>
          <w:kern w:val="0"/>
          <w:sz w:val="24"/>
          <w:szCs w:val="28"/>
          <w:highlight w:val="none"/>
        </w:rPr>
        <w:t>文件第二章“申请人须知”前附表授权</w:t>
      </w:r>
      <w:r>
        <w:rPr>
          <w:rFonts w:hint="eastAsia" w:ascii="宋体" w:hAnsi="宋体" w:eastAsia="宋体" w:cs="宋体"/>
          <w:color w:val="auto"/>
          <w:sz w:val="24"/>
          <w:highlight w:val="none"/>
        </w:rPr>
        <w:t>评审小组</w:t>
      </w:r>
      <w:r>
        <w:rPr>
          <w:rFonts w:hint="eastAsia" w:ascii="宋体" w:hAnsi="宋体" w:eastAsia="宋体" w:cs="宋体"/>
          <w:color w:val="auto"/>
          <w:kern w:val="0"/>
          <w:sz w:val="24"/>
          <w:szCs w:val="28"/>
          <w:highlight w:val="none"/>
        </w:rPr>
        <w:t>直接确定申请人外，评审小组按照</w:t>
      </w:r>
      <w:r>
        <w:rPr>
          <w:rFonts w:hint="eastAsia" w:ascii="宋体" w:hAnsi="宋体" w:cs="宋体"/>
          <w:color w:val="auto"/>
          <w:kern w:val="0"/>
          <w:sz w:val="24"/>
          <w:szCs w:val="28"/>
          <w:highlight w:val="none"/>
          <w:lang w:val="en-US" w:eastAsia="zh-CN"/>
        </w:rPr>
        <w:t>综合得分由高至低</w:t>
      </w:r>
      <w:r>
        <w:rPr>
          <w:rFonts w:hint="eastAsia" w:ascii="宋体" w:hAnsi="宋体" w:eastAsia="宋体" w:cs="宋体"/>
          <w:color w:val="auto"/>
          <w:kern w:val="0"/>
          <w:sz w:val="24"/>
          <w:szCs w:val="28"/>
          <w:highlight w:val="none"/>
        </w:rPr>
        <w:t>的顺序推荐中选候选人，并标明排序</w:t>
      </w:r>
      <w:r>
        <w:rPr>
          <w:rFonts w:hint="eastAsia" w:ascii="宋体" w:hAnsi="宋体" w:eastAsia="宋体" w:cs="宋体"/>
          <w:color w:val="auto"/>
          <w:sz w:val="24"/>
          <w:szCs w:val="21"/>
          <w:highlight w:val="none"/>
        </w:rPr>
        <w:t>。</w:t>
      </w:r>
    </w:p>
    <w:p>
      <w:pPr>
        <w:widowControl/>
        <w:adjustRightInd w:val="0"/>
        <w:snapToGrid w:val="0"/>
        <w:spacing w:line="440" w:lineRule="exact"/>
        <w:ind w:firstLine="480" w:firstLineChars="200"/>
        <w:jc w:val="left"/>
        <w:rPr>
          <w:bCs/>
          <w:color w:val="auto"/>
          <w:sz w:val="24"/>
          <w:highlight w:val="none"/>
        </w:rPr>
      </w:pPr>
      <w:r>
        <w:rPr>
          <w:rFonts w:hint="eastAsia" w:ascii="宋体" w:hAnsi="宋体" w:eastAsia="宋体" w:cs="宋体"/>
          <w:color w:val="auto"/>
          <w:sz w:val="24"/>
          <w:szCs w:val="21"/>
          <w:highlight w:val="none"/>
        </w:rPr>
        <w:t>3.</w:t>
      </w:r>
      <w:r>
        <w:rPr>
          <w:rFonts w:hint="eastAsia" w:ascii="宋体" w:hAnsi="宋体" w:eastAsia="宋体" w:cs="宋体"/>
          <w:color w:val="auto"/>
          <w:sz w:val="24"/>
          <w:szCs w:val="21"/>
          <w:highlight w:val="none"/>
          <w:lang w:val="en-US" w:eastAsia="zh-CN"/>
        </w:rPr>
        <w:t>6</w:t>
      </w:r>
      <w:r>
        <w:rPr>
          <w:rFonts w:hint="eastAsia" w:ascii="宋体" w:hAnsi="宋体" w:eastAsia="宋体" w:cs="宋体"/>
          <w:color w:val="auto"/>
          <w:sz w:val="24"/>
          <w:szCs w:val="21"/>
          <w:highlight w:val="none"/>
        </w:rPr>
        <w:t>.2</w:t>
      </w:r>
      <w:r>
        <w:rPr>
          <w:rFonts w:hint="eastAsia" w:ascii="宋体" w:hAnsi="宋体" w:eastAsia="宋体" w:cs="宋体"/>
          <w:color w:val="auto"/>
          <w:kern w:val="0"/>
          <w:sz w:val="24"/>
          <w:szCs w:val="28"/>
          <w:highlight w:val="none"/>
        </w:rPr>
        <w:t>评审</w:t>
      </w:r>
      <w:r>
        <w:rPr>
          <w:rFonts w:hint="eastAsia" w:cs="宋体"/>
          <w:color w:val="auto"/>
          <w:kern w:val="0"/>
          <w:sz w:val="24"/>
          <w:szCs w:val="28"/>
          <w:highlight w:val="none"/>
        </w:rPr>
        <w:t>小组完成评审后，应向</w:t>
      </w:r>
      <w:r>
        <w:rPr>
          <w:rFonts w:hint="eastAsia" w:cs="宋体"/>
          <w:color w:val="auto"/>
          <w:kern w:val="0"/>
          <w:sz w:val="24"/>
          <w:szCs w:val="28"/>
          <w:highlight w:val="none"/>
          <w:lang w:eastAsia="zh-CN"/>
        </w:rPr>
        <w:t>采购人</w:t>
      </w:r>
      <w:r>
        <w:rPr>
          <w:rFonts w:hint="eastAsia" w:cs="宋体"/>
          <w:color w:val="auto"/>
          <w:kern w:val="0"/>
          <w:sz w:val="24"/>
          <w:szCs w:val="28"/>
          <w:highlight w:val="none"/>
        </w:rPr>
        <w:t>提交书面评审报告。</w:t>
      </w:r>
    </w:p>
    <w:p>
      <w:pPr>
        <w:spacing w:before="100" w:beforeAutospacing="1" w:after="100" w:afterAutospacing="1" w:line="440" w:lineRule="exact"/>
        <w:rPr>
          <w:rFonts w:ascii="黑体" w:hAnsi="黑体" w:eastAsia="黑体"/>
          <w:b/>
          <w:bCs/>
          <w:color w:val="auto"/>
          <w:sz w:val="28"/>
          <w:szCs w:val="28"/>
          <w:highlight w:val="none"/>
        </w:rPr>
      </w:pPr>
      <w:r>
        <w:rPr>
          <w:rFonts w:ascii="黑体" w:hAnsi="黑体" w:eastAsia="黑体"/>
          <w:b/>
          <w:bCs/>
          <w:color w:val="auto"/>
          <w:sz w:val="28"/>
          <w:szCs w:val="28"/>
          <w:highlight w:val="none"/>
        </w:rPr>
        <w:t>4</w:t>
      </w:r>
      <w:r>
        <w:rPr>
          <w:rFonts w:hint="eastAsia" w:ascii="黑体" w:hAnsi="黑体" w:eastAsia="黑体"/>
          <w:b/>
          <w:bCs/>
          <w:color w:val="auto"/>
          <w:sz w:val="28"/>
          <w:szCs w:val="28"/>
          <w:highlight w:val="none"/>
        </w:rPr>
        <w:t>.确定中选人</w:t>
      </w:r>
    </w:p>
    <w:p>
      <w:pPr>
        <w:widowControl/>
        <w:adjustRightInd w:val="0"/>
        <w:snapToGrid w:val="0"/>
        <w:spacing w:line="440" w:lineRule="exact"/>
        <w:ind w:firstLine="480" w:firstLineChars="200"/>
        <w:jc w:val="left"/>
        <w:rPr>
          <w:color w:val="auto"/>
          <w:highlight w:val="none"/>
        </w:rPr>
      </w:pPr>
      <w:r>
        <w:rPr>
          <w:rFonts w:cs="宋体"/>
          <w:color w:val="auto"/>
          <w:kern w:val="0"/>
          <w:sz w:val="24"/>
          <w:szCs w:val="28"/>
          <w:highlight w:val="none"/>
        </w:rPr>
        <w:t>4</w:t>
      </w:r>
      <w:r>
        <w:rPr>
          <w:rFonts w:hint="eastAsia" w:cs="宋体"/>
          <w:color w:val="auto"/>
          <w:kern w:val="0"/>
          <w:sz w:val="24"/>
          <w:szCs w:val="28"/>
          <w:highlight w:val="none"/>
        </w:rPr>
        <w:t>.1</w:t>
      </w:r>
      <w:r>
        <w:rPr>
          <w:rFonts w:hint="eastAsia" w:cs="宋体"/>
          <w:color w:val="auto"/>
          <w:kern w:val="0"/>
          <w:sz w:val="24"/>
          <w:szCs w:val="28"/>
          <w:highlight w:val="none"/>
          <w:lang w:eastAsia="zh-CN"/>
        </w:rPr>
        <w:t>采购人</w:t>
      </w:r>
      <w:r>
        <w:rPr>
          <w:rFonts w:hint="eastAsia" w:cs="宋体"/>
          <w:color w:val="auto"/>
          <w:kern w:val="0"/>
          <w:sz w:val="24"/>
          <w:szCs w:val="28"/>
          <w:highlight w:val="none"/>
        </w:rPr>
        <w:t>应当在收到评审报告后</w:t>
      </w:r>
      <w:r>
        <w:rPr>
          <w:rFonts w:cs="宋体"/>
          <w:color w:val="auto"/>
          <w:kern w:val="0"/>
          <w:sz w:val="24"/>
          <w:szCs w:val="28"/>
          <w:highlight w:val="none"/>
        </w:rPr>
        <w:t>2</w:t>
      </w:r>
      <w:r>
        <w:rPr>
          <w:rFonts w:hint="eastAsia" w:cs="宋体"/>
          <w:color w:val="auto"/>
          <w:kern w:val="0"/>
          <w:sz w:val="24"/>
          <w:szCs w:val="28"/>
          <w:highlight w:val="none"/>
        </w:rPr>
        <w:t>个工作日内，</w:t>
      </w:r>
      <w:r>
        <w:rPr>
          <w:rFonts w:hint="eastAsia"/>
          <w:color w:val="auto"/>
          <w:sz w:val="24"/>
          <w:szCs w:val="28"/>
          <w:highlight w:val="none"/>
          <w:lang w:eastAsia="zh-CN"/>
        </w:rPr>
        <w:t>采购人</w:t>
      </w:r>
      <w:r>
        <w:rPr>
          <w:rFonts w:hint="eastAsia"/>
          <w:color w:val="auto"/>
          <w:sz w:val="24"/>
          <w:szCs w:val="28"/>
          <w:highlight w:val="none"/>
        </w:rPr>
        <w:t>应当确定排名第一的中选候选人为中选人，同时将中选结果信息按第二章申请人须知前附表规定的媒介和期限公告。排名第一的中选候选人放弃中选、因不可抗力不能履行合同、不按照</w:t>
      </w:r>
      <w:r>
        <w:rPr>
          <w:rFonts w:hint="eastAsia"/>
          <w:color w:val="auto"/>
          <w:sz w:val="24"/>
          <w:szCs w:val="28"/>
          <w:highlight w:val="none"/>
          <w:lang w:eastAsia="zh-CN"/>
        </w:rPr>
        <w:t>比选</w:t>
      </w:r>
      <w:r>
        <w:rPr>
          <w:rFonts w:hint="eastAsia"/>
          <w:color w:val="auto"/>
          <w:sz w:val="24"/>
          <w:szCs w:val="28"/>
          <w:highlight w:val="none"/>
        </w:rPr>
        <w:t>文件要求提交履约保证金，或者被查实存在影响中选结果的违法行为等情形，不符合中选条件的，</w:t>
      </w:r>
      <w:r>
        <w:rPr>
          <w:rFonts w:hint="eastAsia"/>
          <w:color w:val="auto"/>
          <w:sz w:val="24"/>
          <w:szCs w:val="28"/>
          <w:highlight w:val="none"/>
          <w:lang w:eastAsia="zh-CN"/>
        </w:rPr>
        <w:t>采购人</w:t>
      </w:r>
      <w:r>
        <w:rPr>
          <w:rFonts w:hint="eastAsia"/>
          <w:color w:val="auto"/>
          <w:sz w:val="24"/>
          <w:szCs w:val="28"/>
          <w:highlight w:val="none"/>
        </w:rPr>
        <w:t>可以按照评审小组提出的中选候选人名单排序依次确定其他中选候选人为中选人，也可以重新</w:t>
      </w:r>
      <w:r>
        <w:rPr>
          <w:rFonts w:hint="eastAsia"/>
          <w:color w:val="auto"/>
          <w:sz w:val="24"/>
          <w:szCs w:val="28"/>
          <w:highlight w:val="none"/>
          <w:lang w:val="en-US" w:eastAsia="zh-CN"/>
        </w:rPr>
        <w:t>比选</w:t>
      </w:r>
      <w:r>
        <w:rPr>
          <w:rFonts w:hint="eastAsia"/>
          <w:color w:val="auto"/>
          <w:sz w:val="24"/>
          <w:szCs w:val="28"/>
          <w:highlight w:val="none"/>
        </w:rPr>
        <w:t>。</w:t>
      </w:r>
    </w:p>
    <w:p>
      <w:pPr>
        <w:spacing w:before="100" w:beforeAutospacing="1" w:after="100" w:afterAutospacing="1" w:line="440" w:lineRule="exact"/>
        <w:rPr>
          <w:rFonts w:ascii="黑体" w:hAnsi="黑体" w:eastAsia="黑体"/>
          <w:b/>
          <w:bCs/>
          <w:color w:val="auto"/>
          <w:sz w:val="28"/>
          <w:szCs w:val="28"/>
          <w:highlight w:val="none"/>
        </w:rPr>
      </w:pPr>
      <w:r>
        <w:rPr>
          <w:rFonts w:ascii="黑体" w:hAnsi="黑体" w:eastAsia="黑体"/>
          <w:b/>
          <w:bCs/>
          <w:color w:val="auto"/>
          <w:sz w:val="28"/>
          <w:szCs w:val="28"/>
          <w:highlight w:val="none"/>
        </w:rPr>
        <w:t>5</w:t>
      </w:r>
      <w:r>
        <w:rPr>
          <w:rFonts w:hint="eastAsia" w:ascii="黑体" w:hAnsi="黑体" w:eastAsia="黑体"/>
          <w:b/>
          <w:bCs/>
          <w:color w:val="auto"/>
          <w:sz w:val="28"/>
          <w:szCs w:val="28"/>
          <w:highlight w:val="none"/>
        </w:rPr>
        <w:t>.</w:t>
      </w:r>
      <w:r>
        <w:rPr>
          <w:rFonts w:hint="eastAsia" w:ascii="黑体" w:hAnsi="黑体" w:eastAsia="黑体"/>
          <w:b/>
          <w:bCs/>
          <w:color w:val="auto"/>
          <w:sz w:val="28"/>
          <w:szCs w:val="28"/>
          <w:highlight w:val="none"/>
          <w:lang w:eastAsia="zh-CN"/>
        </w:rPr>
        <w:t>比选</w:t>
      </w:r>
      <w:r>
        <w:rPr>
          <w:rFonts w:hint="eastAsia" w:ascii="黑体" w:hAnsi="黑体" w:eastAsia="黑体"/>
          <w:b/>
          <w:bCs/>
          <w:color w:val="auto"/>
          <w:sz w:val="28"/>
          <w:szCs w:val="28"/>
          <w:highlight w:val="none"/>
        </w:rPr>
        <w:t>终止</w:t>
      </w:r>
    </w:p>
    <w:p>
      <w:pPr>
        <w:widowControl/>
        <w:adjustRightInd w:val="0"/>
        <w:snapToGrid w:val="0"/>
        <w:spacing w:line="440" w:lineRule="exact"/>
        <w:ind w:firstLine="480" w:firstLineChars="200"/>
        <w:jc w:val="left"/>
        <w:rPr>
          <w:rFonts w:cs="宋体"/>
          <w:color w:val="auto"/>
          <w:kern w:val="0"/>
          <w:sz w:val="24"/>
          <w:szCs w:val="28"/>
          <w:highlight w:val="none"/>
        </w:rPr>
      </w:pPr>
      <w:r>
        <w:rPr>
          <w:bCs/>
          <w:color w:val="auto"/>
          <w:sz w:val="24"/>
          <w:szCs w:val="28"/>
          <w:highlight w:val="none"/>
        </w:rPr>
        <w:t>5</w:t>
      </w:r>
      <w:r>
        <w:rPr>
          <w:rFonts w:hint="eastAsia"/>
          <w:bCs/>
          <w:color w:val="auto"/>
          <w:sz w:val="24"/>
          <w:szCs w:val="28"/>
          <w:highlight w:val="none"/>
        </w:rPr>
        <w:t>.1</w:t>
      </w:r>
      <w:r>
        <w:rPr>
          <w:rFonts w:hint="eastAsia" w:cs="宋体"/>
          <w:color w:val="auto"/>
          <w:kern w:val="0"/>
          <w:sz w:val="24"/>
          <w:szCs w:val="28"/>
          <w:highlight w:val="none"/>
        </w:rPr>
        <w:t>出现下列情形之一的，</w:t>
      </w:r>
      <w:r>
        <w:rPr>
          <w:rFonts w:hint="eastAsia" w:cs="宋体"/>
          <w:color w:val="auto"/>
          <w:kern w:val="0"/>
          <w:sz w:val="24"/>
          <w:szCs w:val="28"/>
          <w:highlight w:val="none"/>
          <w:lang w:eastAsia="zh-CN"/>
        </w:rPr>
        <w:t>采购人</w:t>
      </w:r>
      <w:r>
        <w:rPr>
          <w:rFonts w:hint="eastAsia" w:cs="宋体"/>
          <w:color w:val="auto"/>
          <w:kern w:val="0"/>
          <w:sz w:val="24"/>
          <w:szCs w:val="28"/>
          <w:highlight w:val="none"/>
        </w:rPr>
        <w:t>应当终止</w:t>
      </w:r>
      <w:r>
        <w:rPr>
          <w:rFonts w:hint="eastAsia" w:cs="宋体"/>
          <w:color w:val="auto"/>
          <w:kern w:val="0"/>
          <w:sz w:val="24"/>
          <w:szCs w:val="28"/>
          <w:highlight w:val="none"/>
          <w:lang w:eastAsia="zh-CN"/>
        </w:rPr>
        <w:t>采购活动</w:t>
      </w:r>
      <w:r>
        <w:rPr>
          <w:rFonts w:hint="eastAsia" w:cs="宋体"/>
          <w:color w:val="auto"/>
          <w:kern w:val="0"/>
          <w:sz w:val="24"/>
          <w:szCs w:val="28"/>
          <w:highlight w:val="none"/>
        </w:rPr>
        <w:t>，</w:t>
      </w:r>
      <w:r>
        <w:rPr>
          <w:rFonts w:hint="eastAsia"/>
          <w:color w:val="auto"/>
          <w:sz w:val="24"/>
          <w:szCs w:val="28"/>
          <w:highlight w:val="none"/>
        </w:rPr>
        <w:t>在指定的媒体上</w:t>
      </w:r>
      <w:r>
        <w:rPr>
          <w:rFonts w:hint="eastAsia" w:cs="宋体"/>
          <w:color w:val="auto"/>
          <w:kern w:val="0"/>
          <w:sz w:val="24"/>
          <w:szCs w:val="28"/>
          <w:highlight w:val="none"/>
        </w:rPr>
        <w:t>发布项目终止公告并说明原因，重新开展</w:t>
      </w:r>
      <w:r>
        <w:rPr>
          <w:rFonts w:hint="eastAsia"/>
          <w:color w:val="auto"/>
          <w:sz w:val="24"/>
          <w:szCs w:val="28"/>
          <w:highlight w:val="none"/>
          <w:lang w:val="en-US" w:eastAsia="zh-CN"/>
        </w:rPr>
        <w:t>采购活动</w:t>
      </w:r>
      <w:r>
        <w:rPr>
          <w:rFonts w:hint="eastAsia" w:cs="宋体"/>
          <w:color w:val="auto"/>
          <w:kern w:val="0"/>
          <w:sz w:val="24"/>
          <w:szCs w:val="28"/>
          <w:highlight w:val="none"/>
        </w:rPr>
        <w:t xml:space="preserve">： </w:t>
      </w:r>
    </w:p>
    <w:p>
      <w:pPr>
        <w:widowControl/>
        <w:adjustRightInd w:val="0"/>
        <w:snapToGrid w:val="0"/>
        <w:spacing w:line="440" w:lineRule="exact"/>
        <w:ind w:firstLine="360" w:firstLineChars="150"/>
        <w:jc w:val="left"/>
        <w:rPr>
          <w:rFonts w:cs="宋体"/>
          <w:color w:val="auto"/>
          <w:kern w:val="0"/>
          <w:sz w:val="24"/>
          <w:szCs w:val="28"/>
          <w:highlight w:val="none"/>
        </w:rPr>
      </w:pPr>
      <w:r>
        <w:rPr>
          <w:rFonts w:hint="eastAsia" w:cs="宋体"/>
          <w:color w:val="auto"/>
          <w:kern w:val="0"/>
          <w:sz w:val="24"/>
          <w:szCs w:val="28"/>
          <w:highlight w:val="none"/>
        </w:rPr>
        <w:t>（1）因情况变化，不再符合规定的</w:t>
      </w:r>
      <w:r>
        <w:rPr>
          <w:rFonts w:hint="eastAsia" w:cs="宋体"/>
          <w:color w:val="auto"/>
          <w:kern w:val="0"/>
          <w:sz w:val="24"/>
          <w:szCs w:val="28"/>
          <w:highlight w:val="none"/>
          <w:lang w:eastAsia="zh-CN"/>
        </w:rPr>
        <w:t>采购人</w:t>
      </w:r>
      <w:r>
        <w:rPr>
          <w:rFonts w:hint="eastAsia" w:cs="宋体"/>
          <w:color w:val="auto"/>
          <w:kern w:val="0"/>
          <w:sz w:val="24"/>
          <w:szCs w:val="28"/>
          <w:highlight w:val="none"/>
        </w:rPr>
        <w:t>适用情形的；</w:t>
      </w:r>
    </w:p>
    <w:p>
      <w:pPr>
        <w:widowControl/>
        <w:adjustRightInd w:val="0"/>
        <w:snapToGrid w:val="0"/>
        <w:spacing w:line="440" w:lineRule="exact"/>
        <w:ind w:firstLine="420"/>
        <w:jc w:val="left"/>
        <w:rPr>
          <w:rFonts w:cs="宋体"/>
          <w:color w:val="auto"/>
          <w:kern w:val="0"/>
          <w:sz w:val="24"/>
          <w:szCs w:val="28"/>
          <w:highlight w:val="none"/>
        </w:rPr>
      </w:pPr>
      <w:r>
        <w:rPr>
          <w:rFonts w:hint="eastAsia" w:cs="宋体"/>
          <w:color w:val="auto"/>
          <w:kern w:val="0"/>
          <w:sz w:val="24"/>
          <w:szCs w:val="28"/>
          <w:highlight w:val="none"/>
        </w:rPr>
        <w:t>（2）出现影响</w:t>
      </w:r>
      <w:r>
        <w:rPr>
          <w:rFonts w:hint="eastAsia"/>
          <w:color w:val="auto"/>
          <w:sz w:val="24"/>
          <w:szCs w:val="28"/>
          <w:highlight w:val="none"/>
          <w:lang w:val="en-US" w:eastAsia="zh-CN"/>
        </w:rPr>
        <w:t>比选</w:t>
      </w:r>
      <w:r>
        <w:rPr>
          <w:rFonts w:hint="eastAsia" w:cs="宋体"/>
          <w:color w:val="auto"/>
          <w:kern w:val="0"/>
          <w:sz w:val="24"/>
          <w:szCs w:val="28"/>
          <w:highlight w:val="none"/>
        </w:rPr>
        <w:t>公正的违法、违规行为的；</w:t>
      </w:r>
    </w:p>
    <w:p>
      <w:pPr>
        <w:widowControl/>
        <w:adjustRightInd w:val="0"/>
        <w:snapToGrid w:val="0"/>
        <w:spacing w:line="440" w:lineRule="exact"/>
        <w:ind w:firstLine="420"/>
        <w:jc w:val="left"/>
        <w:rPr>
          <w:rFonts w:cs="宋体"/>
          <w:color w:val="auto"/>
          <w:kern w:val="0"/>
          <w:sz w:val="24"/>
          <w:szCs w:val="28"/>
          <w:highlight w:val="none"/>
        </w:rPr>
      </w:pPr>
      <w:r>
        <w:rPr>
          <w:rFonts w:hint="eastAsia" w:cs="宋体"/>
          <w:color w:val="auto"/>
          <w:kern w:val="0"/>
          <w:sz w:val="24"/>
          <w:szCs w:val="28"/>
          <w:highlight w:val="none"/>
        </w:rPr>
        <w:t>（3）在</w:t>
      </w:r>
      <w:r>
        <w:rPr>
          <w:rFonts w:hint="eastAsia"/>
          <w:color w:val="auto"/>
          <w:sz w:val="24"/>
          <w:szCs w:val="28"/>
          <w:highlight w:val="none"/>
          <w:lang w:val="en-US" w:eastAsia="zh-CN"/>
        </w:rPr>
        <w:t>比选</w:t>
      </w:r>
      <w:r>
        <w:rPr>
          <w:rFonts w:hint="eastAsia" w:cs="宋体"/>
          <w:color w:val="auto"/>
          <w:kern w:val="0"/>
          <w:sz w:val="24"/>
          <w:szCs w:val="28"/>
          <w:highlight w:val="none"/>
        </w:rPr>
        <w:t>过程中申请人报价均超过</w:t>
      </w:r>
      <w:r>
        <w:rPr>
          <w:rFonts w:hint="eastAsia" w:cs="宋体"/>
          <w:color w:val="auto"/>
          <w:kern w:val="0"/>
          <w:sz w:val="24"/>
          <w:szCs w:val="28"/>
          <w:highlight w:val="none"/>
          <w:lang w:val="en-US" w:eastAsia="zh-CN"/>
        </w:rPr>
        <w:t>最高代理报酬限额</w:t>
      </w:r>
      <w:r>
        <w:rPr>
          <w:rFonts w:hint="eastAsia" w:cs="宋体"/>
          <w:color w:val="auto"/>
          <w:kern w:val="0"/>
          <w:sz w:val="24"/>
          <w:szCs w:val="28"/>
          <w:highlight w:val="none"/>
        </w:rPr>
        <w:t>的；</w:t>
      </w:r>
    </w:p>
    <w:p>
      <w:pPr>
        <w:widowControl/>
        <w:adjustRightInd w:val="0"/>
        <w:snapToGrid w:val="0"/>
        <w:spacing w:line="440" w:lineRule="exact"/>
        <w:ind w:firstLine="420"/>
        <w:jc w:val="left"/>
        <w:rPr>
          <w:b/>
          <w:bCs/>
          <w:color w:val="auto"/>
          <w:sz w:val="24"/>
          <w:szCs w:val="28"/>
          <w:highlight w:val="none"/>
        </w:rPr>
      </w:pPr>
      <w:r>
        <w:rPr>
          <w:rFonts w:hint="eastAsia" w:cs="宋体"/>
          <w:color w:val="auto"/>
          <w:kern w:val="0"/>
          <w:sz w:val="24"/>
          <w:szCs w:val="28"/>
          <w:highlight w:val="none"/>
        </w:rPr>
        <w:t>（4）</w:t>
      </w:r>
      <w:r>
        <w:rPr>
          <w:rFonts w:hint="eastAsia"/>
          <w:bCs/>
          <w:color w:val="auto"/>
          <w:sz w:val="24"/>
          <w:szCs w:val="28"/>
          <w:highlight w:val="none"/>
        </w:rPr>
        <w:t>因重大变故，</w:t>
      </w:r>
      <w:r>
        <w:rPr>
          <w:rFonts w:hint="eastAsia"/>
          <w:bCs/>
          <w:color w:val="auto"/>
          <w:sz w:val="24"/>
          <w:szCs w:val="28"/>
          <w:highlight w:val="none"/>
          <w:lang w:val="en-US" w:eastAsia="zh-CN"/>
        </w:rPr>
        <w:t>比选</w:t>
      </w:r>
      <w:r>
        <w:rPr>
          <w:rFonts w:hint="eastAsia"/>
          <w:bCs/>
          <w:color w:val="auto"/>
          <w:sz w:val="24"/>
          <w:szCs w:val="28"/>
          <w:highlight w:val="none"/>
        </w:rPr>
        <w:t>任务取消的。</w:t>
      </w:r>
    </w:p>
    <w:p>
      <w:pPr>
        <w:spacing w:before="100" w:beforeAutospacing="1" w:after="100" w:afterAutospacing="1" w:line="440" w:lineRule="exact"/>
        <w:rPr>
          <w:rFonts w:ascii="黑体" w:hAnsi="黑体" w:eastAsia="黑体"/>
          <w:b/>
          <w:bCs/>
          <w:color w:val="auto"/>
          <w:sz w:val="28"/>
          <w:szCs w:val="28"/>
          <w:highlight w:val="none"/>
        </w:rPr>
      </w:pPr>
      <w:r>
        <w:rPr>
          <w:rFonts w:ascii="黑体" w:hAnsi="黑体" w:eastAsia="黑体"/>
          <w:b/>
          <w:bCs/>
          <w:color w:val="auto"/>
          <w:sz w:val="28"/>
          <w:szCs w:val="28"/>
          <w:highlight w:val="none"/>
        </w:rPr>
        <w:t>6</w:t>
      </w:r>
      <w:r>
        <w:rPr>
          <w:rFonts w:hint="eastAsia" w:ascii="黑体" w:hAnsi="黑体" w:eastAsia="黑体"/>
          <w:b/>
          <w:bCs/>
          <w:color w:val="auto"/>
          <w:sz w:val="28"/>
          <w:szCs w:val="28"/>
          <w:highlight w:val="none"/>
        </w:rPr>
        <w:t>．重新评审</w:t>
      </w:r>
    </w:p>
    <w:p>
      <w:pPr>
        <w:widowControl/>
        <w:adjustRightInd w:val="0"/>
        <w:snapToGrid w:val="0"/>
        <w:spacing w:line="440" w:lineRule="exact"/>
        <w:ind w:firstLine="480" w:firstLineChars="200"/>
        <w:rPr>
          <w:rFonts w:cs="宋体"/>
          <w:color w:val="auto"/>
          <w:kern w:val="0"/>
          <w:sz w:val="24"/>
          <w:szCs w:val="28"/>
          <w:highlight w:val="none"/>
        </w:rPr>
      </w:pPr>
      <w:r>
        <w:rPr>
          <w:rFonts w:hint="eastAsia" w:cs="宋体"/>
          <w:color w:val="auto"/>
          <w:kern w:val="0"/>
          <w:sz w:val="24"/>
          <w:szCs w:val="28"/>
          <w:highlight w:val="none"/>
          <w:lang w:eastAsia="zh-CN"/>
        </w:rPr>
        <w:t>采购人</w:t>
      </w:r>
      <w:r>
        <w:rPr>
          <w:rFonts w:hint="eastAsia" w:cs="宋体"/>
          <w:color w:val="auto"/>
          <w:kern w:val="0"/>
          <w:sz w:val="24"/>
          <w:szCs w:val="28"/>
          <w:highlight w:val="none"/>
        </w:rPr>
        <w:t>发现评审小组未按照</w:t>
      </w:r>
      <w:r>
        <w:rPr>
          <w:rFonts w:hint="eastAsia" w:cs="宋体"/>
          <w:color w:val="auto"/>
          <w:kern w:val="0"/>
          <w:sz w:val="24"/>
          <w:szCs w:val="28"/>
          <w:highlight w:val="none"/>
          <w:lang w:eastAsia="zh-CN"/>
        </w:rPr>
        <w:t>比选</w:t>
      </w:r>
      <w:r>
        <w:rPr>
          <w:rFonts w:hint="eastAsia" w:cs="宋体"/>
          <w:color w:val="auto"/>
          <w:kern w:val="0"/>
          <w:sz w:val="24"/>
          <w:szCs w:val="28"/>
          <w:highlight w:val="none"/>
        </w:rPr>
        <w:t>文件规定的评审标准进行评审的，应当重新开展</w:t>
      </w:r>
      <w:r>
        <w:rPr>
          <w:rFonts w:hint="eastAsia" w:cs="宋体"/>
          <w:color w:val="auto"/>
          <w:kern w:val="0"/>
          <w:sz w:val="24"/>
          <w:szCs w:val="28"/>
          <w:highlight w:val="none"/>
          <w:lang w:eastAsia="zh-CN"/>
        </w:rPr>
        <w:t>采购活动</w:t>
      </w:r>
      <w:r>
        <w:rPr>
          <w:rFonts w:hint="eastAsia" w:cs="宋体"/>
          <w:color w:val="auto"/>
          <w:kern w:val="0"/>
          <w:sz w:val="24"/>
          <w:szCs w:val="28"/>
          <w:highlight w:val="none"/>
        </w:rPr>
        <w:t>。</w:t>
      </w:r>
    </w:p>
    <w:p>
      <w:pPr>
        <w:spacing w:before="100" w:beforeAutospacing="1" w:after="100" w:afterAutospacing="1" w:line="440" w:lineRule="exact"/>
        <w:rPr>
          <w:rFonts w:ascii="黑体" w:hAnsi="黑体" w:eastAsia="黑体"/>
          <w:b/>
          <w:bCs/>
          <w:color w:val="auto"/>
          <w:sz w:val="28"/>
          <w:szCs w:val="28"/>
          <w:highlight w:val="none"/>
        </w:rPr>
      </w:pPr>
      <w:r>
        <w:rPr>
          <w:rFonts w:ascii="黑体" w:hAnsi="黑体" w:eastAsia="黑体"/>
          <w:b/>
          <w:bCs/>
          <w:color w:val="auto"/>
          <w:sz w:val="28"/>
          <w:szCs w:val="28"/>
          <w:highlight w:val="none"/>
        </w:rPr>
        <w:t>7</w:t>
      </w:r>
      <w:r>
        <w:rPr>
          <w:rFonts w:hint="eastAsia" w:ascii="黑体" w:hAnsi="黑体" w:eastAsia="黑体"/>
          <w:b/>
          <w:bCs/>
          <w:color w:val="auto"/>
          <w:sz w:val="28"/>
          <w:szCs w:val="28"/>
          <w:highlight w:val="none"/>
        </w:rPr>
        <w:t>.失信行为的处理</w:t>
      </w:r>
    </w:p>
    <w:p>
      <w:pPr>
        <w:widowControl/>
        <w:adjustRightInd w:val="0"/>
        <w:snapToGrid w:val="0"/>
        <w:spacing w:line="440" w:lineRule="exact"/>
        <w:ind w:firstLine="480" w:firstLineChars="200"/>
        <w:rPr>
          <w:rFonts w:ascii="黑体" w:hAnsi="黑体" w:eastAsia="黑体" w:cs="黑体"/>
          <w:color w:val="auto"/>
          <w:kern w:val="0"/>
          <w:sz w:val="24"/>
          <w:szCs w:val="24"/>
          <w:highlight w:val="none"/>
        </w:rPr>
      </w:pPr>
      <w:r>
        <w:rPr>
          <w:rFonts w:hint="eastAsia"/>
          <w:color w:val="auto"/>
          <w:sz w:val="24"/>
          <w:szCs w:val="28"/>
          <w:highlight w:val="none"/>
        </w:rPr>
        <w:t>递交申请文件后，申请人无正当理由放弃中选资格的，在签订合同时向</w:t>
      </w:r>
      <w:r>
        <w:rPr>
          <w:rFonts w:hint="eastAsia"/>
          <w:color w:val="auto"/>
          <w:sz w:val="24"/>
          <w:szCs w:val="28"/>
          <w:highlight w:val="none"/>
          <w:lang w:eastAsia="zh-CN"/>
        </w:rPr>
        <w:t>采购人</w:t>
      </w:r>
      <w:r>
        <w:rPr>
          <w:rFonts w:hint="eastAsia"/>
          <w:color w:val="auto"/>
          <w:sz w:val="24"/>
          <w:szCs w:val="28"/>
          <w:highlight w:val="none"/>
        </w:rPr>
        <w:t>提出附加条件，或不按照</w:t>
      </w:r>
      <w:r>
        <w:rPr>
          <w:rFonts w:hint="eastAsia"/>
          <w:color w:val="auto"/>
          <w:sz w:val="24"/>
          <w:szCs w:val="28"/>
          <w:highlight w:val="none"/>
          <w:lang w:eastAsia="zh-CN"/>
        </w:rPr>
        <w:t>比选</w:t>
      </w:r>
      <w:r>
        <w:rPr>
          <w:rFonts w:hint="eastAsia"/>
          <w:color w:val="auto"/>
          <w:sz w:val="24"/>
          <w:szCs w:val="28"/>
          <w:highlight w:val="none"/>
        </w:rPr>
        <w:t>文件要求履行合同，或者被查实存在影响中选结果的违法行为的，</w:t>
      </w:r>
      <w:r>
        <w:rPr>
          <w:rFonts w:hint="eastAsia"/>
          <w:color w:val="auto"/>
          <w:sz w:val="24"/>
          <w:szCs w:val="28"/>
          <w:highlight w:val="none"/>
          <w:lang w:eastAsia="zh-CN"/>
        </w:rPr>
        <w:t>采购人</w:t>
      </w:r>
      <w:r>
        <w:rPr>
          <w:rFonts w:hint="eastAsia"/>
          <w:color w:val="auto"/>
          <w:sz w:val="24"/>
          <w:szCs w:val="28"/>
          <w:highlight w:val="none"/>
        </w:rPr>
        <w:t>取消其中选资格，并禁止申请人1～3年内参加</w:t>
      </w:r>
      <w:r>
        <w:rPr>
          <w:rFonts w:hint="eastAsia"/>
          <w:color w:val="auto"/>
          <w:sz w:val="24"/>
          <w:szCs w:val="28"/>
          <w:highlight w:val="none"/>
          <w:lang w:eastAsia="zh-CN"/>
        </w:rPr>
        <w:t>采购人</w:t>
      </w:r>
      <w:r>
        <w:rPr>
          <w:rFonts w:hint="eastAsia"/>
          <w:color w:val="auto"/>
          <w:sz w:val="24"/>
          <w:szCs w:val="28"/>
          <w:highlight w:val="none"/>
        </w:rPr>
        <w:t>组织的</w:t>
      </w:r>
      <w:r>
        <w:rPr>
          <w:rFonts w:hint="eastAsia"/>
          <w:color w:val="auto"/>
          <w:sz w:val="24"/>
          <w:szCs w:val="28"/>
          <w:highlight w:val="none"/>
          <w:lang w:eastAsia="zh-CN"/>
        </w:rPr>
        <w:t>采购活动</w:t>
      </w:r>
      <w:r>
        <w:rPr>
          <w:rFonts w:hint="eastAsia"/>
          <w:color w:val="auto"/>
          <w:sz w:val="24"/>
          <w:szCs w:val="28"/>
          <w:highlight w:val="none"/>
        </w:rPr>
        <w:t>。</w:t>
      </w:r>
    </w:p>
    <w:p>
      <w:pPr>
        <w:spacing w:before="100" w:beforeAutospacing="1" w:after="100" w:afterAutospacing="1" w:line="440" w:lineRule="exact"/>
        <w:rPr>
          <w:rFonts w:ascii="黑体" w:hAnsi="黑体" w:eastAsia="黑体"/>
          <w:b/>
          <w:bCs/>
          <w:color w:val="auto"/>
          <w:sz w:val="28"/>
          <w:szCs w:val="28"/>
          <w:highlight w:val="none"/>
        </w:rPr>
      </w:pPr>
      <w:bookmarkStart w:id="352" w:name="_Toc42878235"/>
      <w:bookmarkStart w:id="353" w:name="_Toc97106841"/>
      <w:r>
        <w:rPr>
          <w:rFonts w:hint="eastAsia" w:ascii="黑体" w:hAnsi="黑体" w:eastAsia="黑体"/>
          <w:b/>
          <w:bCs/>
          <w:color w:val="auto"/>
          <w:sz w:val="28"/>
          <w:szCs w:val="28"/>
          <w:highlight w:val="none"/>
        </w:rPr>
        <w:t>8.合同签订</w:t>
      </w:r>
      <w:bookmarkEnd w:id="352"/>
      <w:bookmarkEnd w:id="353"/>
    </w:p>
    <w:p>
      <w:pPr>
        <w:pStyle w:val="15"/>
        <w:tabs>
          <w:tab w:val="left" w:pos="1850"/>
        </w:tabs>
        <w:spacing w:line="440" w:lineRule="exact"/>
        <w:ind w:left="480" w:right="0" w:firstLine="0" w:firstLineChars="0"/>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在中选通知书发出的3个工作日内签订招标</w:t>
      </w:r>
      <w:r>
        <w:rPr>
          <w:rFonts w:hint="eastAsia" w:ascii="宋体" w:hAnsi="宋体" w:eastAsia="宋体"/>
          <w:color w:val="auto"/>
          <w:sz w:val="24"/>
          <w:szCs w:val="24"/>
          <w:highlight w:val="none"/>
        </w:rPr>
        <w:t>代理</w:t>
      </w:r>
      <w:r>
        <w:rPr>
          <w:rFonts w:hint="eastAsia" w:ascii="宋体" w:hAnsi="宋体" w:eastAsia="宋体" w:cs="Arial"/>
          <w:color w:val="auto"/>
          <w:sz w:val="24"/>
          <w:szCs w:val="24"/>
          <w:highlight w:val="none"/>
        </w:rPr>
        <w:t>合同。</w:t>
      </w:r>
    </w:p>
    <w:bookmarkEnd w:id="341"/>
    <w:p>
      <w:pPr>
        <w:rPr>
          <w:rFonts w:ascii="宋体" w:hAnsi="宋体"/>
          <w:b/>
          <w:bCs/>
          <w:color w:val="auto"/>
          <w:sz w:val="44"/>
          <w:szCs w:val="44"/>
          <w:highlight w:val="none"/>
        </w:rPr>
      </w:pPr>
      <w:bookmarkStart w:id="354" w:name="_Toc53774206"/>
      <w:r>
        <w:rPr>
          <w:rFonts w:hint="eastAsia" w:ascii="宋体" w:hAnsi="宋体"/>
          <w:b/>
          <w:bCs/>
          <w:color w:val="auto"/>
          <w:sz w:val="44"/>
          <w:szCs w:val="44"/>
          <w:highlight w:val="none"/>
        </w:rPr>
        <w:br w:type="page"/>
      </w:r>
    </w:p>
    <w:p>
      <w:pPr>
        <w:pStyle w:val="15"/>
        <w:tabs>
          <w:tab w:val="left" w:pos="1850"/>
        </w:tabs>
        <w:spacing w:line="360" w:lineRule="auto"/>
        <w:ind w:firstLine="0" w:firstLineChars="0"/>
        <w:jc w:val="center"/>
        <w:outlineLvl w:val="0"/>
        <w:rPr>
          <w:rFonts w:ascii="宋体" w:hAnsi="宋体"/>
          <w:b/>
          <w:bCs/>
          <w:color w:val="auto"/>
          <w:sz w:val="44"/>
          <w:szCs w:val="44"/>
          <w:highlight w:val="none"/>
        </w:rPr>
      </w:pPr>
      <w:bookmarkStart w:id="355" w:name="_Toc29497"/>
      <w:bookmarkStart w:id="356" w:name="_Toc97106842"/>
      <w:bookmarkStart w:id="357" w:name="_Toc21415"/>
      <w:bookmarkStart w:id="358" w:name="_Toc28863"/>
      <w:bookmarkStart w:id="359" w:name="_Toc28003"/>
      <w:bookmarkStart w:id="360" w:name="_Toc21782"/>
      <w:bookmarkStart w:id="361" w:name="_Toc31433"/>
      <w:r>
        <w:rPr>
          <w:rFonts w:hint="eastAsia" w:ascii="宋体" w:hAnsi="宋体"/>
          <w:b/>
          <w:bCs/>
          <w:color w:val="auto"/>
          <w:sz w:val="44"/>
          <w:szCs w:val="44"/>
          <w:highlight w:val="none"/>
        </w:rPr>
        <w:t>第四章 合同条款及格式</w:t>
      </w:r>
      <w:bookmarkEnd w:id="354"/>
      <w:bookmarkEnd w:id="355"/>
      <w:bookmarkEnd w:id="356"/>
      <w:bookmarkEnd w:id="357"/>
      <w:bookmarkEnd w:id="358"/>
      <w:bookmarkEnd w:id="359"/>
      <w:bookmarkEnd w:id="360"/>
      <w:bookmarkEnd w:id="361"/>
    </w:p>
    <w:p>
      <w:pPr>
        <w:spacing w:line="360" w:lineRule="auto"/>
        <w:jc w:val="center"/>
        <w:rPr>
          <w:rFonts w:ascii="宋体" w:hAnsi="宋体"/>
          <w:b/>
          <w:bCs/>
          <w:color w:val="auto"/>
          <w:sz w:val="24"/>
          <w:szCs w:val="24"/>
          <w:highlight w:val="none"/>
        </w:rPr>
      </w:pPr>
    </w:p>
    <w:p>
      <w:pPr>
        <w:spacing w:line="430" w:lineRule="exact"/>
        <w:jc w:val="center"/>
        <w:rPr>
          <w:rFonts w:hint="eastAsia" w:ascii="宋体" w:hAnsi="宋体"/>
          <w:b/>
          <w:bCs/>
          <w:color w:val="auto"/>
          <w:sz w:val="32"/>
          <w:szCs w:val="32"/>
          <w:highlight w:val="none"/>
        </w:rPr>
        <w:sectPr>
          <w:footnotePr>
            <w:numFmt w:val="decimalEnclosedCircleChinese"/>
            <w:numRestart w:val="eachPage"/>
          </w:footnotePr>
          <w:pgSz w:w="11906" w:h="16838"/>
          <w:pgMar w:top="1418" w:right="1418" w:bottom="1418" w:left="1418" w:header="851" w:footer="851" w:gutter="567"/>
          <w:pgBorders>
            <w:top w:val="none" w:sz="0" w:space="0"/>
            <w:left w:val="none" w:sz="0" w:space="0"/>
            <w:bottom w:val="none" w:sz="0" w:space="0"/>
            <w:right w:val="none" w:sz="0" w:space="0"/>
          </w:pgBorders>
          <w:pgNumType w:start="1"/>
          <w:cols w:space="720" w:num="1"/>
          <w:docGrid w:type="lines" w:linePitch="312" w:charSpace="0"/>
        </w:sectPr>
      </w:pPr>
      <w:bookmarkStart w:id="362" w:name="_Toc97106843"/>
      <w:bookmarkStart w:id="363" w:name="_Toc30160"/>
      <w:bookmarkStart w:id="364" w:name="_Toc53774207"/>
      <w:bookmarkStart w:id="365" w:name="_Toc22673"/>
      <w:bookmarkStart w:id="366" w:name="_Toc14390"/>
      <w:bookmarkStart w:id="367" w:name="_Toc2994"/>
      <w:bookmarkStart w:id="368" w:name="_Toc10297"/>
      <w:bookmarkStart w:id="369" w:name="_Toc16287"/>
    </w:p>
    <w:p>
      <w:pPr>
        <w:widowControl/>
        <w:rPr>
          <w:b/>
          <w:bCs/>
          <w:w w:val="95"/>
          <w:sz w:val="30"/>
          <w:szCs w:val="30"/>
        </w:rPr>
      </w:pPr>
    </w:p>
    <w:p>
      <w:pPr>
        <w:widowControl/>
        <w:jc w:val="center"/>
        <w:rPr>
          <w:rFonts w:hint="eastAsia" w:ascii="黑体" w:hAnsi="黑体" w:eastAsia="黑体" w:cs="华文中宋"/>
          <w:b/>
          <w:bCs/>
          <w:kern w:val="0"/>
          <w:sz w:val="44"/>
          <w:szCs w:val="44"/>
          <w:lang w:eastAsia="zh-CN"/>
        </w:rPr>
      </w:pPr>
      <w:r>
        <w:rPr>
          <w:rFonts w:hint="eastAsia" w:ascii="黑体" w:hAnsi="黑体" w:eastAsia="黑体" w:cs="华文中宋"/>
          <w:b/>
          <w:bCs/>
          <w:kern w:val="0"/>
          <w:sz w:val="44"/>
          <w:szCs w:val="44"/>
        </w:rPr>
        <w:t> </w:t>
      </w:r>
      <w:r>
        <w:rPr>
          <w:rFonts w:hint="eastAsia" w:ascii="黑体" w:hAnsi="黑体" w:eastAsia="黑体" w:cs="华文中宋"/>
          <w:b/>
          <w:bCs/>
          <w:kern w:val="0"/>
          <w:sz w:val="44"/>
          <w:szCs w:val="44"/>
          <w:lang w:eastAsia="zh-CN"/>
        </w:rPr>
        <w:t>G98环岛高速大茅隧道改造工程全过程招标代理服务</w:t>
      </w:r>
    </w:p>
    <w:p>
      <w:pPr>
        <w:widowControl/>
        <w:rPr>
          <w:b/>
          <w:bCs/>
          <w:w w:val="95"/>
          <w:sz w:val="36"/>
          <w:szCs w:val="36"/>
        </w:rPr>
      </w:pPr>
    </w:p>
    <w:p>
      <w:pPr>
        <w:widowControl/>
        <w:rPr>
          <w:b/>
          <w:bCs/>
          <w:w w:val="95"/>
          <w:sz w:val="30"/>
          <w:szCs w:val="30"/>
        </w:rPr>
      </w:pPr>
    </w:p>
    <w:p>
      <w:pPr>
        <w:widowControl/>
        <w:rPr>
          <w:b/>
          <w:bCs/>
          <w:w w:val="95"/>
          <w:sz w:val="30"/>
          <w:szCs w:val="30"/>
        </w:rPr>
      </w:pPr>
    </w:p>
    <w:p>
      <w:pPr>
        <w:widowControl/>
        <w:rPr>
          <w:b/>
          <w:bCs/>
          <w:w w:val="95"/>
          <w:sz w:val="30"/>
          <w:szCs w:val="30"/>
        </w:rPr>
      </w:pPr>
    </w:p>
    <w:p>
      <w:pPr>
        <w:widowControl/>
        <w:rPr>
          <w:b/>
          <w:bCs/>
          <w:w w:val="95"/>
          <w:sz w:val="30"/>
          <w:szCs w:val="30"/>
        </w:rPr>
      </w:pPr>
    </w:p>
    <w:p>
      <w:pPr>
        <w:pStyle w:val="11"/>
        <w:kinsoku w:val="0"/>
        <w:overflowPunct w:val="0"/>
        <w:spacing w:line="809" w:lineRule="exact"/>
        <w:ind w:left="900" w:right="956"/>
        <w:jc w:val="center"/>
        <w:rPr>
          <w:rFonts w:ascii="华文中宋" w:eastAsia="华文中宋" w:cs="华文中宋"/>
          <w:b/>
          <w:bCs/>
          <w:sz w:val="84"/>
          <w:szCs w:val="84"/>
        </w:rPr>
      </w:pPr>
      <w:r>
        <w:rPr>
          <w:rFonts w:hint="eastAsia" w:ascii="华文中宋" w:eastAsia="华文中宋" w:cs="华文中宋"/>
          <w:b/>
          <w:bCs/>
          <w:sz w:val="84"/>
          <w:szCs w:val="84"/>
        </w:rPr>
        <w:t>招标代理合同</w:t>
      </w:r>
    </w:p>
    <w:p>
      <w:pPr>
        <w:pStyle w:val="11"/>
        <w:kinsoku w:val="0"/>
        <w:overflowPunct w:val="0"/>
        <w:spacing w:line="809" w:lineRule="exact"/>
        <w:ind w:left="900" w:right="956" w:firstLine="1041"/>
        <w:jc w:val="both"/>
        <w:rPr>
          <w:rFonts w:ascii="华文中宋" w:eastAsia="华文中宋" w:cs="华文中宋"/>
          <w:b/>
          <w:bCs/>
          <w:sz w:val="52"/>
          <w:szCs w:val="52"/>
        </w:rPr>
      </w:pPr>
    </w:p>
    <w:p>
      <w:pPr>
        <w:pStyle w:val="11"/>
        <w:kinsoku w:val="0"/>
        <w:overflowPunct w:val="0"/>
        <w:spacing w:line="809" w:lineRule="exact"/>
        <w:ind w:left="900" w:right="956" w:firstLine="1041"/>
        <w:jc w:val="both"/>
        <w:rPr>
          <w:rFonts w:ascii="华文中宋" w:eastAsia="华文中宋" w:cs="华文中宋"/>
          <w:b/>
          <w:bCs/>
          <w:sz w:val="52"/>
          <w:szCs w:val="52"/>
        </w:rPr>
      </w:pPr>
    </w:p>
    <w:p>
      <w:pPr>
        <w:pStyle w:val="11"/>
        <w:kinsoku w:val="0"/>
        <w:overflowPunct w:val="0"/>
        <w:spacing w:line="809" w:lineRule="exact"/>
        <w:ind w:left="900" w:right="956" w:firstLine="1041"/>
        <w:jc w:val="both"/>
        <w:rPr>
          <w:rFonts w:ascii="华文中宋" w:eastAsia="华文中宋" w:cs="华文中宋"/>
          <w:b/>
          <w:bCs/>
          <w:sz w:val="52"/>
          <w:szCs w:val="52"/>
        </w:rPr>
      </w:pPr>
    </w:p>
    <w:p>
      <w:pPr>
        <w:pStyle w:val="11"/>
        <w:kinsoku w:val="0"/>
        <w:overflowPunct w:val="0"/>
        <w:spacing w:line="809" w:lineRule="exact"/>
        <w:ind w:left="900" w:right="956" w:firstLine="1041"/>
        <w:jc w:val="both"/>
        <w:rPr>
          <w:rFonts w:ascii="华文中宋" w:eastAsia="华文中宋" w:cs="华文中宋"/>
          <w:b/>
          <w:bCs/>
          <w:sz w:val="52"/>
          <w:szCs w:val="52"/>
        </w:rPr>
      </w:pPr>
    </w:p>
    <w:tbl>
      <w:tblPr>
        <w:tblStyle w:val="30"/>
        <w:tblW w:w="8229" w:type="dxa"/>
        <w:jc w:val="center"/>
        <w:tblLayout w:type="fixed"/>
        <w:tblCellMar>
          <w:top w:w="0" w:type="dxa"/>
          <w:left w:w="108" w:type="dxa"/>
          <w:bottom w:w="0" w:type="dxa"/>
          <w:right w:w="108" w:type="dxa"/>
        </w:tblCellMar>
      </w:tblPr>
      <w:tblGrid>
        <w:gridCol w:w="2018"/>
        <w:gridCol w:w="6211"/>
      </w:tblGrid>
      <w:tr>
        <w:tblPrEx>
          <w:tblCellMar>
            <w:top w:w="0" w:type="dxa"/>
            <w:left w:w="108" w:type="dxa"/>
            <w:bottom w:w="0" w:type="dxa"/>
            <w:right w:w="108" w:type="dxa"/>
          </w:tblCellMar>
        </w:tblPrEx>
        <w:trPr>
          <w:trHeight w:val="767" w:hRule="atLeast"/>
          <w:jc w:val="center"/>
        </w:trPr>
        <w:tc>
          <w:tcPr>
            <w:tcW w:w="2018" w:type="dxa"/>
            <w:noWrap w:val="0"/>
            <w:vAlign w:val="center"/>
          </w:tcPr>
          <w:p>
            <w:pPr>
              <w:rPr>
                <w:rFonts w:ascii="黑体" w:hAnsi="黑体" w:eastAsia="黑体"/>
                <w:sz w:val="32"/>
                <w:szCs w:val="32"/>
              </w:rPr>
            </w:pPr>
            <w:r>
              <w:rPr>
                <w:rFonts w:ascii="黑体" w:hAnsi="黑体" w:eastAsia="黑体"/>
                <w:sz w:val="32"/>
                <w:szCs w:val="32"/>
              </w:rPr>
              <w:t>委托人：</w:t>
            </w:r>
          </w:p>
        </w:tc>
        <w:tc>
          <w:tcPr>
            <w:tcW w:w="6211" w:type="dxa"/>
            <w:noWrap w:val="0"/>
            <w:vAlign w:val="center"/>
          </w:tcPr>
          <w:p>
            <w:pPr>
              <w:pStyle w:val="56"/>
              <w:widowControl w:val="0"/>
              <w:snapToGrid w:val="0"/>
              <w:spacing w:line="240" w:lineRule="auto"/>
              <w:ind w:left="0" w:right="0" w:rightChars="0"/>
              <w:jc w:val="left"/>
              <w:rPr>
                <w:rFonts w:hint="eastAsia" w:ascii="仿宋_GB2312" w:eastAsia="仿宋_GB2312"/>
                <w:color w:val="000000"/>
                <w:szCs w:val="32"/>
              </w:rPr>
            </w:pPr>
            <w:r>
              <w:rPr>
                <w:rFonts w:hint="eastAsia" w:ascii="仿宋_GB2312" w:eastAsia="仿宋_GB2312"/>
                <w:color w:val="000000"/>
                <w:szCs w:val="32"/>
              </w:rPr>
              <w:t>海南省交通投资控股有限公司</w:t>
            </w:r>
          </w:p>
        </w:tc>
      </w:tr>
      <w:tr>
        <w:tblPrEx>
          <w:tblCellMar>
            <w:top w:w="0" w:type="dxa"/>
            <w:left w:w="108" w:type="dxa"/>
            <w:bottom w:w="0" w:type="dxa"/>
            <w:right w:w="108" w:type="dxa"/>
          </w:tblCellMar>
        </w:tblPrEx>
        <w:trPr>
          <w:trHeight w:val="767" w:hRule="atLeast"/>
          <w:jc w:val="center"/>
        </w:trPr>
        <w:tc>
          <w:tcPr>
            <w:tcW w:w="2018" w:type="dxa"/>
            <w:noWrap w:val="0"/>
            <w:vAlign w:val="center"/>
          </w:tcPr>
          <w:p>
            <w:pPr>
              <w:rPr>
                <w:rFonts w:ascii="黑体" w:hAnsi="黑体" w:eastAsia="黑体"/>
                <w:spacing w:val="-20"/>
                <w:sz w:val="32"/>
                <w:szCs w:val="32"/>
              </w:rPr>
            </w:pPr>
            <w:r>
              <w:rPr>
                <w:rFonts w:hint="eastAsia" w:ascii="黑体" w:hAnsi="黑体" w:eastAsia="黑体"/>
                <w:sz w:val="32"/>
                <w:szCs w:val="32"/>
              </w:rPr>
              <w:t>受托</w:t>
            </w:r>
            <w:r>
              <w:rPr>
                <w:rFonts w:ascii="黑体" w:hAnsi="黑体" w:eastAsia="黑体"/>
                <w:sz w:val="32"/>
                <w:szCs w:val="32"/>
              </w:rPr>
              <w:t>人</w:t>
            </w:r>
            <w:r>
              <w:rPr>
                <w:rFonts w:ascii="黑体" w:hAnsi="黑体" w:eastAsia="黑体"/>
                <w:spacing w:val="-20"/>
                <w:sz w:val="32"/>
                <w:szCs w:val="32"/>
              </w:rPr>
              <w:t>：</w:t>
            </w:r>
          </w:p>
        </w:tc>
        <w:tc>
          <w:tcPr>
            <w:tcW w:w="6211" w:type="dxa"/>
            <w:noWrap w:val="0"/>
            <w:vAlign w:val="center"/>
          </w:tcPr>
          <w:p>
            <w:pPr>
              <w:pStyle w:val="56"/>
              <w:widowControl w:val="0"/>
              <w:snapToGrid w:val="0"/>
              <w:spacing w:line="240" w:lineRule="auto"/>
              <w:ind w:left="0" w:right="0" w:rightChars="0"/>
              <w:jc w:val="left"/>
              <w:rPr>
                <w:rFonts w:hint="eastAsia" w:ascii="仿宋_GB2312" w:eastAsia="仿宋_GB2312"/>
                <w:color w:val="000000"/>
                <w:szCs w:val="32"/>
              </w:rPr>
            </w:pPr>
          </w:p>
        </w:tc>
      </w:tr>
    </w:tbl>
    <w:p>
      <w:pPr>
        <w:pStyle w:val="11"/>
        <w:rPr>
          <w:rFonts w:hint="eastAsia"/>
        </w:rPr>
        <w:sectPr>
          <w:footnotePr>
            <w:numFmt w:val="decimalEnclosedCircleChinese"/>
            <w:numRestart w:val="eachPage"/>
          </w:footnotePr>
          <w:pgSz w:w="11906" w:h="16838"/>
          <w:pgMar w:top="1418" w:right="1418" w:bottom="1418" w:left="1418" w:header="851" w:footer="851" w:gutter="567"/>
          <w:pgBorders>
            <w:top w:val="none" w:sz="0" w:space="0"/>
            <w:left w:val="none" w:sz="0" w:space="0"/>
            <w:bottom w:val="none" w:sz="0" w:space="0"/>
            <w:right w:val="none" w:sz="0" w:space="0"/>
          </w:pgBorders>
          <w:pgNumType w:start="1"/>
          <w:cols w:space="720" w:num="1"/>
          <w:docGrid w:type="lines" w:linePitch="312" w:charSpace="0"/>
        </w:sectPr>
      </w:pPr>
      <w:r>
        <w:rPr>
          <w:rFonts w:ascii="仿宋_GB2312" w:eastAsia="仿宋_GB2312"/>
          <w:sz w:val="32"/>
          <w:szCs w:val="32"/>
        </w:rPr>
        <w:br w:type="page"/>
      </w:r>
    </w:p>
    <w:p>
      <w:pPr>
        <w:spacing w:line="430" w:lineRule="exact"/>
        <w:jc w:val="center"/>
        <w:rPr>
          <w:rFonts w:hint="eastAsia" w:ascii="宋体" w:hAnsi="宋体" w:eastAsia="宋体"/>
          <w:b/>
          <w:bCs/>
          <w:color w:val="auto"/>
          <w:sz w:val="32"/>
          <w:szCs w:val="32"/>
          <w:highlight w:val="none"/>
          <w:lang w:val="en-US" w:eastAsia="zh-CN"/>
        </w:rPr>
      </w:pPr>
      <w:r>
        <w:rPr>
          <w:rFonts w:hint="eastAsia" w:ascii="宋体" w:hAnsi="宋体"/>
          <w:b/>
          <w:bCs/>
          <w:color w:val="auto"/>
          <w:sz w:val="32"/>
          <w:szCs w:val="32"/>
          <w:highlight w:val="none"/>
        </w:rPr>
        <w:t>工程招标代理合同</w:t>
      </w:r>
      <w:r>
        <w:rPr>
          <w:rFonts w:hint="eastAsia" w:ascii="宋体" w:hAnsi="宋体"/>
          <w:b/>
          <w:bCs/>
          <w:color w:val="auto"/>
          <w:sz w:val="32"/>
          <w:szCs w:val="32"/>
          <w:highlight w:val="none"/>
          <w:lang w:val="en-US" w:eastAsia="zh-CN"/>
        </w:rPr>
        <w:t>协议书</w:t>
      </w:r>
    </w:p>
    <w:p>
      <w:pPr>
        <w:pStyle w:val="11"/>
        <w:rPr>
          <w:color w:val="auto"/>
          <w:highlight w:val="none"/>
        </w:rPr>
      </w:pPr>
    </w:p>
    <w:p>
      <w:pPr>
        <w:spacing w:line="360" w:lineRule="auto"/>
        <w:ind w:firstLine="480" w:firstLineChars="200"/>
        <w:rPr>
          <w:rFonts w:ascii="宋体" w:hAnsi="宋体"/>
          <w:color w:val="auto"/>
          <w:sz w:val="24"/>
          <w:szCs w:val="24"/>
          <w:highlight w:val="none"/>
          <w:u w:val="single"/>
          <w:vertAlign w:val="subscript"/>
        </w:rPr>
      </w:pPr>
      <w:r>
        <w:rPr>
          <w:rFonts w:hint="eastAsia" w:ascii="宋体" w:hAnsi="宋体"/>
          <w:color w:val="auto"/>
          <w:sz w:val="24"/>
          <w:szCs w:val="24"/>
          <w:highlight w:val="none"/>
        </w:rPr>
        <w:t>委托人：</w:t>
      </w:r>
      <w:r>
        <w:rPr>
          <w:rFonts w:hint="eastAsia" w:ascii="宋体" w:hAnsi="宋体"/>
          <w:color w:val="auto"/>
          <w:sz w:val="24"/>
          <w:szCs w:val="24"/>
          <w:highlight w:val="none"/>
          <w:u w:val="single"/>
        </w:rPr>
        <w:t>海南省交通投资控股有限公司</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受托人：</w:t>
      </w:r>
      <w:r>
        <w:rPr>
          <w:rFonts w:hint="eastAsia" w:ascii="宋体" w:hAnsi="宋体"/>
          <w:color w:val="auto"/>
          <w:sz w:val="24"/>
          <w:szCs w:val="24"/>
          <w:highlight w:val="none"/>
          <w:u w:val="single"/>
        </w:rPr>
        <w:t xml:space="preserve">                          </w:t>
      </w:r>
    </w:p>
    <w:p>
      <w:pPr>
        <w:spacing w:line="430" w:lineRule="exact"/>
        <w:ind w:firstLine="480"/>
        <w:rPr>
          <w:rFonts w:ascii="宋体" w:hAnsi="宋体"/>
          <w:color w:val="auto"/>
          <w:sz w:val="24"/>
          <w:szCs w:val="24"/>
          <w:highlight w:val="none"/>
        </w:rPr>
      </w:pPr>
      <w:r>
        <w:rPr>
          <w:rFonts w:hint="eastAsia" w:ascii="宋体" w:hAnsi="宋体"/>
          <w:color w:val="auto"/>
          <w:sz w:val="24"/>
          <w:szCs w:val="24"/>
          <w:highlight w:val="none"/>
        </w:rPr>
        <w:t>依照《中华人民共和国</w:t>
      </w:r>
      <w:r>
        <w:rPr>
          <w:rFonts w:hint="eastAsia" w:ascii="宋体" w:hAnsi="宋体"/>
          <w:color w:val="auto"/>
          <w:sz w:val="24"/>
          <w:szCs w:val="24"/>
          <w:highlight w:val="none"/>
          <w:lang w:val="en-US" w:eastAsia="zh-CN"/>
        </w:rPr>
        <w:t>民法典</w:t>
      </w:r>
      <w:r>
        <w:rPr>
          <w:rFonts w:hint="eastAsia" w:ascii="宋体" w:hAnsi="宋体"/>
          <w:color w:val="auto"/>
          <w:sz w:val="24"/>
          <w:szCs w:val="24"/>
          <w:highlight w:val="none"/>
        </w:rPr>
        <w:t>》、 《中华人民共和国招标投标法》及国家的有关法律、行政法规，遵循平等、 自愿、公平和诚实信用的原则，双方就</w:t>
      </w:r>
      <w:r>
        <w:rPr>
          <w:rFonts w:hint="eastAsia" w:ascii="宋体" w:hAnsi="宋体"/>
          <w:b/>
          <w:color w:val="auto"/>
          <w:sz w:val="24"/>
          <w:szCs w:val="24"/>
          <w:highlight w:val="none"/>
          <w:u w:val="single"/>
        </w:rPr>
        <w:t xml:space="preserve">       </w:t>
      </w:r>
      <w:r>
        <w:rPr>
          <w:rFonts w:hint="eastAsia" w:ascii="宋体" w:hAnsi="宋体"/>
          <w:color w:val="auto"/>
          <w:sz w:val="24"/>
          <w:szCs w:val="24"/>
          <w:highlight w:val="none"/>
        </w:rPr>
        <w:t>招标代理事项协商一致，订立本合同。</w:t>
      </w:r>
    </w:p>
    <w:p>
      <w:pPr>
        <w:pStyle w:val="51"/>
        <w:numPr>
          <w:ilvl w:val="0"/>
          <w:numId w:val="7"/>
        </w:numPr>
        <w:tabs>
          <w:tab w:val="left" w:pos="993"/>
        </w:tabs>
        <w:spacing w:line="430" w:lineRule="exact"/>
        <w:ind w:left="0" w:firstLine="480"/>
        <w:rPr>
          <w:rFonts w:ascii="黑体" w:hAnsi="黑体" w:eastAsia="黑体"/>
          <w:color w:val="auto"/>
          <w:sz w:val="24"/>
          <w:szCs w:val="24"/>
          <w:highlight w:val="none"/>
        </w:rPr>
      </w:pPr>
      <w:r>
        <w:rPr>
          <w:rFonts w:hint="eastAsia" w:ascii="黑体" w:hAnsi="黑体" w:eastAsia="黑体"/>
          <w:color w:val="auto"/>
          <w:sz w:val="24"/>
          <w:szCs w:val="24"/>
          <w:highlight w:val="none"/>
        </w:rPr>
        <w:t>项目概况</w:t>
      </w:r>
    </w:p>
    <w:p>
      <w:pPr>
        <w:spacing w:line="43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rPr>
        <w:t>项目名称：</w:t>
      </w:r>
    </w:p>
    <w:p>
      <w:pPr>
        <w:spacing w:line="44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规    模：</w:t>
      </w:r>
    </w:p>
    <w:p>
      <w:pPr>
        <w:spacing w:line="430" w:lineRule="exact"/>
        <w:ind w:firstLine="480" w:firstLineChars="200"/>
        <w:rPr>
          <w:rFonts w:hint="eastAsia" w:ascii="宋体" w:hAnsi="宋体"/>
          <w:color w:val="auto"/>
          <w:sz w:val="24"/>
          <w:szCs w:val="24"/>
          <w:highlight w:val="none"/>
          <w:lang w:val="en-US" w:eastAsia="zh-CN"/>
        </w:rPr>
      </w:pPr>
    </w:p>
    <w:p>
      <w:pPr>
        <w:pStyle w:val="51"/>
        <w:keepNext w:val="0"/>
        <w:keepLines w:val="0"/>
        <w:pageBreakBefore w:val="0"/>
        <w:widowControl w:val="0"/>
        <w:numPr>
          <w:ilvl w:val="0"/>
          <w:numId w:val="7"/>
        </w:numPr>
        <w:tabs>
          <w:tab w:val="left" w:pos="993"/>
        </w:tabs>
        <w:kinsoku/>
        <w:wordWrap/>
        <w:overflowPunct/>
        <w:topLinePunct w:val="0"/>
        <w:autoSpaceDE/>
        <w:autoSpaceDN/>
        <w:bidi w:val="0"/>
        <w:adjustRightInd/>
        <w:snapToGrid/>
        <w:spacing w:line="430" w:lineRule="exact"/>
        <w:ind w:left="0" w:firstLine="482"/>
        <w:textAlignment w:val="auto"/>
        <w:outlineLvl w:val="9"/>
        <w:rPr>
          <w:rFonts w:hint="eastAsia" w:ascii="宋体" w:hAnsi="宋体" w:eastAsia="宋体" w:cs="Times New Roman"/>
          <w:color w:val="auto"/>
          <w:kern w:val="2"/>
          <w:sz w:val="24"/>
          <w:szCs w:val="24"/>
          <w:highlight w:val="none"/>
          <w:lang w:val="en-US" w:eastAsia="zh-CN" w:bidi="ar-SA"/>
        </w:rPr>
      </w:pPr>
      <w:r>
        <w:rPr>
          <w:rFonts w:hint="eastAsia" w:ascii="黑体" w:hAnsi="黑体" w:eastAsia="黑体"/>
          <w:b/>
          <w:color w:val="auto"/>
          <w:sz w:val="24"/>
          <w:szCs w:val="24"/>
          <w:highlight w:val="none"/>
        </w:rPr>
        <w:t>委托代理服务内容：</w:t>
      </w:r>
      <w:r>
        <w:rPr>
          <w:rFonts w:hint="eastAsia" w:ascii="宋体" w:hAnsi="宋体"/>
          <w:color w:val="auto"/>
          <w:sz w:val="24"/>
          <w:szCs w:val="24"/>
          <w:highlight w:val="none"/>
          <w:u w:val="single"/>
          <w:lang w:val="en-US" w:eastAsia="zh-CN"/>
        </w:rPr>
        <w:t>勘察设计、</w:t>
      </w:r>
      <w:r>
        <w:rPr>
          <w:rFonts w:hint="eastAsia" w:ascii="宋体" w:hAnsi="宋体" w:cs="宋体"/>
          <w:color w:val="auto"/>
          <w:sz w:val="24"/>
          <w:szCs w:val="24"/>
          <w:highlight w:val="none"/>
          <w:u w:val="single"/>
          <w:lang w:val="en-US" w:eastAsia="zh-CN"/>
        </w:rPr>
        <w:t>施工、</w:t>
      </w:r>
      <w:r>
        <w:rPr>
          <w:rFonts w:hint="eastAsia" w:ascii="宋体" w:hAnsi="宋体" w:cs="宋体"/>
          <w:color w:val="auto"/>
          <w:sz w:val="24"/>
          <w:szCs w:val="24"/>
          <w:highlight w:val="none"/>
          <w:u w:val="single"/>
          <w:lang w:eastAsia="zh-CN"/>
        </w:rPr>
        <w:t>施工监理（</w:t>
      </w:r>
      <w:r>
        <w:rPr>
          <w:rFonts w:hint="eastAsia" w:ascii="宋体" w:hAnsi="宋体" w:cs="宋体"/>
          <w:color w:val="auto"/>
          <w:sz w:val="24"/>
          <w:szCs w:val="24"/>
          <w:highlight w:val="none"/>
          <w:u w:val="single"/>
          <w:lang w:val="en-US" w:eastAsia="zh-CN"/>
        </w:rPr>
        <w:t>含</w:t>
      </w:r>
      <w:r>
        <w:rPr>
          <w:rFonts w:hint="eastAsia" w:ascii="宋体" w:hAnsi="宋体" w:cs="宋体"/>
          <w:color w:val="auto"/>
          <w:sz w:val="24"/>
          <w:szCs w:val="24"/>
          <w:highlight w:val="none"/>
          <w:u w:val="single"/>
          <w:lang w:eastAsia="zh-CN"/>
        </w:rPr>
        <w:t>中心试验</w:t>
      </w:r>
      <w:r>
        <w:rPr>
          <w:rFonts w:hint="eastAsia" w:ascii="宋体" w:hAnsi="宋体" w:eastAsia="宋体"/>
          <w:color w:val="auto"/>
          <w:sz w:val="24"/>
          <w:szCs w:val="24"/>
          <w:highlight w:val="none"/>
          <w:u w:val="single"/>
          <w:lang w:val="en-US" w:eastAsia="zh-CN"/>
        </w:rPr>
        <w:t>室试验检测）</w:t>
      </w:r>
      <w:r>
        <w:rPr>
          <w:rFonts w:hint="eastAsia" w:ascii="宋体" w:hAnsi="宋体"/>
          <w:color w:val="auto"/>
          <w:sz w:val="24"/>
          <w:szCs w:val="24"/>
          <w:highlight w:val="none"/>
          <w:u w:val="single"/>
          <w:lang w:val="en-US" w:eastAsia="zh-CN"/>
        </w:rPr>
        <w:t>、专项评价（估）（如有）等全过程招标代理服务。</w:t>
      </w:r>
      <w:r>
        <w:rPr>
          <w:rFonts w:hint="eastAsia" w:ascii="宋体" w:hAnsi="宋体" w:eastAsia="宋体" w:cs="Times New Roman"/>
          <w:color w:val="auto"/>
          <w:kern w:val="2"/>
          <w:sz w:val="24"/>
          <w:szCs w:val="24"/>
          <w:highlight w:val="none"/>
          <w:lang w:val="en-US" w:eastAsia="zh-CN" w:bidi="ar-SA"/>
        </w:rPr>
        <w:t>具体工作范围与内容包括</w:t>
      </w:r>
      <w:r>
        <w:rPr>
          <w:rFonts w:hint="eastAsia" w:ascii="宋体" w:hAnsi="宋体" w:cs="Times New Roman"/>
          <w:color w:val="auto"/>
          <w:kern w:val="2"/>
          <w:sz w:val="24"/>
          <w:szCs w:val="24"/>
          <w:highlight w:val="none"/>
          <w:lang w:val="en-US" w:eastAsia="zh-CN" w:bidi="ar-SA"/>
        </w:rPr>
        <w:t>但不限于以下内容</w:t>
      </w:r>
      <w:r>
        <w:rPr>
          <w:rFonts w:hint="eastAsia" w:ascii="宋体" w:hAnsi="宋体" w:eastAsia="宋体" w:cs="Times New Roman"/>
          <w:color w:val="auto"/>
          <w:kern w:val="2"/>
          <w:sz w:val="24"/>
          <w:szCs w:val="24"/>
          <w:highlight w:val="none"/>
          <w:lang w:val="en-US" w:eastAsia="zh-CN" w:bidi="ar-SA"/>
        </w:rPr>
        <w:t>：（1）拟定招标方案；（2）组织招标文件评审会议；（3）协助采购人办理招标备案手续；（4）发布招标公告，发售招标文件；（5）草拟并发布补遗书；（6）组织开标、评标、清标等工作；（7）协助评标委员会编制评标报告；（8）对评标报告内容进行形式检查；（9）组织公示期间异议答复，配合行政监督部门开展的投诉处理工作；（10）协助采购人或交通运输主管部门组织重新评审（若需要）；（11）协助采购人发放中标通知书和中标结果通知书；（12）协助采购人编制招标投标情况报告；（13）整理归档招投标资料（含电子文件）；（14）协助采购人签订合同；（15）采购人安排</w:t>
      </w:r>
      <w:r>
        <w:rPr>
          <w:rFonts w:hint="eastAsia" w:ascii="宋体" w:hAnsi="宋体" w:cs="Times New Roman"/>
          <w:color w:val="auto"/>
          <w:kern w:val="2"/>
          <w:sz w:val="24"/>
          <w:szCs w:val="24"/>
          <w:highlight w:val="none"/>
          <w:lang w:val="en-US" w:eastAsia="zh-CN" w:bidi="ar-SA"/>
        </w:rPr>
        <w:t>的其他</w:t>
      </w:r>
      <w:r>
        <w:rPr>
          <w:rFonts w:hint="eastAsia" w:ascii="宋体" w:hAnsi="宋体" w:eastAsia="宋体" w:cs="Times New Roman"/>
          <w:color w:val="auto"/>
          <w:kern w:val="2"/>
          <w:sz w:val="24"/>
          <w:szCs w:val="24"/>
          <w:highlight w:val="none"/>
          <w:lang w:val="en-US" w:eastAsia="zh-CN" w:bidi="ar-SA"/>
        </w:rPr>
        <w:t>相关事宜。</w:t>
      </w:r>
    </w:p>
    <w:p>
      <w:pPr>
        <w:pStyle w:val="51"/>
        <w:numPr>
          <w:ilvl w:val="0"/>
          <w:numId w:val="7"/>
        </w:numPr>
        <w:tabs>
          <w:tab w:val="left" w:pos="993"/>
        </w:tabs>
        <w:spacing w:line="430" w:lineRule="exact"/>
        <w:ind w:left="0" w:firstLine="482"/>
        <w:rPr>
          <w:rFonts w:ascii="宋体" w:hAnsi="宋体"/>
          <w:color w:val="auto"/>
          <w:sz w:val="24"/>
          <w:szCs w:val="24"/>
          <w:highlight w:val="none"/>
        </w:rPr>
      </w:pPr>
      <w:r>
        <w:rPr>
          <w:rFonts w:hint="eastAsia" w:ascii="黑体" w:hAnsi="黑体" w:eastAsia="黑体"/>
          <w:b/>
          <w:color w:val="auto"/>
          <w:sz w:val="24"/>
          <w:szCs w:val="24"/>
          <w:highlight w:val="none"/>
        </w:rPr>
        <w:t>服务期限：</w:t>
      </w:r>
      <w:r>
        <w:rPr>
          <w:rFonts w:hint="eastAsia" w:ascii="宋体" w:hAnsi="宋体"/>
          <w:color w:val="auto"/>
          <w:sz w:val="24"/>
          <w:szCs w:val="24"/>
          <w:highlight w:val="none"/>
          <w:lang w:val="en-US" w:eastAsia="zh-CN"/>
        </w:rPr>
        <w:t>自签订招标代理合同起至委托服务范围内招标项目合同签订</w:t>
      </w:r>
      <w:r>
        <w:rPr>
          <w:rFonts w:hint="eastAsia" w:ascii="宋体" w:hAnsi="宋体"/>
          <w:color w:val="auto"/>
          <w:sz w:val="24"/>
          <w:szCs w:val="24"/>
          <w:highlight w:val="none"/>
        </w:rPr>
        <w:t>。</w:t>
      </w:r>
    </w:p>
    <w:p>
      <w:pPr>
        <w:pStyle w:val="51"/>
        <w:numPr>
          <w:ilvl w:val="0"/>
          <w:numId w:val="7"/>
        </w:numPr>
        <w:tabs>
          <w:tab w:val="left" w:pos="993"/>
        </w:tabs>
        <w:spacing w:line="430" w:lineRule="exact"/>
        <w:ind w:left="0" w:firstLine="482"/>
        <w:rPr>
          <w:rFonts w:ascii="宋体" w:hAnsi="宋体"/>
          <w:color w:val="auto"/>
          <w:sz w:val="24"/>
          <w:szCs w:val="24"/>
          <w:highlight w:val="none"/>
          <w:u w:val="single"/>
        </w:rPr>
      </w:pPr>
      <w:r>
        <w:rPr>
          <w:rFonts w:hint="eastAsia" w:ascii="黑体" w:hAnsi="黑体" w:eastAsia="黑体"/>
          <w:b/>
          <w:color w:val="auto"/>
          <w:sz w:val="24"/>
          <w:szCs w:val="24"/>
          <w:highlight w:val="none"/>
        </w:rPr>
        <w:t>合同价款</w:t>
      </w:r>
    </w:p>
    <w:p>
      <w:pPr>
        <w:spacing w:line="430" w:lineRule="exact"/>
        <w:ind w:firstLine="480" w:firstLineChars="200"/>
        <w:rPr>
          <w:rFonts w:hint="eastAsia" w:ascii="宋体" w:hAnsi="宋体"/>
          <w:color w:val="auto"/>
          <w:sz w:val="24"/>
          <w:highlight w:val="none"/>
        </w:rPr>
      </w:pPr>
      <w:r>
        <w:rPr>
          <w:rFonts w:hint="eastAsia" w:ascii="宋体" w:hAnsi="宋体" w:cs="Arial"/>
          <w:sz w:val="24"/>
          <w:szCs w:val="24"/>
          <w:lang w:val="en-US" w:eastAsia="zh-CN"/>
        </w:rPr>
        <w:t>4.1收取比例</w:t>
      </w:r>
      <w:r>
        <w:rPr>
          <w:rFonts w:hint="eastAsia" w:ascii="宋体" w:hAnsi="宋体" w:cs="Arial"/>
          <w:sz w:val="24"/>
          <w:szCs w:val="24"/>
          <w:u w:val="single"/>
          <w:lang w:val="en-US" w:eastAsia="zh-CN"/>
        </w:rPr>
        <w:t xml:space="preserve">     ，</w:t>
      </w:r>
      <w:r>
        <w:rPr>
          <w:rFonts w:hint="eastAsia" w:ascii="宋体" w:hAnsi="宋体" w:eastAsia="宋体"/>
          <w:sz w:val="24"/>
          <w:szCs w:val="24"/>
        </w:rPr>
        <w:t>参照国家计委颁发的《招标代理服务收费管理暂行办法》（计价格〔2002〕1980号发布、发改办价格〔2003〕857号修改）和国家发展和改革委《关于降低部分建设项目收费标准规范收费行为等有关问题的通知》（发改价格〔2011〕534号）、海南省物价局《关于降低部分招标代理服务费标准的通知》（琼价费管〔2011〕225号）</w:t>
      </w:r>
      <w:r>
        <w:rPr>
          <w:rFonts w:hint="eastAsia" w:ascii="宋体" w:hAnsi="宋体" w:eastAsia="宋体"/>
          <w:sz w:val="24"/>
          <w:szCs w:val="24"/>
          <w:lang w:val="en-US" w:eastAsia="zh-CN"/>
        </w:rPr>
        <w:t>计算</w:t>
      </w:r>
      <w:r>
        <w:rPr>
          <w:rFonts w:hint="eastAsia" w:ascii="宋体" w:hAnsi="宋体"/>
          <w:sz w:val="24"/>
        </w:rPr>
        <w:t>。</w:t>
      </w:r>
      <w:r>
        <w:rPr>
          <w:rFonts w:hint="eastAsia" w:ascii="宋体" w:hAnsi="宋体" w:eastAsia="宋体"/>
          <w:sz w:val="24"/>
          <w:szCs w:val="24"/>
          <w:lang w:val="en-US" w:eastAsia="zh-CN"/>
        </w:rPr>
        <w:t>任何原因导致流标或终止招标的，委托人均不支付代理报酬</w:t>
      </w:r>
      <w:r>
        <w:rPr>
          <w:rFonts w:hint="eastAsia" w:ascii="宋体" w:hAnsi="宋体"/>
          <w:color w:val="auto"/>
          <w:sz w:val="24"/>
          <w:highlight w:val="none"/>
        </w:rPr>
        <w:t>。</w:t>
      </w:r>
    </w:p>
    <w:p>
      <w:pPr>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0" w:leftChars="0" w:firstLine="480" w:firstLineChars="200"/>
        <w:textAlignment w:val="auto"/>
        <w:rPr>
          <w:rFonts w:hint="default" w:ascii="宋体" w:hAnsi="宋体"/>
          <w:sz w:val="24"/>
          <w:szCs w:val="24"/>
          <w:lang w:val="en-US" w:eastAsia="zh-CN"/>
        </w:rPr>
      </w:pPr>
      <w:r>
        <w:rPr>
          <w:rFonts w:hint="eastAsia" w:ascii="宋体" w:hAnsi="宋体"/>
          <w:sz w:val="24"/>
          <w:szCs w:val="24"/>
          <w:lang w:val="en-US" w:eastAsia="zh-CN"/>
        </w:rPr>
        <w:t xml:space="preserve">4.2 </w:t>
      </w:r>
      <w:r>
        <w:rPr>
          <w:rFonts w:hint="eastAsia" w:ascii="宋体" w:hAnsi="宋体" w:eastAsia="宋体"/>
          <w:sz w:val="24"/>
          <w:szCs w:val="24"/>
          <w:lang w:val="en-US" w:eastAsia="zh-CN"/>
        </w:rPr>
        <w:t>施工监理</w:t>
      </w:r>
      <w:r>
        <w:rPr>
          <w:rFonts w:hint="eastAsia" w:ascii="宋体" w:hAnsi="宋体"/>
          <w:sz w:val="24"/>
          <w:szCs w:val="24"/>
          <w:lang w:val="en-US" w:eastAsia="zh-CN"/>
        </w:rPr>
        <w:t>、专项评估等均按类别以所有</w:t>
      </w:r>
      <w:r>
        <w:rPr>
          <w:rFonts w:hint="eastAsia" w:ascii="宋体" w:hAnsi="宋体" w:eastAsia="宋体"/>
          <w:sz w:val="24"/>
          <w:szCs w:val="24"/>
          <w:lang w:val="en-US" w:eastAsia="zh-CN"/>
        </w:rPr>
        <w:t>标段的</w:t>
      </w:r>
      <w:r>
        <w:rPr>
          <w:rFonts w:hint="eastAsia" w:ascii="宋体" w:hAnsi="宋体"/>
          <w:sz w:val="24"/>
          <w:szCs w:val="24"/>
          <w:lang w:val="en-US" w:eastAsia="zh-CN"/>
        </w:rPr>
        <w:t>中标</w:t>
      </w:r>
      <w:r>
        <w:rPr>
          <w:rFonts w:hint="eastAsia" w:ascii="宋体" w:hAnsi="宋体" w:eastAsia="宋体"/>
          <w:sz w:val="24"/>
          <w:szCs w:val="24"/>
          <w:lang w:val="en-US" w:eastAsia="zh-CN"/>
        </w:rPr>
        <w:t>金额</w:t>
      </w:r>
      <w:r>
        <w:rPr>
          <w:rFonts w:hint="eastAsia" w:ascii="宋体" w:hAnsi="宋体"/>
          <w:sz w:val="24"/>
          <w:szCs w:val="24"/>
          <w:lang w:val="en-US" w:eastAsia="zh-CN"/>
        </w:rPr>
        <w:t>的合计数为计费基数，按</w:t>
      </w:r>
      <w:r>
        <w:rPr>
          <w:rFonts w:hint="eastAsia" w:ascii="宋体" w:hAnsi="宋体" w:eastAsia="宋体"/>
          <w:sz w:val="24"/>
          <w:szCs w:val="24"/>
          <w:lang w:val="en-US" w:eastAsia="zh-CN"/>
        </w:rPr>
        <w:t>计算</w:t>
      </w:r>
      <w:r>
        <w:rPr>
          <w:rFonts w:hint="eastAsia" w:ascii="宋体" w:hAnsi="宋体"/>
          <w:sz w:val="24"/>
          <w:szCs w:val="24"/>
          <w:lang w:val="en-US" w:eastAsia="zh-CN"/>
        </w:rPr>
        <w:t>结果的</w:t>
      </w:r>
      <w:r>
        <w:rPr>
          <w:rFonts w:hint="eastAsia" w:ascii="宋体" w:hAnsi="宋体" w:eastAsia="宋体"/>
          <w:sz w:val="24"/>
          <w:szCs w:val="24"/>
          <w:lang w:val="en-US" w:eastAsia="zh-CN"/>
        </w:rPr>
        <w:t>100</w:t>
      </w:r>
      <w:r>
        <w:rPr>
          <w:rFonts w:hint="eastAsia" w:ascii="宋体" w:hAnsi="宋体"/>
          <w:sz w:val="24"/>
          <w:szCs w:val="24"/>
          <w:lang w:val="en-US" w:eastAsia="zh-CN"/>
        </w:rPr>
        <w:t>％</w:t>
      </w:r>
      <w:r>
        <w:rPr>
          <w:rFonts w:hint="eastAsia" w:ascii="宋体" w:hAnsi="宋体" w:eastAsia="宋体"/>
          <w:sz w:val="24"/>
          <w:szCs w:val="24"/>
          <w:lang w:val="en-US" w:eastAsia="zh-CN"/>
        </w:rPr>
        <w:t>计取</w:t>
      </w:r>
      <w:r>
        <w:rPr>
          <w:rFonts w:hint="eastAsia" w:ascii="宋体" w:hAnsi="宋体"/>
          <w:sz w:val="24"/>
          <w:szCs w:val="24"/>
          <w:lang w:val="en-US" w:eastAsia="zh-CN"/>
        </w:rPr>
        <w:t>代理报酬，再乘以收取比例。</w:t>
      </w:r>
    </w:p>
    <w:p>
      <w:pPr>
        <w:spacing w:line="430" w:lineRule="exact"/>
        <w:ind w:firstLine="480" w:firstLineChars="200"/>
      </w:pPr>
      <w:r>
        <w:rPr>
          <w:rFonts w:hint="eastAsia" w:ascii="宋体" w:hAnsi="宋体"/>
          <w:sz w:val="24"/>
          <w:szCs w:val="24"/>
          <w:lang w:val="en-US" w:eastAsia="zh-CN"/>
        </w:rPr>
        <w:t xml:space="preserve">4.3 </w:t>
      </w:r>
      <w:r>
        <w:rPr>
          <w:rFonts w:hint="eastAsia" w:ascii="宋体" w:hAnsi="宋体" w:eastAsia="宋体"/>
          <w:sz w:val="24"/>
          <w:szCs w:val="24"/>
          <w:lang w:val="en-US" w:eastAsia="zh-CN"/>
        </w:rPr>
        <w:t>施工</w:t>
      </w:r>
      <w:r>
        <w:rPr>
          <w:rFonts w:hint="eastAsia" w:ascii="宋体" w:hAnsi="宋体"/>
          <w:sz w:val="24"/>
          <w:szCs w:val="24"/>
          <w:lang w:val="en-US" w:eastAsia="zh-CN"/>
        </w:rPr>
        <w:t>招标</w:t>
      </w:r>
      <w:r>
        <w:rPr>
          <w:rFonts w:hint="eastAsia" w:ascii="宋体" w:hAnsi="宋体" w:eastAsia="宋体"/>
          <w:sz w:val="24"/>
          <w:szCs w:val="24"/>
          <w:lang w:val="en-US" w:eastAsia="zh-CN"/>
        </w:rPr>
        <w:t>按标段的合计</w:t>
      </w:r>
      <w:r>
        <w:rPr>
          <w:rFonts w:hint="eastAsia" w:ascii="宋体" w:hAnsi="宋体"/>
          <w:sz w:val="24"/>
          <w:szCs w:val="24"/>
          <w:lang w:val="en-US" w:eastAsia="zh-CN"/>
        </w:rPr>
        <w:t>中标</w:t>
      </w:r>
      <w:r>
        <w:rPr>
          <w:rFonts w:hint="eastAsia" w:ascii="宋体" w:hAnsi="宋体" w:eastAsia="宋体"/>
          <w:sz w:val="24"/>
          <w:szCs w:val="24"/>
          <w:lang w:val="en-US" w:eastAsia="zh-CN"/>
        </w:rPr>
        <w:t>金额</w:t>
      </w:r>
      <w:r>
        <w:rPr>
          <w:rFonts w:hint="eastAsia" w:ascii="宋体" w:hAnsi="宋体"/>
          <w:sz w:val="24"/>
          <w:szCs w:val="24"/>
          <w:lang w:val="en-US" w:eastAsia="zh-CN"/>
        </w:rPr>
        <w:t>为计费基数，按</w:t>
      </w:r>
      <w:r>
        <w:rPr>
          <w:rFonts w:hint="eastAsia" w:ascii="宋体" w:hAnsi="宋体" w:eastAsia="宋体"/>
          <w:sz w:val="24"/>
          <w:szCs w:val="24"/>
          <w:lang w:val="en-US" w:eastAsia="zh-CN"/>
        </w:rPr>
        <w:t>计算</w:t>
      </w:r>
      <w:r>
        <w:rPr>
          <w:rFonts w:hint="eastAsia" w:ascii="宋体" w:hAnsi="宋体"/>
          <w:sz w:val="24"/>
          <w:szCs w:val="24"/>
          <w:lang w:val="en-US" w:eastAsia="zh-CN"/>
        </w:rPr>
        <w:t>结果的</w:t>
      </w:r>
      <w:r>
        <w:rPr>
          <w:rFonts w:hint="eastAsia" w:ascii="宋体" w:hAnsi="宋体" w:eastAsia="宋体"/>
          <w:sz w:val="24"/>
          <w:szCs w:val="24"/>
          <w:lang w:val="en-US" w:eastAsia="zh-CN"/>
        </w:rPr>
        <w:t>50</w:t>
      </w:r>
      <w:r>
        <w:rPr>
          <w:rFonts w:hint="eastAsia" w:ascii="宋体" w:hAnsi="宋体"/>
          <w:sz w:val="24"/>
          <w:szCs w:val="24"/>
          <w:lang w:val="en-US" w:eastAsia="zh-CN"/>
        </w:rPr>
        <w:t>％</w:t>
      </w:r>
      <w:r>
        <w:rPr>
          <w:rFonts w:hint="eastAsia" w:ascii="宋体" w:hAnsi="宋体" w:eastAsia="宋体"/>
          <w:sz w:val="24"/>
          <w:szCs w:val="24"/>
          <w:lang w:val="en-US" w:eastAsia="zh-CN"/>
        </w:rPr>
        <w:t>计取</w:t>
      </w:r>
      <w:r>
        <w:rPr>
          <w:rFonts w:hint="eastAsia" w:ascii="宋体" w:hAnsi="宋体" w:eastAsia="宋体"/>
          <w:color w:val="auto"/>
          <w:sz w:val="24"/>
          <w:szCs w:val="24"/>
          <w:highlight w:val="none"/>
          <w:lang w:val="en-US" w:eastAsia="zh-CN"/>
        </w:rPr>
        <w:t>代理报酬</w:t>
      </w:r>
      <w:r>
        <w:rPr>
          <w:rFonts w:hint="eastAsia" w:ascii="宋体" w:hAnsi="宋体"/>
          <w:sz w:val="24"/>
          <w:szCs w:val="24"/>
          <w:lang w:val="en-US" w:eastAsia="zh-CN"/>
        </w:rPr>
        <w:t>，再乘以收取比例</w:t>
      </w:r>
      <w:r>
        <w:rPr>
          <w:rFonts w:hint="eastAsia" w:ascii="宋体" w:hAnsi="宋体" w:eastAsia="宋体"/>
          <w:sz w:val="24"/>
          <w:szCs w:val="24"/>
          <w:lang w:val="en-US" w:eastAsia="zh-CN"/>
        </w:rPr>
        <w:t>。</w:t>
      </w:r>
    </w:p>
    <w:p>
      <w:pPr>
        <w:pStyle w:val="51"/>
        <w:numPr>
          <w:ilvl w:val="0"/>
          <w:numId w:val="7"/>
        </w:numPr>
        <w:tabs>
          <w:tab w:val="left" w:pos="993"/>
        </w:tabs>
        <w:spacing w:line="430" w:lineRule="exact"/>
        <w:ind w:left="0" w:firstLine="482"/>
        <w:rPr>
          <w:rFonts w:ascii="黑体" w:hAnsi="黑体" w:eastAsia="黑体"/>
          <w:b/>
          <w:color w:val="auto"/>
          <w:sz w:val="24"/>
          <w:szCs w:val="24"/>
          <w:highlight w:val="none"/>
        </w:rPr>
      </w:pPr>
      <w:r>
        <w:rPr>
          <w:rFonts w:hint="eastAsia" w:ascii="黑体" w:hAnsi="黑体" w:eastAsia="黑体"/>
          <w:b/>
          <w:color w:val="auto"/>
          <w:sz w:val="24"/>
          <w:szCs w:val="24"/>
          <w:highlight w:val="none"/>
        </w:rPr>
        <w:t>组成本合同的文件：</w:t>
      </w:r>
    </w:p>
    <w:p>
      <w:pPr>
        <w:spacing w:line="43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1．本合同履行过程中双方以书面形式签署的补充和修正文件；</w:t>
      </w:r>
    </w:p>
    <w:p>
      <w:pPr>
        <w:spacing w:line="43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2．本合同协议书；</w:t>
      </w:r>
    </w:p>
    <w:p>
      <w:pPr>
        <w:spacing w:line="43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3．本合同专用条款；</w:t>
      </w:r>
    </w:p>
    <w:p>
      <w:pPr>
        <w:spacing w:line="43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4．本合同通用条款；</w:t>
      </w:r>
    </w:p>
    <w:p>
      <w:pPr>
        <w:spacing w:line="43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5．受托方</w:t>
      </w:r>
      <w:r>
        <w:rPr>
          <w:rFonts w:ascii="宋体" w:hAnsi="宋体"/>
          <w:color w:val="auto"/>
          <w:sz w:val="24"/>
          <w:szCs w:val="24"/>
          <w:highlight w:val="none"/>
        </w:rPr>
        <w:t>提交的</w:t>
      </w:r>
      <w:r>
        <w:rPr>
          <w:rFonts w:hint="eastAsia" w:ascii="宋体" w:hAnsi="宋体"/>
          <w:color w:val="auto"/>
          <w:sz w:val="24"/>
          <w:szCs w:val="24"/>
          <w:highlight w:val="none"/>
        </w:rPr>
        <w:t>申报表</w:t>
      </w:r>
      <w:r>
        <w:rPr>
          <w:rFonts w:ascii="宋体" w:hAnsi="宋体"/>
          <w:color w:val="auto"/>
          <w:sz w:val="24"/>
          <w:szCs w:val="24"/>
          <w:highlight w:val="none"/>
        </w:rPr>
        <w:t>及双方在</w:t>
      </w:r>
      <w:r>
        <w:rPr>
          <w:rFonts w:hint="eastAsia" w:ascii="宋体" w:hAnsi="宋体"/>
          <w:color w:val="auto"/>
          <w:sz w:val="24"/>
          <w:szCs w:val="24"/>
          <w:highlight w:val="none"/>
        </w:rPr>
        <w:t>招标代理</w:t>
      </w:r>
      <w:r>
        <w:rPr>
          <w:rFonts w:hint="eastAsia" w:ascii="宋体" w:hAnsi="宋体"/>
          <w:color w:val="auto"/>
          <w:sz w:val="24"/>
          <w:szCs w:val="24"/>
          <w:highlight w:val="none"/>
          <w:lang w:eastAsia="zh-CN"/>
        </w:rPr>
        <w:t>比选</w:t>
      </w:r>
      <w:r>
        <w:rPr>
          <w:rFonts w:ascii="宋体" w:hAnsi="宋体"/>
          <w:color w:val="auto"/>
          <w:sz w:val="24"/>
          <w:szCs w:val="24"/>
          <w:highlight w:val="none"/>
        </w:rPr>
        <w:t>期间的来往补充文件及协商同意的有关修改文件</w:t>
      </w:r>
      <w:r>
        <w:rPr>
          <w:rFonts w:hint="eastAsia" w:ascii="宋体" w:hAnsi="宋体"/>
          <w:color w:val="auto"/>
          <w:sz w:val="24"/>
          <w:szCs w:val="24"/>
          <w:highlight w:val="none"/>
        </w:rPr>
        <w:t>。</w:t>
      </w:r>
    </w:p>
    <w:p>
      <w:pPr>
        <w:pStyle w:val="51"/>
        <w:numPr>
          <w:ilvl w:val="0"/>
          <w:numId w:val="7"/>
        </w:numPr>
        <w:tabs>
          <w:tab w:val="left" w:pos="993"/>
        </w:tabs>
        <w:spacing w:line="430" w:lineRule="exact"/>
        <w:ind w:left="0" w:firstLine="480"/>
        <w:rPr>
          <w:rFonts w:ascii="宋体" w:hAnsi="宋体"/>
          <w:color w:val="auto"/>
          <w:sz w:val="24"/>
          <w:szCs w:val="24"/>
          <w:highlight w:val="none"/>
        </w:rPr>
      </w:pPr>
      <w:r>
        <w:rPr>
          <w:rFonts w:hint="eastAsia" w:ascii="宋体" w:hAnsi="宋体"/>
          <w:color w:val="auto"/>
          <w:sz w:val="24"/>
          <w:szCs w:val="24"/>
          <w:highlight w:val="none"/>
        </w:rPr>
        <w:t>本协议书中的有关词语定义与本合同第一部分《通用条款》中分别赋予它们的定义相同。</w:t>
      </w:r>
    </w:p>
    <w:p>
      <w:pPr>
        <w:pStyle w:val="51"/>
        <w:numPr>
          <w:ilvl w:val="0"/>
          <w:numId w:val="7"/>
        </w:numPr>
        <w:tabs>
          <w:tab w:val="left" w:pos="993"/>
        </w:tabs>
        <w:spacing w:line="430" w:lineRule="exact"/>
        <w:ind w:left="0" w:firstLine="480"/>
        <w:rPr>
          <w:rFonts w:ascii="宋体" w:hAnsi="宋体"/>
          <w:color w:val="auto"/>
          <w:sz w:val="24"/>
          <w:szCs w:val="24"/>
          <w:highlight w:val="none"/>
        </w:rPr>
      </w:pPr>
      <w:r>
        <w:rPr>
          <w:rFonts w:hint="eastAsia" w:ascii="宋体" w:hAnsi="宋体"/>
          <w:color w:val="auto"/>
          <w:sz w:val="24"/>
          <w:szCs w:val="24"/>
          <w:highlight w:val="none"/>
        </w:rPr>
        <w:t>受托人向委托人承诺，按照本合同的约定，承担本合同专用条款中约定范围内的代理业务。</w:t>
      </w:r>
    </w:p>
    <w:p>
      <w:pPr>
        <w:pStyle w:val="51"/>
        <w:numPr>
          <w:ilvl w:val="0"/>
          <w:numId w:val="7"/>
        </w:numPr>
        <w:tabs>
          <w:tab w:val="left" w:pos="993"/>
        </w:tabs>
        <w:spacing w:line="430" w:lineRule="exact"/>
        <w:ind w:left="0" w:firstLine="480"/>
        <w:rPr>
          <w:rFonts w:ascii="宋体" w:hAnsi="宋体"/>
          <w:color w:val="auto"/>
          <w:sz w:val="24"/>
          <w:szCs w:val="24"/>
          <w:highlight w:val="none"/>
        </w:rPr>
      </w:pPr>
      <w:r>
        <w:rPr>
          <w:rFonts w:hint="eastAsia" w:ascii="宋体" w:hAnsi="宋体"/>
          <w:color w:val="auto"/>
          <w:sz w:val="24"/>
          <w:szCs w:val="24"/>
          <w:highlight w:val="none"/>
        </w:rPr>
        <w:t>委托人向受托人承诺，按照本合同的约定，确保代理报酬的支付。</w:t>
      </w:r>
    </w:p>
    <w:p>
      <w:pPr>
        <w:pStyle w:val="51"/>
        <w:numPr>
          <w:ilvl w:val="0"/>
          <w:numId w:val="7"/>
        </w:numPr>
        <w:tabs>
          <w:tab w:val="left" w:pos="993"/>
        </w:tabs>
        <w:spacing w:line="430" w:lineRule="exact"/>
        <w:ind w:left="0" w:firstLine="480"/>
        <w:rPr>
          <w:rFonts w:ascii="黑体" w:hAnsi="黑体" w:eastAsia="黑体"/>
          <w:color w:val="auto"/>
          <w:sz w:val="24"/>
          <w:szCs w:val="24"/>
          <w:highlight w:val="none"/>
        </w:rPr>
      </w:pPr>
      <w:r>
        <w:rPr>
          <w:rFonts w:hint="eastAsia" w:ascii="黑体" w:hAnsi="黑体" w:eastAsia="黑体"/>
          <w:color w:val="auto"/>
          <w:sz w:val="24"/>
          <w:szCs w:val="24"/>
          <w:highlight w:val="none"/>
        </w:rPr>
        <w:t>合同订立</w:t>
      </w:r>
    </w:p>
    <w:p>
      <w:pPr>
        <w:spacing w:line="43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合同订立时间：</w:t>
      </w:r>
    </w:p>
    <w:p>
      <w:pPr>
        <w:spacing w:line="43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合同订立地点：</w:t>
      </w:r>
      <w:r>
        <w:rPr>
          <w:rFonts w:hint="eastAsia" w:ascii="宋体" w:hAnsi="宋体"/>
          <w:color w:val="auto"/>
          <w:sz w:val="24"/>
          <w:szCs w:val="24"/>
          <w:highlight w:val="none"/>
          <w:u w:val="single"/>
        </w:rPr>
        <w:t>海口市</w:t>
      </w:r>
    </w:p>
    <w:p>
      <w:pPr>
        <w:pStyle w:val="51"/>
        <w:numPr>
          <w:ilvl w:val="0"/>
          <w:numId w:val="7"/>
        </w:numPr>
        <w:tabs>
          <w:tab w:val="left" w:pos="993"/>
        </w:tabs>
        <w:spacing w:line="430" w:lineRule="exact"/>
        <w:ind w:left="0" w:firstLine="480"/>
        <w:rPr>
          <w:rFonts w:ascii="黑体" w:hAnsi="黑体" w:eastAsia="黑体"/>
          <w:color w:val="auto"/>
          <w:sz w:val="24"/>
          <w:szCs w:val="24"/>
          <w:highlight w:val="none"/>
        </w:rPr>
      </w:pPr>
      <w:r>
        <w:rPr>
          <w:rFonts w:hint="eastAsia" w:ascii="黑体" w:hAnsi="黑体" w:eastAsia="黑体"/>
          <w:color w:val="auto"/>
          <w:sz w:val="24"/>
          <w:szCs w:val="24"/>
          <w:highlight w:val="none"/>
        </w:rPr>
        <w:t>合同生效</w:t>
      </w:r>
    </w:p>
    <w:p>
      <w:pPr>
        <w:spacing w:line="43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本合同双方约定</w:t>
      </w:r>
      <w:r>
        <w:rPr>
          <w:rFonts w:hint="eastAsia" w:ascii="宋体" w:hAnsi="宋体" w:cs="Arial"/>
          <w:color w:val="auto"/>
          <w:sz w:val="24"/>
          <w:szCs w:val="24"/>
          <w:highlight w:val="none"/>
          <w:u w:val="single"/>
        </w:rPr>
        <w:t>法定代表人或委托代表人签字并加盖单位章后</w:t>
      </w:r>
      <w:r>
        <w:rPr>
          <w:rFonts w:hint="eastAsia" w:ascii="宋体" w:hAnsi="宋体"/>
          <w:color w:val="auto"/>
          <w:sz w:val="24"/>
          <w:szCs w:val="24"/>
          <w:highlight w:val="none"/>
        </w:rPr>
        <w:t>生效。</w:t>
      </w:r>
      <w:r>
        <w:rPr>
          <w:rFonts w:hint="eastAsia" w:ascii="宋体" w:hAnsi="宋体"/>
          <w:color w:val="auto"/>
          <w:sz w:val="24"/>
          <w:szCs w:val="24"/>
          <w:highlight w:val="none"/>
          <w:lang w:val="zh-CN"/>
        </w:rPr>
        <w:t>本合同正本一式</w:t>
      </w:r>
      <w:r>
        <w:rPr>
          <w:rFonts w:hint="eastAsia" w:ascii="宋体" w:hAnsi="宋体"/>
          <w:color w:val="auto"/>
          <w:sz w:val="24"/>
          <w:szCs w:val="24"/>
          <w:highlight w:val="none"/>
          <w:lang w:val="en-US" w:eastAsia="zh-CN"/>
        </w:rPr>
        <w:t>捌</w:t>
      </w:r>
      <w:r>
        <w:rPr>
          <w:rFonts w:hint="eastAsia" w:ascii="宋体" w:hAnsi="宋体"/>
          <w:color w:val="auto"/>
          <w:sz w:val="24"/>
          <w:szCs w:val="24"/>
          <w:highlight w:val="none"/>
          <w:lang w:val="zh-CN"/>
        </w:rPr>
        <w:t>份，委托人和受托人各执</w:t>
      </w:r>
      <w:r>
        <w:rPr>
          <w:rFonts w:hint="eastAsia" w:ascii="宋体" w:hAnsi="宋体"/>
          <w:color w:val="auto"/>
          <w:sz w:val="24"/>
          <w:szCs w:val="24"/>
          <w:highlight w:val="none"/>
          <w:lang w:val="en-US" w:eastAsia="zh-CN"/>
        </w:rPr>
        <w:t>肆</w:t>
      </w:r>
      <w:r>
        <w:rPr>
          <w:rFonts w:hint="eastAsia" w:ascii="宋体" w:hAnsi="宋体"/>
          <w:color w:val="auto"/>
          <w:sz w:val="24"/>
          <w:szCs w:val="24"/>
          <w:highlight w:val="none"/>
          <w:lang w:val="zh-CN"/>
        </w:rPr>
        <w:t>份。</w:t>
      </w:r>
    </w:p>
    <w:p>
      <w:pPr>
        <w:spacing w:line="430" w:lineRule="exact"/>
        <w:ind w:firstLine="480" w:firstLineChars="200"/>
        <w:rPr>
          <w:rFonts w:ascii="宋体" w:hAnsi="宋体"/>
          <w:color w:val="auto"/>
          <w:sz w:val="24"/>
          <w:szCs w:val="24"/>
          <w:highlight w:val="none"/>
        </w:rPr>
      </w:pPr>
    </w:p>
    <w:tbl>
      <w:tblPr>
        <w:tblStyle w:val="30"/>
        <w:tblW w:w="9180" w:type="dxa"/>
        <w:tblInd w:w="0" w:type="dxa"/>
        <w:tblLayout w:type="fixed"/>
        <w:tblCellMar>
          <w:top w:w="0" w:type="dxa"/>
          <w:left w:w="108" w:type="dxa"/>
          <w:bottom w:w="0" w:type="dxa"/>
          <w:right w:w="108" w:type="dxa"/>
        </w:tblCellMar>
      </w:tblPr>
      <w:tblGrid>
        <w:gridCol w:w="1242"/>
        <w:gridCol w:w="426"/>
        <w:gridCol w:w="2431"/>
        <w:gridCol w:w="1254"/>
        <w:gridCol w:w="425"/>
        <w:gridCol w:w="3402"/>
      </w:tblGrid>
      <w:tr>
        <w:tblPrEx>
          <w:tblCellMar>
            <w:top w:w="0" w:type="dxa"/>
            <w:left w:w="108" w:type="dxa"/>
            <w:bottom w:w="0" w:type="dxa"/>
            <w:right w:w="108" w:type="dxa"/>
          </w:tblCellMar>
        </w:tblPrEx>
        <w:trPr>
          <w:trHeight w:val="465" w:hRule="atLeast"/>
        </w:trPr>
        <w:tc>
          <w:tcPr>
            <w:tcW w:w="1668" w:type="dxa"/>
            <w:gridSpan w:val="2"/>
            <w:vAlign w:val="center"/>
          </w:tcPr>
          <w:p>
            <w:pPr>
              <w:rPr>
                <w:rFonts w:ascii="宋体" w:hAnsi="宋体"/>
                <w:color w:val="auto"/>
                <w:szCs w:val="22"/>
                <w:highlight w:val="none"/>
              </w:rPr>
            </w:pPr>
            <w:r>
              <w:rPr>
                <w:rFonts w:hint="eastAsia" w:ascii="宋体" w:hAnsi="宋体"/>
                <w:color w:val="auto"/>
                <w:szCs w:val="22"/>
                <w:highlight w:val="none"/>
              </w:rPr>
              <w:t>委托人(盖章）：</w:t>
            </w:r>
          </w:p>
        </w:tc>
        <w:tc>
          <w:tcPr>
            <w:tcW w:w="2431" w:type="dxa"/>
            <w:tcBorders>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海南省交通投资控股有限公司</w:t>
            </w:r>
          </w:p>
        </w:tc>
        <w:tc>
          <w:tcPr>
            <w:tcW w:w="1679" w:type="dxa"/>
            <w:gridSpan w:val="2"/>
            <w:vAlign w:val="center"/>
          </w:tcPr>
          <w:p>
            <w:pPr>
              <w:rPr>
                <w:rFonts w:ascii="宋体" w:hAnsi="宋体"/>
                <w:color w:val="auto"/>
                <w:szCs w:val="22"/>
                <w:highlight w:val="none"/>
              </w:rPr>
            </w:pPr>
            <w:r>
              <w:rPr>
                <w:rFonts w:hint="eastAsia" w:ascii="宋体" w:hAnsi="宋体"/>
                <w:color w:val="auto"/>
                <w:szCs w:val="22"/>
                <w:highlight w:val="none"/>
              </w:rPr>
              <w:t>受托人(盖章）：</w:t>
            </w:r>
          </w:p>
        </w:tc>
        <w:tc>
          <w:tcPr>
            <w:tcW w:w="3402" w:type="dxa"/>
            <w:tcBorders>
              <w:bottom w:val="single" w:color="auto" w:sz="4" w:space="0"/>
            </w:tcBorders>
            <w:vAlign w:val="center"/>
          </w:tcPr>
          <w:p>
            <w:pPr>
              <w:rPr>
                <w:rFonts w:ascii="宋体" w:hAnsi="宋体"/>
                <w:color w:val="auto"/>
                <w:szCs w:val="22"/>
                <w:highlight w:val="none"/>
                <w:u w:val="single"/>
              </w:rPr>
            </w:pPr>
          </w:p>
        </w:tc>
      </w:tr>
      <w:tr>
        <w:tblPrEx>
          <w:tblCellMar>
            <w:top w:w="0" w:type="dxa"/>
            <w:left w:w="108" w:type="dxa"/>
            <w:bottom w:w="0" w:type="dxa"/>
            <w:right w:w="108" w:type="dxa"/>
          </w:tblCellMar>
        </w:tblPrEx>
        <w:trPr>
          <w:trHeight w:val="401" w:hRule="atLeast"/>
        </w:trPr>
        <w:tc>
          <w:tcPr>
            <w:tcW w:w="1668" w:type="dxa"/>
            <w:gridSpan w:val="2"/>
            <w:vAlign w:val="center"/>
          </w:tcPr>
          <w:p>
            <w:pPr>
              <w:rPr>
                <w:rFonts w:ascii="宋体" w:hAnsi="宋体"/>
                <w:color w:val="auto"/>
                <w:szCs w:val="22"/>
                <w:highlight w:val="none"/>
              </w:rPr>
            </w:pPr>
            <w:r>
              <w:rPr>
                <w:rFonts w:hint="eastAsia" w:ascii="宋体" w:hAnsi="宋体"/>
                <w:color w:val="auto"/>
                <w:szCs w:val="22"/>
                <w:highlight w:val="none"/>
              </w:rPr>
              <w:t>法定代表人</w:t>
            </w:r>
          </w:p>
          <w:p>
            <w:pPr>
              <w:rPr>
                <w:rFonts w:ascii="宋体" w:hAnsi="宋体"/>
                <w:color w:val="auto"/>
                <w:szCs w:val="22"/>
                <w:highlight w:val="none"/>
              </w:rPr>
            </w:pPr>
            <w:r>
              <w:rPr>
                <w:rFonts w:hint="eastAsia" w:ascii="宋体" w:hAnsi="宋体"/>
                <w:color w:val="auto"/>
                <w:szCs w:val="22"/>
                <w:highlight w:val="none"/>
              </w:rPr>
              <w:t>(签字或盖章)：</w:t>
            </w:r>
          </w:p>
        </w:tc>
        <w:tc>
          <w:tcPr>
            <w:tcW w:w="2431" w:type="dxa"/>
            <w:tcBorders>
              <w:top w:val="single" w:color="auto" w:sz="4" w:space="0"/>
              <w:bottom w:val="single" w:color="auto" w:sz="4" w:space="0"/>
            </w:tcBorders>
            <w:vAlign w:val="center"/>
          </w:tcPr>
          <w:p>
            <w:pPr>
              <w:rPr>
                <w:rFonts w:ascii="宋体" w:hAnsi="宋体"/>
                <w:color w:val="auto"/>
                <w:szCs w:val="21"/>
                <w:highlight w:val="none"/>
              </w:rPr>
            </w:pPr>
          </w:p>
        </w:tc>
        <w:tc>
          <w:tcPr>
            <w:tcW w:w="1679" w:type="dxa"/>
            <w:gridSpan w:val="2"/>
            <w:vAlign w:val="center"/>
          </w:tcPr>
          <w:p>
            <w:pPr>
              <w:rPr>
                <w:rFonts w:ascii="宋体" w:hAnsi="宋体"/>
                <w:color w:val="auto"/>
                <w:szCs w:val="22"/>
                <w:highlight w:val="none"/>
              </w:rPr>
            </w:pPr>
            <w:r>
              <w:rPr>
                <w:rFonts w:hint="eastAsia" w:ascii="宋体" w:hAnsi="宋体"/>
                <w:color w:val="auto"/>
                <w:szCs w:val="22"/>
                <w:highlight w:val="none"/>
              </w:rPr>
              <w:t>法定代表人</w:t>
            </w:r>
          </w:p>
          <w:p>
            <w:pPr>
              <w:rPr>
                <w:rFonts w:ascii="宋体" w:hAnsi="宋体"/>
                <w:color w:val="auto"/>
                <w:szCs w:val="22"/>
                <w:highlight w:val="none"/>
              </w:rPr>
            </w:pPr>
            <w:r>
              <w:rPr>
                <w:rFonts w:hint="eastAsia" w:ascii="宋体" w:hAnsi="宋体"/>
                <w:color w:val="auto"/>
                <w:szCs w:val="22"/>
                <w:highlight w:val="none"/>
              </w:rPr>
              <w:t>(签字或盖章):</w:t>
            </w:r>
          </w:p>
        </w:tc>
        <w:tc>
          <w:tcPr>
            <w:tcW w:w="3402" w:type="dxa"/>
            <w:tcBorders>
              <w:top w:val="single" w:color="auto" w:sz="4" w:space="0"/>
              <w:bottom w:val="single" w:color="auto" w:sz="4" w:space="0"/>
            </w:tcBorders>
            <w:vAlign w:val="center"/>
          </w:tcPr>
          <w:p>
            <w:pPr>
              <w:rPr>
                <w:rFonts w:ascii="宋体" w:hAnsi="宋体"/>
                <w:color w:val="auto"/>
                <w:szCs w:val="22"/>
                <w:highlight w:val="none"/>
              </w:rPr>
            </w:pPr>
          </w:p>
        </w:tc>
      </w:tr>
      <w:tr>
        <w:tblPrEx>
          <w:tblCellMar>
            <w:top w:w="0" w:type="dxa"/>
            <w:left w:w="108" w:type="dxa"/>
            <w:bottom w:w="0" w:type="dxa"/>
            <w:right w:w="108" w:type="dxa"/>
          </w:tblCellMar>
        </w:tblPrEx>
        <w:trPr>
          <w:trHeight w:val="339" w:hRule="atLeast"/>
        </w:trPr>
        <w:tc>
          <w:tcPr>
            <w:tcW w:w="1668" w:type="dxa"/>
            <w:gridSpan w:val="2"/>
            <w:vAlign w:val="center"/>
          </w:tcPr>
          <w:p>
            <w:pPr>
              <w:rPr>
                <w:rFonts w:ascii="宋体" w:hAnsi="宋体"/>
                <w:color w:val="auto"/>
                <w:szCs w:val="22"/>
                <w:highlight w:val="none"/>
              </w:rPr>
            </w:pPr>
            <w:r>
              <w:rPr>
                <w:rFonts w:hint="eastAsia" w:ascii="宋体" w:hAnsi="宋体"/>
                <w:color w:val="auto"/>
                <w:szCs w:val="22"/>
                <w:highlight w:val="none"/>
              </w:rPr>
              <w:t>授权代理人</w:t>
            </w:r>
          </w:p>
          <w:p>
            <w:pPr>
              <w:rPr>
                <w:rFonts w:ascii="宋体" w:hAnsi="宋体"/>
                <w:color w:val="auto"/>
                <w:szCs w:val="22"/>
                <w:highlight w:val="none"/>
              </w:rPr>
            </w:pPr>
            <w:r>
              <w:rPr>
                <w:rFonts w:hint="eastAsia" w:ascii="宋体" w:hAnsi="宋体"/>
                <w:color w:val="auto"/>
                <w:szCs w:val="22"/>
                <w:highlight w:val="none"/>
              </w:rPr>
              <w:t>(签字或盖章)：</w:t>
            </w:r>
          </w:p>
        </w:tc>
        <w:tc>
          <w:tcPr>
            <w:tcW w:w="2431" w:type="dxa"/>
            <w:tcBorders>
              <w:top w:val="single" w:color="auto" w:sz="4" w:space="0"/>
              <w:bottom w:val="single" w:color="auto" w:sz="4" w:space="0"/>
            </w:tcBorders>
            <w:vAlign w:val="center"/>
          </w:tcPr>
          <w:p>
            <w:pPr>
              <w:rPr>
                <w:rFonts w:ascii="宋体" w:hAnsi="宋体"/>
                <w:color w:val="auto"/>
                <w:szCs w:val="21"/>
                <w:highlight w:val="none"/>
              </w:rPr>
            </w:pPr>
          </w:p>
        </w:tc>
        <w:tc>
          <w:tcPr>
            <w:tcW w:w="1679" w:type="dxa"/>
            <w:gridSpan w:val="2"/>
            <w:vAlign w:val="center"/>
          </w:tcPr>
          <w:p>
            <w:pPr>
              <w:rPr>
                <w:rFonts w:ascii="宋体" w:hAnsi="宋体"/>
                <w:color w:val="auto"/>
                <w:szCs w:val="22"/>
                <w:highlight w:val="none"/>
              </w:rPr>
            </w:pPr>
            <w:r>
              <w:rPr>
                <w:rFonts w:hint="eastAsia" w:ascii="宋体" w:hAnsi="宋体"/>
                <w:color w:val="auto"/>
                <w:szCs w:val="22"/>
                <w:highlight w:val="none"/>
              </w:rPr>
              <w:t>授权代理人</w:t>
            </w:r>
          </w:p>
          <w:p>
            <w:pPr>
              <w:rPr>
                <w:rFonts w:ascii="宋体" w:hAnsi="宋体"/>
                <w:color w:val="auto"/>
                <w:szCs w:val="22"/>
                <w:highlight w:val="none"/>
              </w:rPr>
            </w:pPr>
            <w:r>
              <w:rPr>
                <w:rFonts w:hint="eastAsia" w:ascii="宋体" w:hAnsi="宋体"/>
                <w:color w:val="auto"/>
                <w:szCs w:val="22"/>
                <w:highlight w:val="none"/>
              </w:rPr>
              <w:t>(签字或盖章)：</w:t>
            </w:r>
          </w:p>
        </w:tc>
        <w:tc>
          <w:tcPr>
            <w:tcW w:w="3402" w:type="dxa"/>
            <w:tcBorders>
              <w:top w:val="single" w:color="auto" w:sz="4" w:space="0"/>
              <w:bottom w:val="single" w:color="auto" w:sz="4" w:space="0"/>
            </w:tcBorders>
            <w:vAlign w:val="center"/>
          </w:tcPr>
          <w:p>
            <w:pPr>
              <w:rPr>
                <w:rFonts w:ascii="宋体" w:hAnsi="宋体"/>
                <w:color w:val="auto"/>
                <w:szCs w:val="22"/>
                <w:highlight w:val="none"/>
              </w:rPr>
            </w:pPr>
          </w:p>
        </w:tc>
      </w:tr>
      <w:tr>
        <w:tblPrEx>
          <w:tblCellMar>
            <w:top w:w="0" w:type="dxa"/>
            <w:left w:w="108" w:type="dxa"/>
            <w:bottom w:w="0" w:type="dxa"/>
            <w:right w:w="108" w:type="dxa"/>
          </w:tblCellMar>
        </w:tblPrEx>
        <w:trPr>
          <w:trHeight w:val="549" w:hRule="atLeast"/>
        </w:trPr>
        <w:tc>
          <w:tcPr>
            <w:tcW w:w="1242" w:type="dxa"/>
            <w:vAlign w:val="center"/>
          </w:tcPr>
          <w:p>
            <w:pPr>
              <w:rPr>
                <w:rFonts w:ascii="宋体" w:hAnsi="宋体"/>
                <w:color w:val="auto"/>
                <w:szCs w:val="22"/>
                <w:highlight w:val="none"/>
              </w:rPr>
            </w:pPr>
            <w:r>
              <w:rPr>
                <w:rFonts w:hint="eastAsia" w:ascii="宋体" w:hAnsi="宋体"/>
                <w:color w:val="auto"/>
                <w:szCs w:val="22"/>
                <w:highlight w:val="none"/>
              </w:rPr>
              <w:t>单位地址：</w:t>
            </w:r>
          </w:p>
        </w:tc>
        <w:tc>
          <w:tcPr>
            <w:tcW w:w="2857" w:type="dxa"/>
            <w:gridSpan w:val="2"/>
            <w:tcBorders>
              <w:top w:val="single" w:color="auto" w:sz="4" w:space="0"/>
              <w:bottom w:val="single" w:color="auto" w:sz="4" w:space="0"/>
            </w:tcBorders>
            <w:vAlign w:val="center"/>
          </w:tcPr>
          <w:p>
            <w:pPr>
              <w:jc w:val="center"/>
              <w:rPr>
                <w:rFonts w:ascii="宋体" w:hAnsi="宋体"/>
                <w:color w:val="auto"/>
                <w:spacing w:val="-8"/>
                <w:szCs w:val="21"/>
                <w:highlight w:val="none"/>
              </w:rPr>
            </w:pPr>
            <w:r>
              <w:rPr>
                <w:rFonts w:hint="eastAsia" w:ascii="宋体" w:hAnsi="宋体"/>
                <w:color w:val="auto"/>
                <w:szCs w:val="21"/>
                <w:highlight w:val="none"/>
              </w:rPr>
              <w:t>海南省海口市美兰区国兴大道5号海南大厦农信楼6楼</w:t>
            </w:r>
          </w:p>
        </w:tc>
        <w:tc>
          <w:tcPr>
            <w:tcW w:w="1254" w:type="dxa"/>
            <w:vAlign w:val="center"/>
          </w:tcPr>
          <w:p>
            <w:pPr>
              <w:rPr>
                <w:rFonts w:ascii="宋体" w:hAnsi="宋体"/>
                <w:color w:val="auto"/>
                <w:szCs w:val="22"/>
                <w:highlight w:val="none"/>
              </w:rPr>
            </w:pPr>
            <w:r>
              <w:rPr>
                <w:rFonts w:hint="eastAsia" w:ascii="宋体" w:hAnsi="宋体"/>
                <w:color w:val="auto"/>
                <w:szCs w:val="22"/>
                <w:highlight w:val="none"/>
              </w:rPr>
              <w:t>单位地址：</w:t>
            </w:r>
          </w:p>
        </w:tc>
        <w:tc>
          <w:tcPr>
            <w:tcW w:w="3827" w:type="dxa"/>
            <w:gridSpan w:val="2"/>
            <w:tcBorders>
              <w:top w:val="single" w:color="auto" w:sz="4" w:space="0"/>
              <w:bottom w:val="single" w:color="auto" w:sz="4" w:space="0"/>
            </w:tcBorders>
            <w:vAlign w:val="center"/>
          </w:tcPr>
          <w:p>
            <w:pPr>
              <w:rPr>
                <w:rFonts w:ascii="宋体" w:hAnsi="宋体"/>
                <w:color w:val="auto"/>
                <w:szCs w:val="22"/>
                <w:highlight w:val="none"/>
              </w:rPr>
            </w:pPr>
          </w:p>
        </w:tc>
      </w:tr>
      <w:tr>
        <w:tblPrEx>
          <w:tblCellMar>
            <w:top w:w="0" w:type="dxa"/>
            <w:left w:w="108" w:type="dxa"/>
            <w:bottom w:w="0" w:type="dxa"/>
            <w:right w:w="108" w:type="dxa"/>
          </w:tblCellMar>
        </w:tblPrEx>
        <w:trPr>
          <w:trHeight w:val="550" w:hRule="atLeast"/>
        </w:trPr>
        <w:tc>
          <w:tcPr>
            <w:tcW w:w="1242" w:type="dxa"/>
            <w:vAlign w:val="center"/>
          </w:tcPr>
          <w:p>
            <w:pPr>
              <w:rPr>
                <w:rFonts w:ascii="宋体" w:hAnsi="宋体"/>
                <w:color w:val="auto"/>
                <w:szCs w:val="22"/>
                <w:highlight w:val="none"/>
              </w:rPr>
            </w:pPr>
            <w:r>
              <w:rPr>
                <w:rFonts w:hint="eastAsia" w:ascii="宋体" w:hAnsi="宋体"/>
                <w:color w:val="auto"/>
                <w:szCs w:val="22"/>
                <w:highlight w:val="none"/>
              </w:rPr>
              <w:t>邮政编码：</w:t>
            </w:r>
          </w:p>
        </w:tc>
        <w:tc>
          <w:tcPr>
            <w:tcW w:w="2857" w:type="dxa"/>
            <w:gridSpan w:val="2"/>
            <w:tcBorders>
              <w:top w:val="single" w:color="auto" w:sz="4" w:space="0"/>
              <w:bottom w:val="single" w:color="auto" w:sz="4" w:space="0"/>
            </w:tcBorders>
            <w:vAlign w:val="center"/>
          </w:tcPr>
          <w:p>
            <w:pPr>
              <w:rPr>
                <w:rFonts w:ascii="宋体" w:hAnsi="宋体"/>
                <w:color w:val="auto"/>
                <w:szCs w:val="22"/>
                <w:highlight w:val="none"/>
              </w:rPr>
            </w:pPr>
          </w:p>
        </w:tc>
        <w:tc>
          <w:tcPr>
            <w:tcW w:w="1254" w:type="dxa"/>
            <w:vAlign w:val="center"/>
          </w:tcPr>
          <w:p>
            <w:pPr>
              <w:rPr>
                <w:rFonts w:ascii="宋体" w:hAnsi="宋体"/>
                <w:color w:val="auto"/>
                <w:szCs w:val="22"/>
                <w:highlight w:val="none"/>
              </w:rPr>
            </w:pPr>
            <w:r>
              <w:rPr>
                <w:rFonts w:hint="eastAsia" w:ascii="宋体" w:hAnsi="宋体"/>
                <w:color w:val="auto"/>
                <w:szCs w:val="22"/>
                <w:highlight w:val="none"/>
              </w:rPr>
              <w:t>邮政编码：</w:t>
            </w:r>
          </w:p>
        </w:tc>
        <w:tc>
          <w:tcPr>
            <w:tcW w:w="3827" w:type="dxa"/>
            <w:gridSpan w:val="2"/>
            <w:tcBorders>
              <w:top w:val="single" w:color="auto" w:sz="4" w:space="0"/>
              <w:bottom w:val="single" w:color="auto" w:sz="4" w:space="0"/>
            </w:tcBorders>
            <w:vAlign w:val="center"/>
          </w:tcPr>
          <w:p>
            <w:pPr>
              <w:rPr>
                <w:rFonts w:ascii="宋体" w:hAnsi="宋体"/>
                <w:color w:val="auto"/>
                <w:szCs w:val="22"/>
                <w:highlight w:val="none"/>
              </w:rPr>
            </w:pPr>
          </w:p>
        </w:tc>
      </w:tr>
      <w:tr>
        <w:tblPrEx>
          <w:tblCellMar>
            <w:top w:w="0" w:type="dxa"/>
            <w:left w:w="108" w:type="dxa"/>
            <w:bottom w:w="0" w:type="dxa"/>
            <w:right w:w="108" w:type="dxa"/>
          </w:tblCellMar>
        </w:tblPrEx>
        <w:trPr>
          <w:trHeight w:val="447" w:hRule="atLeast"/>
        </w:trPr>
        <w:tc>
          <w:tcPr>
            <w:tcW w:w="1242" w:type="dxa"/>
            <w:vAlign w:val="center"/>
          </w:tcPr>
          <w:p>
            <w:pPr>
              <w:rPr>
                <w:rFonts w:ascii="宋体" w:hAnsi="宋体"/>
                <w:color w:val="auto"/>
                <w:szCs w:val="22"/>
                <w:highlight w:val="none"/>
              </w:rPr>
            </w:pPr>
            <w:r>
              <w:rPr>
                <w:rFonts w:hint="eastAsia" w:ascii="宋体" w:hAnsi="宋体"/>
                <w:color w:val="auto"/>
                <w:szCs w:val="22"/>
                <w:highlight w:val="none"/>
              </w:rPr>
              <w:t>联系电话：</w:t>
            </w:r>
          </w:p>
        </w:tc>
        <w:tc>
          <w:tcPr>
            <w:tcW w:w="2857" w:type="dxa"/>
            <w:gridSpan w:val="2"/>
            <w:tcBorders>
              <w:top w:val="single" w:color="auto" w:sz="4" w:space="0"/>
              <w:bottom w:val="single" w:color="auto" w:sz="4" w:space="0"/>
            </w:tcBorders>
            <w:vAlign w:val="center"/>
          </w:tcPr>
          <w:p>
            <w:pPr>
              <w:rPr>
                <w:rFonts w:ascii="宋体" w:hAnsi="宋体"/>
                <w:color w:val="auto"/>
                <w:szCs w:val="22"/>
                <w:highlight w:val="none"/>
              </w:rPr>
            </w:pPr>
            <w:r>
              <w:rPr>
                <w:rFonts w:hint="eastAsia" w:ascii="宋体" w:hAnsi="宋体"/>
                <w:color w:val="auto"/>
                <w:szCs w:val="22"/>
                <w:highlight w:val="none"/>
              </w:rPr>
              <w:t>0898-68653569</w:t>
            </w:r>
          </w:p>
        </w:tc>
        <w:tc>
          <w:tcPr>
            <w:tcW w:w="1254" w:type="dxa"/>
            <w:vAlign w:val="center"/>
          </w:tcPr>
          <w:p>
            <w:pPr>
              <w:rPr>
                <w:rFonts w:ascii="宋体" w:hAnsi="宋体"/>
                <w:color w:val="auto"/>
                <w:szCs w:val="22"/>
                <w:highlight w:val="none"/>
              </w:rPr>
            </w:pPr>
            <w:r>
              <w:rPr>
                <w:rFonts w:hint="eastAsia" w:ascii="宋体" w:hAnsi="宋体"/>
                <w:color w:val="auto"/>
                <w:szCs w:val="22"/>
                <w:highlight w:val="none"/>
              </w:rPr>
              <w:t>联系电话：</w:t>
            </w:r>
          </w:p>
        </w:tc>
        <w:tc>
          <w:tcPr>
            <w:tcW w:w="3827" w:type="dxa"/>
            <w:gridSpan w:val="2"/>
            <w:tcBorders>
              <w:top w:val="single" w:color="auto" w:sz="4" w:space="0"/>
              <w:bottom w:val="single" w:color="auto" w:sz="4" w:space="0"/>
            </w:tcBorders>
            <w:vAlign w:val="center"/>
          </w:tcPr>
          <w:p>
            <w:pPr>
              <w:rPr>
                <w:rFonts w:ascii="宋体" w:hAnsi="宋体"/>
                <w:color w:val="auto"/>
                <w:szCs w:val="22"/>
                <w:highlight w:val="none"/>
              </w:rPr>
            </w:pPr>
          </w:p>
        </w:tc>
      </w:tr>
      <w:tr>
        <w:tblPrEx>
          <w:tblCellMar>
            <w:top w:w="0" w:type="dxa"/>
            <w:left w:w="108" w:type="dxa"/>
            <w:bottom w:w="0" w:type="dxa"/>
            <w:right w:w="108" w:type="dxa"/>
          </w:tblCellMar>
        </w:tblPrEx>
        <w:trPr>
          <w:trHeight w:val="411" w:hRule="atLeast"/>
        </w:trPr>
        <w:tc>
          <w:tcPr>
            <w:tcW w:w="1242" w:type="dxa"/>
            <w:vAlign w:val="center"/>
          </w:tcPr>
          <w:p>
            <w:pPr>
              <w:rPr>
                <w:rFonts w:ascii="宋体" w:hAnsi="宋体"/>
                <w:color w:val="auto"/>
                <w:szCs w:val="22"/>
                <w:highlight w:val="none"/>
              </w:rPr>
            </w:pPr>
            <w:r>
              <w:rPr>
                <w:rFonts w:hint="eastAsia" w:ascii="宋体" w:hAnsi="宋体"/>
                <w:color w:val="auto"/>
                <w:szCs w:val="22"/>
                <w:highlight w:val="none"/>
              </w:rPr>
              <w:t>传    真：</w:t>
            </w:r>
          </w:p>
        </w:tc>
        <w:tc>
          <w:tcPr>
            <w:tcW w:w="2857" w:type="dxa"/>
            <w:gridSpan w:val="2"/>
            <w:tcBorders>
              <w:top w:val="single" w:color="auto" w:sz="4" w:space="0"/>
              <w:bottom w:val="single" w:color="auto" w:sz="4" w:space="0"/>
            </w:tcBorders>
            <w:vAlign w:val="center"/>
          </w:tcPr>
          <w:p>
            <w:pPr>
              <w:rPr>
                <w:rFonts w:ascii="宋体" w:hAnsi="宋体"/>
                <w:color w:val="auto"/>
                <w:szCs w:val="22"/>
                <w:highlight w:val="none"/>
              </w:rPr>
            </w:pPr>
          </w:p>
        </w:tc>
        <w:tc>
          <w:tcPr>
            <w:tcW w:w="1254" w:type="dxa"/>
            <w:vAlign w:val="center"/>
          </w:tcPr>
          <w:p>
            <w:pPr>
              <w:rPr>
                <w:rFonts w:ascii="宋体" w:hAnsi="宋体"/>
                <w:color w:val="auto"/>
                <w:szCs w:val="22"/>
                <w:highlight w:val="none"/>
              </w:rPr>
            </w:pPr>
            <w:r>
              <w:rPr>
                <w:rFonts w:hint="eastAsia" w:ascii="宋体" w:hAnsi="宋体"/>
                <w:color w:val="auto"/>
                <w:szCs w:val="22"/>
                <w:highlight w:val="none"/>
              </w:rPr>
              <w:t>传    真：</w:t>
            </w:r>
          </w:p>
        </w:tc>
        <w:tc>
          <w:tcPr>
            <w:tcW w:w="3827" w:type="dxa"/>
            <w:gridSpan w:val="2"/>
            <w:tcBorders>
              <w:top w:val="single" w:color="auto" w:sz="4" w:space="0"/>
              <w:bottom w:val="single" w:color="auto" w:sz="4" w:space="0"/>
            </w:tcBorders>
            <w:vAlign w:val="center"/>
          </w:tcPr>
          <w:p>
            <w:pPr>
              <w:rPr>
                <w:rFonts w:ascii="宋体" w:hAnsi="宋体"/>
                <w:color w:val="auto"/>
                <w:szCs w:val="22"/>
                <w:highlight w:val="none"/>
              </w:rPr>
            </w:pPr>
          </w:p>
        </w:tc>
      </w:tr>
      <w:tr>
        <w:tblPrEx>
          <w:tblCellMar>
            <w:top w:w="0" w:type="dxa"/>
            <w:left w:w="108" w:type="dxa"/>
            <w:bottom w:w="0" w:type="dxa"/>
            <w:right w:w="108" w:type="dxa"/>
          </w:tblCellMar>
        </w:tblPrEx>
        <w:trPr>
          <w:trHeight w:val="550" w:hRule="atLeast"/>
        </w:trPr>
        <w:tc>
          <w:tcPr>
            <w:tcW w:w="1242" w:type="dxa"/>
            <w:vAlign w:val="center"/>
          </w:tcPr>
          <w:p>
            <w:pPr>
              <w:rPr>
                <w:rFonts w:ascii="宋体" w:hAnsi="宋体"/>
                <w:color w:val="auto"/>
                <w:szCs w:val="22"/>
                <w:highlight w:val="none"/>
              </w:rPr>
            </w:pPr>
            <w:r>
              <w:rPr>
                <w:rFonts w:hint="eastAsia" w:ascii="宋体" w:hAnsi="宋体"/>
                <w:color w:val="auto"/>
                <w:szCs w:val="22"/>
                <w:highlight w:val="none"/>
              </w:rPr>
              <w:t>电子信箱：</w:t>
            </w:r>
          </w:p>
        </w:tc>
        <w:tc>
          <w:tcPr>
            <w:tcW w:w="2857" w:type="dxa"/>
            <w:gridSpan w:val="2"/>
            <w:tcBorders>
              <w:top w:val="single" w:color="auto" w:sz="4" w:space="0"/>
              <w:bottom w:val="single" w:color="auto" w:sz="4" w:space="0"/>
            </w:tcBorders>
            <w:vAlign w:val="center"/>
          </w:tcPr>
          <w:p>
            <w:pPr>
              <w:rPr>
                <w:rFonts w:ascii="宋体" w:hAnsi="宋体"/>
                <w:color w:val="auto"/>
                <w:szCs w:val="22"/>
                <w:highlight w:val="none"/>
              </w:rPr>
            </w:pPr>
          </w:p>
        </w:tc>
        <w:tc>
          <w:tcPr>
            <w:tcW w:w="1254" w:type="dxa"/>
            <w:vAlign w:val="center"/>
          </w:tcPr>
          <w:p>
            <w:pPr>
              <w:rPr>
                <w:rFonts w:ascii="宋体" w:hAnsi="宋体"/>
                <w:color w:val="auto"/>
                <w:szCs w:val="22"/>
                <w:highlight w:val="none"/>
              </w:rPr>
            </w:pPr>
            <w:r>
              <w:rPr>
                <w:rFonts w:hint="eastAsia" w:ascii="宋体" w:hAnsi="宋体"/>
                <w:color w:val="auto"/>
                <w:szCs w:val="22"/>
                <w:highlight w:val="none"/>
              </w:rPr>
              <w:t>电子信箱：</w:t>
            </w:r>
          </w:p>
        </w:tc>
        <w:tc>
          <w:tcPr>
            <w:tcW w:w="3827" w:type="dxa"/>
            <w:gridSpan w:val="2"/>
            <w:tcBorders>
              <w:top w:val="single" w:color="auto" w:sz="4" w:space="0"/>
              <w:bottom w:val="single" w:color="auto" w:sz="4" w:space="0"/>
            </w:tcBorders>
          </w:tcPr>
          <w:p>
            <w:pPr>
              <w:rPr>
                <w:rFonts w:ascii="宋体" w:hAnsi="宋体"/>
                <w:color w:val="auto"/>
                <w:szCs w:val="22"/>
                <w:highlight w:val="none"/>
                <w:u w:val="single"/>
              </w:rPr>
            </w:pPr>
          </w:p>
        </w:tc>
      </w:tr>
      <w:tr>
        <w:tblPrEx>
          <w:tblCellMar>
            <w:top w:w="0" w:type="dxa"/>
            <w:left w:w="108" w:type="dxa"/>
            <w:bottom w:w="0" w:type="dxa"/>
            <w:right w:w="108" w:type="dxa"/>
          </w:tblCellMar>
        </w:tblPrEx>
        <w:trPr>
          <w:trHeight w:val="550" w:hRule="atLeast"/>
        </w:trPr>
        <w:tc>
          <w:tcPr>
            <w:tcW w:w="1242" w:type="dxa"/>
            <w:vAlign w:val="center"/>
          </w:tcPr>
          <w:p>
            <w:pPr>
              <w:rPr>
                <w:rFonts w:ascii="宋体" w:hAnsi="宋体"/>
                <w:color w:val="auto"/>
                <w:szCs w:val="22"/>
                <w:highlight w:val="none"/>
              </w:rPr>
            </w:pPr>
            <w:r>
              <w:rPr>
                <w:rFonts w:hint="eastAsia" w:ascii="宋体" w:hAnsi="宋体"/>
                <w:color w:val="auto"/>
                <w:szCs w:val="22"/>
                <w:highlight w:val="none"/>
              </w:rPr>
              <w:t>开户名：</w:t>
            </w:r>
          </w:p>
        </w:tc>
        <w:tc>
          <w:tcPr>
            <w:tcW w:w="2857" w:type="dxa"/>
            <w:gridSpan w:val="2"/>
            <w:tcBorders>
              <w:top w:val="single" w:color="auto" w:sz="4" w:space="0"/>
              <w:bottom w:val="single" w:color="auto" w:sz="4" w:space="0"/>
            </w:tcBorders>
            <w:vAlign w:val="center"/>
          </w:tcPr>
          <w:p>
            <w:pPr>
              <w:rPr>
                <w:rFonts w:ascii="宋体" w:hAnsi="宋体"/>
                <w:color w:val="auto"/>
                <w:szCs w:val="22"/>
                <w:highlight w:val="none"/>
              </w:rPr>
            </w:pPr>
            <w:r>
              <w:rPr>
                <w:rFonts w:hint="eastAsia" w:ascii="宋体" w:hAnsi="宋体"/>
                <w:color w:val="auto"/>
                <w:szCs w:val="21"/>
                <w:highlight w:val="none"/>
              </w:rPr>
              <w:t>海南省交通投资控股有限公司</w:t>
            </w:r>
          </w:p>
        </w:tc>
        <w:tc>
          <w:tcPr>
            <w:tcW w:w="1254" w:type="dxa"/>
            <w:vAlign w:val="center"/>
          </w:tcPr>
          <w:p>
            <w:pPr>
              <w:rPr>
                <w:rFonts w:ascii="宋体" w:hAnsi="宋体"/>
                <w:color w:val="auto"/>
                <w:szCs w:val="22"/>
                <w:highlight w:val="none"/>
              </w:rPr>
            </w:pPr>
            <w:r>
              <w:rPr>
                <w:rFonts w:hint="eastAsia" w:ascii="宋体" w:hAnsi="宋体"/>
                <w:color w:val="auto"/>
                <w:szCs w:val="22"/>
                <w:highlight w:val="none"/>
              </w:rPr>
              <w:t>开户名：</w:t>
            </w:r>
          </w:p>
        </w:tc>
        <w:tc>
          <w:tcPr>
            <w:tcW w:w="3827" w:type="dxa"/>
            <w:gridSpan w:val="2"/>
            <w:tcBorders>
              <w:top w:val="single" w:color="auto" w:sz="4" w:space="0"/>
              <w:bottom w:val="single" w:color="auto" w:sz="4" w:space="0"/>
            </w:tcBorders>
            <w:vAlign w:val="center"/>
          </w:tcPr>
          <w:p>
            <w:pPr>
              <w:rPr>
                <w:rFonts w:ascii="宋体" w:hAnsi="宋体"/>
                <w:color w:val="auto"/>
                <w:szCs w:val="22"/>
                <w:highlight w:val="none"/>
                <w:u w:val="single"/>
              </w:rPr>
            </w:pPr>
          </w:p>
        </w:tc>
      </w:tr>
      <w:tr>
        <w:tblPrEx>
          <w:tblCellMar>
            <w:top w:w="0" w:type="dxa"/>
            <w:left w:w="108" w:type="dxa"/>
            <w:bottom w:w="0" w:type="dxa"/>
            <w:right w:w="108" w:type="dxa"/>
          </w:tblCellMar>
        </w:tblPrEx>
        <w:trPr>
          <w:trHeight w:val="550" w:hRule="atLeast"/>
        </w:trPr>
        <w:tc>
          <w:tcPr>
            <w:tcW w:w="1242" w:type="dxa"/>
            <w:vAlign w:val="center"/>
          </w:tcPr>
          <w:p>
            <w:pPr>
              <w:rPr>
                <w:rFonts w:ascii="宋体" w:hAnsi="宋体"/>
                <w:color w:val="auto"/>
                <w:szCs w:val="22"/>
                <w:highlight w:val="none"/>
              </w:rPr>
            </w:pPr>
            <w:r>
              <w:rPr>
                <w:rFonts w:hint="eastAsia" w:ascii="宋体" w:hAnsi="宋体"/>
                <w:color w:val="auto"/>
                <w:szCs w:val="22"/>
                <w:highlight w:val="none"/>
              </w:rPr>
              <w:t>开户银行：</w:t>
            </w:r>
          </w:p>
        </w:tc>
        <w:tc>
          <w:tcPr>
            <w:tcW w:w="2857" w:type="dxa"/>
            <w:gridSpan w:val="2"/>
            <w:tcBorders>
              <w:top w:val="single" w:color="auto" w:sz="4" w:space="0"/>
              <w:bottom w:val="single" w:color="auto" w:sz="4" w:space="0"/>
            </w:tcBorders>
            <w:vAlign w:val="center"/>
          </w:tcPr>
          <w:p>
            <w:pPr>
              <w:rPr>
                <w:rFonts w:ascii="宋体" w:hAnsi="宋体"/>
                <w:color w:val="auto"/>
                <w:szCs w:val="22"/>
                <w:highlight w:val="none"/>
              </w:rPr>
            </w:pPr>
            <w:r>
              <w:rPr>
                <w:rFonts w:hint="eastAsia" w:ascii="宋体" w:hAnsi="宋体"/>
                <w:color w:val="auto"/>
                <w:szCs w:val="22"/>
                <w:highlight w:val="none"/>
              </w:rPr>
              <w:t>海口农村商业银行营业部</w:t>
            </w:r>
          </w:p>
        </w:tc>
        <w:tc>
          <w:tcPr>
            <w:tcW w:w="1254" w:type="dxa"/>
            <w:vAlign w:val="center"/>
          </w:tcPr>
          <w:p>
            <w:pPr>
              <w:rPr>
                <w:rFonts w:ascii="宋体" w:hAnsi="宋体"/>
                <w:color w:val="auto"/>
                <w:szCs w:val="22"/>
                <w:highlight w:val="none"/>
              </w:rPr>
            </w:pPr>
            <w:r>
              <w:rPr>
                <w:rFonts w:hint="eastAsia" w:ascii="宋体" w:hAnsi="宋体"/>
                <w:color w:val="auto"/>
                <w:szCs w:val="22"/>
                <w:highlight w:val="none"/>
              </w:rPr>
              <w:t>开户银行：</w:t>
            </w:r>
          </w:p>
        </w:tc>
        <w:tc>
          <w:tcPr>
            <w:tcW w:w="3827" w:type="dxa"/>
            <w:gridSpan w:val="2"/>
            <w:tcBorders>
              <w:top w:val="single" w:color="auto" w:sz="4" w:space="0"/>
              <w:bottom w:val="single" w:color="auto" w:sz="4" w:space="0"/>
            </w:tcBorders>
            <w:vAlign w:val="center"/>
          </w:tcPr>
          <w:p>
            <w:pPr>
              <w:rPr>
                <w:rFonts w:ascii="宋体" w:hAnsi="宋体"/>
                <w:color w:val="auto"/>
                <w:szCs w:val="22"/>
                <w:highlight w:val="none"/>
              </w:rPr>
            </w:pPr>
          </w:p>
        </w:tc>
      </w:tr>
      <w:tr>
        <w:tblPrEx>
          <w:tblCellMar>
            <w:top w:w="0" w:type="dxa"/>
            <w:left w:w="108" w:type="dxa"/>
            <w:bottom w:w="0" w:type="dxa"/>
            <w:right w:w="108" w:type="dxa"/>
          </w:tblCellMar>
        </w:tblPrEx>
        <w:trPr>
          <w:trHeight w:val="550" w:hRule="atLeast"/>
        </w:trPr>
        <w:tc>
          <w:tcPr>
            <w:tcW w:w="1242" w:type="dxa"/>
            <w:vAlign w:val="center"/>
          </w:tcPr>
          <w:p>
            <w:pPr>
              <w:rPr>
                <w:rFonts w:ascii="宋体" w:hAnsi="宋体"/>
                <w:color w:val="auto"/>
                <w:szCs w:val="22"/>
                <w:highlight w:val="none"/>
              </w:rPr>
            </w:pPr>
            <w:r>
              <w:rPr>
                <w:rFonts w:hint="eastAsia" w:ascii="宋体" w:hAnsi="宋体"/>
                <w:color w:val="auto"/>
                <w:szCs w:val="22"/>
                <w:highlight w:val="none"/>
              </w:rPr>
              <w:t>帐    号：</w:t>
            </w:r>
          </w:p>
        </w:tc>
        <w:tc>
          <w:tcPr>
            <w:tcW w:w="2857" w:type="dxa"/>
            <w:gridSpan w:val="2"/>
            <w:tcBorders>
              <w:top w:val="single" w:color="auto" w:sz="4" w:space="0"/>
              <w:bottom w:val="single" w:color="auto" w:sz="4" w:space="0"/>
            </w:tcBorders>
            <w:vAlign w:val="center"/>
          </w:tcPr>
          <w:p>
            <w:pPr>
              <w:rPr>
                <w:rFonts w:ascii="宋体" w:hAnsi="宋体"/>
                <w:color w:val="auto"/>
                <w:szCs w:val="22"/>
                <w:highlight w:val="none"/>
              </w:rPr>
            </w:pPr>
            <w:r>
              <w:rPr>
                <w:rFonts w:hint="eastAsia" w:ascii="宋体" w:hAnsi="宋体"/>
                <w:color w:val="auto"/>
                <w:szCs w:val="22"/>
                <w:highlight w:val="none"/>
              </w:rPr>
              <w:t>1006 4078 0000 0114</w:t>
            </w:r>
          </w:p>
        </w:tc>
        <w:tc>
          <w:tcPr>
            <w:tcW w:w="1254" w:type="dxa"/>
            <w:vAlign w:val="center"/>
          </w:tcPr>
          <w:p>
            <w:pPr>
              <w:rPr>
                <w:rFonts w:ascii="宋体" w:hAnsi="宋体"/>
                <w:color w:val="auto"/>
                <w:szCs w:val="22"/>
                <w:highlight w:val="none"/>
              </w:rPr>
            </w:pPr>
            <w:r>
              <w:rPr>
                <w:rFonts w:hint="eastAsia" w:ascii="宋体" w:hAnsi="宋体"/>
                <w:color w:val="auto"/>
                <w:szCs w:val="22"/>
                <w:highlight w:val="none"/>
              </w:rPr>
              <w:t>帐    号：</w:t>
            </w:r>
          </w:p>
        </w:tc>
        <w:tc>
          <w:tcPr>
            <w:tcW w:w="3827" w:type="dxa"/>
            <w:gridSpan w:val="2"/>
            <w:tcBorders>
              <w:top w:val="single" w:color="auto" w:sz="4" w:space="0"/>
              <w:bottom w:val="single" w:color="auto" w:sz="4" w:space="0"/>
            </w:tcBorders>
            <w:vAlign w:val="center"/>
          </w:tcPr>
          <w:p>
            <w:pPr>
              <w:rPr>
                <w:rFonts w:ascii="宋体" w:hAnsi="宋体"/>
                <w:color w:val="auto"/>
                <w:szCs w:val="22"/>
                <w:highlight w:val="none"/>
              </w:rPr>
            </w:pPr>
          </w:p>
        </w:tc>
      </w:tr>
    </w:tbl>
    <w:p>
      <w:pPr>
        <w:rPr>
          <w:color w:val="auto"/>
          <w:highlight w:val="none"/>
        </w:rPr>
      </w:pPr>
      <w:r>
        <w:rPr>
          <w:color w:val="auto"/>
          <w:highlight w:val="none"/>
        </w:rPr>
        <w:br w:type="page"/>
      </w:r>
    </w:p>
    <w:p>
      <w:pPr>
        <w:spacing w:line="360" w:lineRule="auto"/>
        <w:jc w:val="center"/>
        <w:outlineLvl w:val="1"/>
        <w:rPr>
          <w:rFonts w:ascii="宋体" w:hAnsi="宋体"/>
          <w:b/>
          <w:bCs/>
          <w:color w:val="auto"/>
          <w:sz w:val="30"/>
          <w:szCs w:val="30"/>
          <w:highlight w:val="none"/>
        </w:rPr>
      </w:pPr>
      <w:r>
        <w:rPr>
          <w:rFonts w:hint="eastAsia" w:ascii="宋体" w:hAnsi="宋体"/>
          <w:b/>
          <w:bCs/>
          <w:color w:val="auto"/>
          <w:sz w:val="30"/>
          <w:szCs w:val="30"/>
          <w:highlight w:val="none"/>
        </w:rPr>
        <w:t>第一部分 通用条款</w:t>
      </w:r>
      <w:bookmarkEnd w:id="362"/>
      <w:bookmarkEnd w:id="363"/>
      <w:bookmarkEnd w:id="364"/>
      <w:bookmarkEnd w:id="365"/>
      <w:bookmarkEnd w:id="366"/>
      <w:bookmarkEnd w:id="367"/>
      <w:bookmarkEnd w:id="368"/>
      <w:bookmarkEnd w:id="369"/>
    </w:p>
    <w:p>
      <w:pPr>
        <w:spacing w:line="360" w:lineRule="auto"/>
        <w:ind w:firstLine="540"/>
        <w:rPr>
          <w:rFonts w:ascii="黑体" w:hAnsi="宋体" w:eastAsia="黑体"/>
          <w:b/>
          <w:bCs/>
          <w:color w:val="auto"/>
          <w:sz w:val="24"/>
          <w:szCs w:val="24"/>
          <w:highlight w:val="none"/>
        </w:rPr>
      </w:pPr>
      <w:r>
        <w:rPr>
          <w:rFonts w:hint="eastAsia" w:ascii="黑体" w:hAnsi="宋体" w:eastAsia="黑体"/>
          <w:b/>
          <w:bCs/>
          <w:color w:val="auto"/>
          <w:sz w:val="24"/>
          <w:szCs w:val="24"/>
          <w:highlight w:val="none"/>
        </w:rPr>
        <w:t>一、词语定义和适用法律</w:t>
      </w:r>
    </w:p>
    <w:p>
      <w:pPr>
        <w:spacing w:line="360" w:lineRule="auto"/>
        <w:ind w:firstLine="540"/>
        <w:rPr>
          <w:rFonts w:ascii="宋体" w:hAnsi="宋体"/>
          <w:color w:val="auto"/>
          <w:sz w:val="24"/>
          <w:szCs w:val="24"/>
          <w:highlight w:val="none"/>
        </w:rPr>
      </w:pPr>
      <w:r>
        <w:rPr>
          <w:rFonts w:hint="eastAsia" w:ascii="宋体" w:hAnsi="宋体"/>
          <w:color w:val="auto"/>
          <w:sz w:val="24"/>
          <w:szCs w:val="24"/>
          <w:highlight w:val="none"/>
        </w:rPr>
        <w:t>1．词语定义</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下列词语除本合同专用条款另有约定外，应具有本条款所赋予的定义：</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l</w:t>
      </w:r>
      <w:r>
        <w:rPr>
          <w:rFonts w:ascii="宋体" w:hAnsi="宋体"/>
          <w:color w:val="auto"/>
          <w:sz w:val="24"/>
          <w:szCs w:val="24"/>
          <w:highlight w:val="none"/>
          <w:lang w:val="zh-CN"/>
        </w:rPr>
        <w:t>.</w:t>
      </w:r>
      <w:r>
        <w:rPr>
          <w:rFonts w:hint="eastAsia" w:ascii="宋体" w:hAnsi="宋体"/>
          <w:color w:val="auto"/>
          <w:sz w:val="24"/>
          <w:szCs w:val="24"/>
          <w:highlight w:val="none"/>
        </w:rPr>
        <w:t>1 招标代理合同：委托人将工程建设项目招标工作委托给具有相应招标代理资质的受托人，实施招标活动签订的委托合同，</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l</w:t>
      </w:r>
      <w:r>
        <w:rPr>
          <w:rFonts w:ascii="宋体" w:hAnsi="宋体"/>
          <w:color w:val="auto"/>
          <w:sz w:val="24"/>
          <w:szCs w:val="24"/>
          <w:highlight w:val="none"/>
        </w:rPr>
        <w:t>.</w:t>
      </w:r>
      <w:r>
        <w:rPr>
          <w:rFonts w:hint="eastAsia" w:ascii="宋体" w:hAnsi="宋体"/>
          <w:color w:val="auto"/>
          <w:sz w:val="24"/>
          <w:szCs w:val="24"/>
          <w:highlight w:val="none"/>
        </w:rPr>
        <w:t>2通用条款：是根据有关法律、行政法规和工程建设项目招标代理的需要所订立，通用于各类工程建设项目招标代理的条款。</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3专用条款：是委托人与受托人根据有关法律、行政法规规定，结合具体工程建设项目招标代理的实际，经协商达成一致意见的条款，是对通用条款的具体化、补充或修改。</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l</w:t>
      </w:r>
      <w:r>
        <w:rPr>
          <w:rFonts w:ascii="宋体" w:hAnsi="宋体"/>
          <w:color w:val="auto"/>
          <w:sz w:val="24"/>
          <w:szCs w:val="24"/>
          <w:highlight w:val="none"/>
        </w:rPr>
        <w:t>.</w:t>
      </w:r>
      <w:r>
        <w:rPr>
          <w:rFonts w:hint="eastAsia" w:ascii="宋体" w:hAnsi="宋体"/>
          <w:color w:val="auto"/>
          <w:sz w:val="24"/>
          <w:szCs w:val="24"/>
          <w:highlight w:val="none"/>
        </w:rPr>
        <w:t>4委托人：指在合同中约定的，具有建设项目招标委托主体资格的当事人，以及取得该当事人资格的合法继承人。</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5受托人：指在合同中约定的，被委托人接受的具有建设项目招标代理主体资格的当事人，以及取得该当事人资格的合法继承人。</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6招标代理项目负责人：指受托人在专用条款中指定的负责合同履行的代表。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7工程建设项目：指由委托人和受托人在合同中约定的委托代理招标的工程。</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8招标代理业务：委托人委托受托人代理实施工程建设项目招标的工作内容。</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9附加服务：指委托人和受托人在本合同通用条款4</w:t>
      </w:r>
      <w:r>
        <w:rPr>
          <w:rFonts w:ascii="宋体" w:hAnsi="宋体"/>
          <w:color w:val="auto"/>
          <w:sz w:val="24"/>
          <w:szCs w:val="24"/>
          <w:highlight w:val="none"/>
        </w:rPr>
        <w:t>.</w:t>
      </w:r>
      <w:r>
        <w:rPr>
          <w:rFonts w:hint="eastAsia" w:ascii="宋体" w:hAnsi="宋体"/>
          <w:color w:val="auto"/>
          <w:sz w:val="24"/>
          <w:szCs w:val="24"/>
          <w:highlight w:val="none"/>
        </w:rPr>
        <w:t>1款和专用条款4</w:t>
      </w:r>
      <w:r>
        <w:rPr>
          <w:rFonts w:ascii="宋体" w:hAnsi="宋体"/>
          <w:color w:val="auto"/>
          <w:sz w:val="24"/>
          <w:szCs w:val="24"/>
          <w:highlight w:val="none"/>
        </w:rPr>
        <w:t>.</w:t>
      </w:r>
      <w:r>
        <w:rPr>
          <w:rFonts w:hint="eastAsia" w:ascii="宋体" w:hAnsi="宋体"/>
          <w:color w:val="auto"/>
          <w:sz w:val="24"/>
          <w:szCs w:val="24"/>
          <w:highlight w:val="none"/>
        </w:rPr>
        <w:t>1款中双方约定工作范围之外的附加工作。</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10代理报酬：委托人和受托人在合同中约定的，受托人按照约定应收取的代理报酬总额。</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11图纸：指由委托人提供的满足招标需要的所有图纸、计算书、配套说明以及相关的技术资料。</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12书面形式：指具有公章、法定代表人或授权受托人签字的合同书、信件和数据电文（包括电报、电传、传真）等可以有形地表现所载内容的形式。</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13违约责任：指合同一方不履行合同义务或履行合同义务不符合约定所应承担的责任。</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14索赔：指在合同履行过程中，对于并非自己的过错，而是应由对方承担责任的情况造成的实际损失，向对方提出经济补偿或其他的要求。</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15不可抗力：指双方无法控制和不可预见的事件，但不包括双方的违约或疏忽。这些事件包括但不限于战争、严重火灾、洪水、台风、地震，或其他双方一致认为属于不可抗力的事件。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16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2．合同文件及解释顺序</w:t>
      </w:r>
    </w:p>
    <w:p>
      <w:pPr>
        <w:tabs>
          <w:tab w:val="left" w:pos="54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lang w:val="zh-CN"/>
        </w:rPr>
        <w:t>.</w:t>
      </w:r>
      <w:r>
        <w:rPr>
          <w:rFonts w:hint="eastAsia" w:ascii="宋体" w:hAnsi="宋体"/>
          <w:color w:val="auto"/>
          <w:sz w:val="24"/>
          <w:szCs w:val="24"/>
          <w:highlight w:val="none"/>
        </w:rPr>
        <w:t>l合同文件应能互相解释，互为说明。除本合同专用条款另有约定外，组成本合同的文件及优先解释顺序如下：</w:t>
      </w:r>
    </w:p>
    <w:p>
      <w:pPr>
        <w:tabs>
          <w:tab w:val="left" w:pos="36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（1）本合同履行过程中双方以书面形式签署的补充和修正文件；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（2）本合同协议书：</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（3）本合同专用条款；</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（4）本合同通用条款。</w:t>
      </w:r>
    </w:p>
    <w:p>
      <w:pPr>
        <w:tabs>
          <w:tab w:val="left" w:pos="54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lang w:val="zh-CN"/>
        </w:rPr>
        <w:t>.</w:t>
      </w:r>
      <w:r>
        <w:rPr>
          <w:rFonts w:hint="eastAsia" w:ascii="宋体" w:hAnsi="宋体"/>
          <w:color w:val="auto"/>
          <w:sz w:val="24"/>
          <w:szCs w:val="24"/>
          <w:highlight w:val="none"/>
        </w:rPr>
        <w:t>2当合同文件内容出现含糊不清或不相一致时，应在不影响招标代理业务正常进行的情况下，由委托人和受托人协商解决。双方协商不成时，按本合同通用条款第12条关于争议的约定处理。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3．语言文字和适用法律</w:t>
      </w:r>
    </w:p>
    <w:p>
      <w:pPr>
        <w:tabs>
          <w:tab w:val="left" w:pos="54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lang w:val="zh-CN"/>
        </w:rPr>
        <w:t>.</w:t>
      </w:r>
      <w:r>
        <w:rPr>
          <w:rFonts w:hint="eastAsia" w:ascii="宋体" w:hAnsi="宋体"/>
          <w:color w:val="auto"/>
          <w:sz w:val="24"/>
          <w:szCs w:val="24"/>
          <w:highlight w:val="none"/>
        </w:rPr>
        <w:t>1语言文字</w:t>
      </w:r>
    </w:p>
    <w:p>
      <w:pPr>
        <w:tabs>
          <w:tab w:val="left" w:pos="54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除本合同专用条款中另有约定，本合同文件使用汉语语言文字书写、解释和说明。如本合同专用条款约定使用两种以上（含两种）语言文字时，汉语应为解释和说明本合同的标准语言文字。</w:t>
      </w:r>
    </w:p>
    <w:p>
      <w:pPr>
        <w:tabs>
          <w:tab w:val="left" w:pos="54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lang w:val="zh-CN"/>
        </w:rPr>
        <w:t>.</w:t>
      </w:r>
      <w:r>
        <w:rPr>
          <w:rFonts w:hint="eastAsia" w:ascii="宋体" w:hAnsi="宋体"/>
          <w:color w:val="auto"/>
          <w:sz w:val="24"/>
          <w:szCs w:val="24"/>
          <w:highlight w:val="none"/>
        </w:rPr>
        <w:t>2适用法律和行政法规</w:t>
      </w:r>
    </w:p>
    <w:p>
      <w:pPr>
        <w:tabs>
          <w:tab w:val="left" w:pos="540"/>
        </w:tabs>
        <w:spacing w:line="360" w:lineRule="auto"/>
        <w:ind w:firstLine="480" w:firstLineChars="200"/>
        <w:rPr>
          <w:rFonts w:ascii="仿宋_GB2312" w:hAnsi="宋体" w:eastAsia="仿宋_GB2312"/>
          <w:color w:val="auto"/>
          <w:sz w:val="24"/>
          <w:szCs w:val="24"/>
          <w:highlight w:val="none"/>
        </w:rPr>
      </w:pPr>
      <w:r>
        <w:rPr>
          <w:rFonts w:hint="eastAsia" w:ascii="宋体" w:hAnsi="宋体"/>
          <w:color w:val="auto"/>
          <w:sz w:val="24"/>
          <w:szCs w:val="24"/>
          <w:highlight w:val="none"/>
        </w:rPr>
        <w:t>本合同文件适用有关法律和行政法规。需要明示的法律和行政法规，双方可在本合同专用条款中约定。</w:t>
      </w:r>
    </w:p>
    <w:p>
      <w:pPr>
        <w:spacing w:line="360" w:lineRule="auto"/>
        <w:rPr>
          <w:rFonts w:ascii="黑体" w:hAnsi="宋体" w:eastAsia="黑体"/>
          <w:b/>
          <w:bCs/>
          <w:color w:val="auto"/>
          <w:sz w:val="24"/>
          <w:szCs w:val="24"/>
          <w:highlight w:val="none"/>
        </w:rPr>
      </w:pPr>
      <w:r>
        <w:rPr>
          <w:rFonts w:hint="eastAsia" w:ascii="仿宋_GB2312" w:hAnsi="宋体" w:eastAsia="仿宋_GB2312"/>
          <w:color w:val="auto"/>
          <w:sz w:val="24"/>
          <w:szCs w:val="24"/>
          <w:highlight w:val="none"/>
        </w:rPr>
        <w:t xml:space="preserve">  </w:t>
      </w:r>
      <w:r>
        <w:rPr>
          <w:rFonts w:hint="eastAsia" w:ascii="黑体" w:hAnsi="宋体" w:eastAsia="黑体"/>
          <w:b/>
          <w:bCs/>
          <w:color w:val="auto"/>
          <w:sz w:val="24"/>
          <w:szCs w:val="24"/>
          <w:highlight w:val="none"/>
        </w:rPr>
        <w:t>二、双方一般权利和义务</w:t>
      </w:r>
    </w:p>
    <w:p>
      <w:pPr>
        <w:tabs>
          <w:tab w:val="left" w:pos="36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4．委托人的义务</w:t>
      </w:r>
    </w:p>
    <w:p>
      <w:pPr>
        <w:tabs>
          <w:tab w:val="left" w:pos="36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lang w:val="zh-CN"/>
        </w:rPr>
        <w:t>.</w:t>
      </w:r>
      <w:r>
        <w:rPr>
          <w:rFonts w:hint="eastAsia" w:ascii="宋体" w:hAnsi="宋体"/>
          <w:color w:val="auto"/>
          <w:sz w:val="24"/>
          <w:szCs w:val="24"/>
          <w:highlight w:val="none"/>
        </w:rPr>
        <w:t>1 委托人将委托招标代理工作的具体范围和内容在本合同专用条款中约定。</w:t>
      </w:r>
    </w:p>
    <w:p>
      <w:pPr>
        <w:tabs>
          <w:tab w:val="left" w:pos="36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lang w:val="zh-CN"/>
        </w:rPr>
        <w:t>.</w:t>
      </w:r>
      <w:r>
        <w:rPr>
          <w:rFonts w:hint="eastAsia" w:ascii="宋体" w:hAnsi="宋体"/>
          <w:color w:val="auto"/>
          <w:sz w:val="24"/>
          <w:szCs w:val="24"/>
          <w:highlight w:val="none"/>
        </w:rPr>
        <w:t>2 委托人按本合同专用条款约定的内容和时间完成下列工作：</w:t>
      </w:r>
    </w:p>
    <w:p>
      <w:pPr>
        <w:tabs>
          <w:tab w:val="left" w:pos="36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（1）向受托人提供本工程招标代理业务应具备的相关工程前期资料（如立项批准手续规划许可、报建证等）及资金落实情况资料；</w:t>
      </w:r>
    </w:p>
    <w:p>
      <w:pPr>
        <w:tabs>
          <w:tab w:val="left" w:pos="36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（2）向受托人提供完成本工程招标代理业务所需的全部技术资料和图纸，需要交底的须向受托人详细交底，并对提供资料的真实性、完整性、准确性负责；</w:t>
      </w:r>
    </w:p>
    <w:p>
      <w:pPr>
        <w:tabs>
          <w:tab w:val="left" w:pos="36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（3）向受托人提供保证招标工作顺利完成的条件，提供的条件在本合同专用条款内约定；</w:t>
      </w:r>
    </w:p>
    <w:p>
      <w:pPr>
        <w:tabs>
          <w:tab w:val="left" w:pos="36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（4）指定专人与受托人联系，指定人员的姓名、职务、职称在本合同专用条款内约定；</w:t>
      </w:r>
    </w:p>
    <w:p>
      <w:pPr>
        <w:tabs>
          <w:tab w:val="left" w:pos="36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（5）根据需要，作好与第三方的协调工作；</w:t>
      </w:r>
    </w:p>
    <w:p>
      <w:pPr>
        <w:tabs>
          <w:tab w:val="left" w:pos="36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（6）按本合同专用条款的约定支付代理报酬；</w:t>
      </w:r>
    </w:p>
    <w:p>
      <w:pPr>
        <w:tabs>
          <w:tab w:val="left" w:pos="36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（7）依法应尽的其他义务，双方在本合同专用条款内约定。</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lang w:val="zh-CN"/>
        </w:rPr>
        <w:t>.</w:t>
      </w:r>
      <w:r>
        <w:rPr>
          <w:rFonts w:hint="eastAsia" w:ascii="宋体" w:hAnsi="宋体"/>
          <w:color w:val="auto"/>
          <w:sz w:val="24"/>
          <w:szCs w:val="24"/>
          <w:highlight w:val="none"/>
        </w:rPr>
        <w:t>3受托人在履行招标代理业务过程中，提出的超出招标代理范围的合理化建议，经委托人同意并取得经济效益，委托人应向受托人支付一定的经济奖励。</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4</w:t>
      </w:r>
      <w:r>
        <w:rPr>
          <w:rFonts w:ascii="宋体" w:hAnsi="宋体"/>
          <w:color w:val="auto"/>
          <w:sz w:val="24"/>
          <w:szCs w:val="24"/>
          <w:highlight w:val="none"/>
          <w:lang w:val="zh-CN"/>
        </w:rPr>
        <w:t>.</w:t>
      </w:r>
      <w:r>
        <w:rPr>
          <w:rFonts w:hint="eastAsia" w:ascii="宋体" w:hAnsi="宋体"/>
          <w:color w:val="auto"/>
          <w:sz w:val="24"/>
          <w:szCs w:val="24"/>
          <w:highlight w:val="none"/>
        </w:rPr>
        <w:t>4 委托人负有对受托人为本合同提供的技术服务进行知识产权保护的责任。</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4</w:t>
      </w:r>
      <w:r>
        <w:rPr>
          <w:rFonts w:ascii="宋体" w:hAnsi="宋体"/>
          <w:color w:val="auto"/>
          <w:sz w:val="24"/>
          <w:szCs w:val="24"/>
          <w:highlight w:val="none"/>
          <w:lang w:val="zh-CN"/>
        </w:rPr>
        <w:t>.</w:t>
      </w:r>
      <w:r>
        <w:rPr>
          <w:rFonts w:hint="eastAsia" w:ascii="宋体" w:hAnsi="宋体"/>
          <w:color w:val="auto"/>
          <w:sz w:val="24"/>
          <w:szCs w:val="24"/>
          <w:highlight w:val="none"/>
        </w:rPr>
        <w:t>5委托人未能履行以上各项义务，给受托人造成损失的，应当赔偿受托人的有关损失。</w:t>
      </w:r>
    </w:p>
    <w:p>
      <w:pPr>
        <w:tabs>
          <w:tab w:val="left" w:pos="36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5．受托人的义务</w:t>
      </w:r>
    </w:p>
    <w:p>
      <w:pPr>
        <w:tabs>
          <w:tab w:val="left" w:pos="360"/>
        </w:tabs>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5</w:t>
      </w:r>
      <w:r>
        <w:rPr>
          <w:rFonts w:ascii="宋体" w:hAnsi="宋体"/>
          <w:color w:val="auto"/>
          <w:sz w:val="24"/>
          <w:szCs w:val="24"/>
          <w:highlight w:val="none"/>
          <w:lang w:val="zh-CN"/>
        </w:rPr>
        <w:t>.</w:t>
      </w:r>
      <w:r>
        <w:rPr>
          <w:rFonts w:hint="eastAsia" w:ascii="宋体" w:hAnsi="宋体"/>
          <w:color w:val="auto"/>
          <w:sz w:val="24"/>
          <w:szCs w:val="24"/>
          <w:highlight w:val="none"/>
        </w:rPr>
        <w:t>1受托人应根据本合同专用条款中约定的委托招标代理业务的工作范围和内容，选择有足够经验的专职技术经济人员担任招标代理项目负责人。招标代理项目负责人的姓名、身份证号在专用条款内写明。</w:t>
      </w:r>
    </w:p>
    <w:p>
      <w:pPr>
        <w:tabs>
          <w:tab w:val="left" w:pos="360"/>
        </w:tabs>
        <w:spacing w:line="360" w:lineRule="auto"/>
        <w:ind w:firstLine="180"/>
        <w:rPr>
          <w:rFonts w:ascii="宋体" w:hAnsi="宋体"/>
          <w:color w:val="auto"/>
          <w:sz w:val="24"/>
          <w:szCs w:val="24"/>
          <w:highlight w:val="none"/>
        </w:rPr>
      </w:pPr>
      <w:r>
        <w:rPr>
          <w:rFonts w:hint="eastAsia" w:ascii="宋体" w:hAnsi="宋体"/>
          <w:color w:val="auto"/>
          <w:sz w:val="24"/>
          <w:szCs w:val="24"/>
          <w:highlight w:val="none"/>
        </w:rPr>
        <w:t xml:space="preserve">  5</w:t>
      </w:r>
      <w:r>
        <w:rPr>
          <w:rFonts w:ascii="宋体" w:hAnsi="宋体"/>
          <w:color w:val="auto"/>
          <w:sz w:val="24"/>
          <w:szCs w:val="24"/>
          <w:highlight w:val="none"/>
          <w:lang w:val="zh-CN"/>
        </w:rPr>
        <w:t>.</w:t>
      </w:r>
      <w:r>
        <w:rPr>
          <w:rFonts w:hint="eastAsia" w:ascii="宋体" w:hAnsi="宋体"/>
          <w:color w:val="auto"/>
          <w:sz w:val="24"/>
          <w:szCs w:val="24"/>
          <w:highlight w:val="none"/>
        </w:rPr>
        <w:t>2受托人按本合同专用条款约定的内容和时间完成下列工作：</w:t>
      </w:r>
    </w:p>
    <w:p>
      <w:pPr>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（1）依法按照公开、公平、公正和诚实信用原则， 组织招标工作，维护各方的合法权益；</w:t>
      </w:r>
    </w:p>
    <w:p>
      <w:pPr>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（2）应用专业技术与技能为委托人提供完成招标工作相关的咨询服务；</w:t>
      </w:r>
    </w:p>
    <w:p>
      <w:pPr>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（3）向委托人宣传有关工程招标的法律、行政法规和规章，解释合理的招标程序，以便得到委托人的支持和配合；</w:t>
      </w:r>
    </w:p>
    <w:p>
      <w:pPr>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（4）依法应尽的其他义务，双方在本合同专用条款内约定。</w:t>
      </w:r>
    </w:p>
    <w:p>
      <w:pPr>
        <w:tabs>
          <w:tab w:val="left" w:pos="360"/>
        </w:tabs>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5</w:t>
      </w:r>
      <w:r>
        <w:rPr>
          <w:rFonts w:ascii="宋体" w:hAnsi="宋体"/>
          <w:color w:val="auto"/>
          <w:sz w:val="24"/>
          <w:szCs w:val="24"/>
          <w:highlight w:val="none"/>
          <w:lang w:val="zh-CN"/>
        </w:rPr>
        <w:t>.</w:t>
      </w:r>
      <w:r>
        <w:rPr>
          <w:rFonts w:hint="eastAsia" w:ascii="宋体" w:hAnsi="宋体"/>
          <w:color w:val="auto"/>
          <w:sz w:val="24"/>
          <w:szCs w:val="24"/>
          <w:highlight w:val="none"/>
        </w:rPr>
        <w:t>3受托人应对招标工作中受托人所出具有关数据的计算、技术经济资料等的科学性和准确性负责。</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lang w:val="zh-CN"/>
        </w:rPr>
        <w:t>.</w:t>
      </w:r>
      <w:r>
        <w:rPr>
          <w:rFonts w:hint="eastAsia" w:ascii="宋体" w:hAnsi="宋体"/>
          <w:color w:val="auto"/>
          <w:sz w:val="24"/>
          <w:szCs w:val="24"/>
          <w:highlight w:val="none"/>
        </w:rPr>
        <w:t>4受托人不得接受与本合同工程建设项目中委托招标范围之内的相关的投标咨询业务。</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 xml:space="preserve"> 5</w:t>
      </w:r>
      <w:r>
        <w:rPr>
          <w:rFonts w:ascii="宋体" w:hAnsi="宋体"/>
          <w:color w:val="auto"/>
          <w:sz w:val="24"/>
          <w:szCs w:val="24"/>
          <w:highlight w:val="none"/>
          <w:lang w:val="zh-CN"/>
        </w:rPr>
        <w:t>.</w:t>
      </w:r>
      <w:r>
        <w:rPr>
          <w:rFonts w:hint="eastAsia" w:ascii="宋体" w:hAnsi="宋体"/>
          <w:color w:val="auto"/>
          <w:sz w:val="24"/>
          <w:szCs w:val="24"/>
          <w:highlight w:val="none"/>
        </w:rPr>
        <w:t>5受托人为本合同提供技 术服务的知识产权应属受托人专有。任何第三方如果提出侵权指控，受托人须与第三方交涉并承担由此而引起的一切法律责任和费用。</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5</w:t>
      </w:r>
      <w:r>
        <w:rPr>
          <w:rFonts w:ascii="宋体" w:hAnsi="宋体"/>
          <w:color w:val="auto"/>
          <w:sz w:val="24"/>
          <w:szCs w:val="24"/>
          <w:highlight w:val="none"/>
          <w:lang w:val="zh-CN"/>
        </w:rPr>
        <w:t>.</w:t>
      </w:r>
      <w:r>
        <w:rPr>
          <w:rFonts w:hint="eastAsia" w:ascii="宋体" w:hAnsi="宋体"/>
          <w:color w:val="auto"/>
          <w:sz w:val="24"/>
          <w:szCs w:val="24"/>
          <w:highlight w:val="none"/>
        </w:rPr>
        <w:t>6 未经委托人同意，受托人不得分包或转让本合同的任何权利和义务。</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5</w:t>
      </w:r>
      <w:r>
        <w:rPr>
          <w:rFonts w:ascii="宋体" w:hAnsi="宋体"/>
          <w:color w:val="auto"/>
          <w:sz w:val="24"/>
          <w:szCs w:val="24"/>
          <w:highlight w:val="none"/>
          <w:lang w:val="zh-CN"/>
        </w:rPr>
        <w:t>.</w:t>
      </w:r>
      <w:r>
        <w:rPr>
          <w:rFonts w:hint="eastAsia" w:ascii="宋体" w:hAnsi="宋体"/>
          <w:color w:val="auto"/>
          <w:sz w:val="24"/>
          <w:szCs w:val="24"/>
          <w:highlight w:val="none"/>
        </w:rPr>
        <w:t>7受托人不得接受所有投标人的礼品、宴请和任何其它好处，不得泄露招标、评标、定标过程中依法需要保密的内容。合同终止后，未经委托人同意，受托人不得泄漏与本合同工程相关的任何招标资料和情况。</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5</w:t>
      </w:r>
      <w:r>
        <w:rPr>
          <w:rFonts w:ascii="宋体" w:hAnsi="宋体"/>
          <w:color w:val="auto"/>
          <w:sz w:val="24"/>
          <w:szCs w:val="24"/>
          <w:highlight w:val="none"/>
          <w:lang w:val="zh-CN"/>
        </w:rPr>
        <w:t>.</w:t>
      </w:r>
      <w:r>
        <w:rPr>
          <w:rFonts w:hint="eastAsia" w:ascii="宋体" w:hAnsi="宋体"/>
          <w:color w:val="auto"/>
          <w:sz w:val="24"/>
          <w:szCs w:val="24"/>
          <w:highlight w:val="none"/>
        </w:rPr>
        <w:t>8受托人未能履行以上各项义务，给委托人造成损失的，应当赔偿委托人的有关损失。</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6．委托人的权利</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6</w:t>
      </w:r>
      <w:r>
        <w:rPr>
          <w:rFonts w:ascii="宋体" w:hAnsi="宋体"/>
          <w:color w:val="auto"/>
          <w:sz w:val="24"/>
          <w:szCs w:val="24"/>
          <w:highlight w:val="none"/>
          <w:lang w:val="zh-CN"/>
        </w:rPr>
        <w:t>.</w:t>
      </w:r>
      <w:r>
        <w:rPr>
          <w:rFonts w:hint="eastAsia" w:ascii="宋体" w:hAnsi="宋体"/>
          <w:color w:val="auto"/>
          <w:sz w:val="24"/>
          <w:szCs w:val="24"/>
          <w:highlight w:val="none"/>
        </w:rPr>
        <w:t>1委托人拥有下列权利：</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（1）按合同约定，接收招标代理成果；</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（2）向受托人询问本合同工程招标工作进展情况和相关内容或提出不违反法律、行政法规的建议；</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（3）审查受托人为本合同工程编制的各种文件，并提出修正意见；</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（4）要求受托人提交招标代理业务工作报告；</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（5）与受托人协商，建议更换其不称职的招标代理从业人员；</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（6）依法选择中标人；</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（7）本合同履行期间，由于受托人不履行合同约定的内容，给委托人造成损失或影响招标工作正常进行的，委托人有权终止本合同，并依法向受托人追索经济赔偿，直至追究法律责任；</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（8）依法享有的其他权利，双方在本合同专用条款内约定。</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7．受托人的权利</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w:t>
      </w:r>
      <w:r>
        <w:rPr>
          <w:rFonts w:ascii="宋体" w:hAnsi="宋体"/>
          <w:color w:val="auto"/>
          <w:sz w:val="24"/>
          <w:szCs w:val="24"/>
          <w:highlight w:val="none"/>
          <w:lang w:val="zh-CN"/>
        </w:rPr>
        <w:t>.</w:t>
      </w:r>
      <w:r>
        <w:rPr>
          <w:rFonts w:hint="eastAsia" w:ascii="宋体" w:hAnsi="宋体"/>
          <w:color w:val="auto"/>
          <w:sz w:val="24"/>
          <w:szCs w:val="24"/>
          <w:highlight w:val="none"/>
        </w:rPr>
        <w:t>1受托人拥有下列权利：</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（1）按合同约定收取委托代理报酬；</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（2）对招标过程中应由委托人做出的决定，受托人有权提出建议；</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（3）当委托人提供的资料不足或不明确时，有权要求委托人补足资料或作出明确的答复；</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（4）拒绝委托人提出的违反法律、行政法规的要求，并向委托人作出解释；</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（5）有权参加委托人组织的涉及招标工作的所有会议和活动；    </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（6）对于为本合同工程编制的所有文件拥有知识产权，委托人仅有使用或复制的权利；</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（7）依法享有的其他权利，双方在本合同专用条款内约定。</w:t>
      </w:r>
    </w:p>
    <w:p>
      <w:pPr>
        <w:spacing w:line="360" w:lineRule="auto"/>
        <w:ind w:firstLine="480"/>
        <w:rPr>
          <w:rFonts w:ascii="黑体" w:hAnsi="宋体" w:eastAsia="黑体"/>
          <w:b/>
          <w:bCs/>
          <w:color w:val="auto"/>
          <w:sz w:val="24"/>
          <w:szCs w:val="24"/>
          <w:highlight w:val="none"/>
        </w:rPr>
      </w:pPr>
      <w:r>
        <w:rPr>
          <w:rFonts w:hint="eastAsia" w:ascii="黑体" w:hAnsi="宋体" w:eastAsia="黑体"/>
          <w:b/>
          <w:bCs/>
          <w:color w:val="auto"/>
          <w:sz w:val="24"/>
          <w:szCs w:val="24"/>
          <w:highlight w:val="none"/>
        </w:rPr>
        <w:t>三、委托代理报酬与收取</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8．委托代理报酬</w:t>
      </w:r>
    </w:p>
    <w:p>
      <w:pPr>
        <w:tabs>
          <w:tab w:val="left" w:pos="540"/>
        </w:tabs>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8</w:t>
      </w:r>
      <w:r>
        <w:rPr>
          <w:rFonts w:ascii="宋体" w:hAnsi="宋体"/>
          <w:color w:val="auto"/>
          <w:sz w:val="24"/>
          <w:szCs w:val="24"/>
          <w:highlight w:val="none"/>
          <w:lang w:val="zh-CN"/>
        </w:rPr>
        <w:t>.</w:t>
      </w:r>
      <w:r>
        <w:rPr>
          <w:rFonts w:hint="eastAsia" w:ascii="宋体" w:hAnsi="宋体"/>
          <w:color w:val="auto"/>
          <w:sz w:val="24"/>
          <w:szCs w:val="24"/>
          <w:highlight w:val="none"/>
        </w:rPr>
        <w:t>1双方按照本合同约定的招标代理业务范围，在本合同专用条款内约定委托代理报酬的计算方法、金额、币种、汇率和支付方式、支付时间。</w:t>
      </w:r>
    </w:p>
    <w:p>
      <w:pPr>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8</w:t>
      </w:r>
      <w:r>
        <w:rPr>
          <w:rFonts w:ascii="宋体" w:hAnsi="宋体"/>
          <w:color w:val="auto"/>
          <w:sz w:val="24"/>
          <w:szCs w:val="24"/>
          <w:highlight w:val="none"/>
          <w:lang w:val="zh-CN"/>
        </w:rPr>
        <w:t>.</w:t>
      </w:r>
      <w:r>
        <w:rPr>
          <w:rFonts w:hint="eastAsia" w:ascii="宋体" w:hAnsi="宋体"/>
          <w:color w:val="auto"/>
          <w:sz w:val="24"/>
          <w:szCs w:val="24"/>
          <w:highlight w:val="none"/>
        </w:rPr>
        <w:t>2受托人对所承接的招标代理业务需要出外考察的，其外出人员数量和费用，经委托人同意后，向委托人实报实销。</w:t>
      </w:r>
    </w:p>
    <w:p>
      <w:pPr>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8</w:t>
      </w:r>
      <w:r>
        <w:rPr>
          <w:rFonts w:ascii="宋体" w:hAnsi="宋体"/>
          <w:color w:val="auto"/>
          <w:sz w:val="24"/>
          <w:szCs w:val="24"/>
          <w:highlight w:val="none"/>
          <w:lang w:val="zh-CN"/>
        </w:rPr>
        <w:t>.</w:t>
      </w:r>
      <w:r>
        <w:rPr>
          <w:rFonts w:hint="eastAsia" w:ascii="宋体" w:hAnsi="宋体"/>
          <w:color w:val="auto"/>
          <w:sz w:val="24"/>
          <w:szCs w:val="24"/>
          <w:highlight w:val="none"/>
        </w:rPr>
        <w:t>3在招标代理业务范围内所发生的费用（如：评标会务费、评标专家的差旅费、劳务费、公证费等），由委托人与受托人在补充条款中约定。</w:t>
      </w:r>
    </w:p>
    <w:p>
      <w:pPr>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9．委托代理报酬的收取</w:t>
      </w:r>
    </w:p>
    <w:p>
      <w:pPr>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9</w:t>
      </w:r>
      <w:r>
        <w:rPr>
          <w:rFonts w:ascii="宋体" w:hAnsi="宋体"/>
          <w:color w:val="auto"/>
          <w:sz w:val="24"/>
          <w:szCs w:val="24"/>
          <w:highlight w:val="none"/>
          <w:lang w:val="zh-CN"/>
        </w:rPr>
        <w:t>.</w:t>
      </w:r>
      <w:r>
        <w:rPr>
          <w:rFonts w:hint="eastAsia" w:ascii="宋体" w:hAnsi="宋体"/>
          <w:color w:val="auto"/>
          <w:sz w:val="24"/>
          <w:szCs w:val="24"/>
          <w:highlight w:val="none"/>
        </w:rPr>
        <w:t>1由委托人支付代理报酬的，在本合同签订后10日内，委托人应向受托人支付不少于全部代理报酬20％的代理预付款，具体额度（或比例）双方在专用条款内约定。</w:t>
      </w:r>
    </w:p>
    <w:p>
      <w:pPr>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由中标人支付代理报酬的，在中标人与委托人签订承包合同5日内，将本合同约定的全部委托代理报酬一次性支付给受托人。</w:t>
      </w:r>
    </w:p>
    <w:p>
      <w:pPr>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9</w:t>
      </w:r>
      <w:r>
        <w:rPr>
          <w:rFonts w:ascii="宋体" w:hAnsi="宋体"/>
          <w:color w:val="auto"/>
          <w:sz w:val="24"/>
          <w:szCs w:val="24"/>
          <w:highlight w:val="none"/>
          <w:lang w:val="zh-CN"/>
        </w:rPr>
        <w:t>.</w:t>
      </w:r>
      <w:r>
        <w:rPr>
          <w:rFonts w:hint="eastAsia" w:ascii="宋体" w:hAnsi="宋体"/>
          <w:color w:val="auto"/>
          <w:sz w:val="24"/>
          <w:szCs w:val="24"/>
          <w:highlight w:val="none"/>
        </w:rPr>
        <w:t>2受托人完成委托人委托的招标代理工作范围以外的工作，为附加服务项目，应收取的报酬由双方协商，签订补充协议。</w:t>
      </w:r>
    </w:p>
    <w:p>
      <w:pPr>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9</w:t>
      </w:r>
      <w:r>
        <w:rPr>
          <w:rFonts w:ascii="宋体" w:hAnsi="宋体"/>
          <w:color w:val="auto"/>
          <w:sz w:val="24"/>
          <w:szCs w:val="24"/>
          <w:highlight w:val="none"/>
          <w:lang w:val="zh-CN"/>
        </w:rPr>
        <w:t>.</w:t>
      </w:r>
      <w:r>
        <w:rPr>
          <w:rFonts w:hint="eastAsia" w:ascii="宋体" w:hAnsi="宋体"/>
          <w:color w:val="auto"/>
          <w:sz w:val="24"/>
          <w:szCs w:val="24"/>
          <w:highlight w:val="none"/>
        </w:rPr>
        <w:t>3委托人在本合同专用条款约定的支付时间内，未能如期支付代理预付费用，自应支付之日起，按同期银行贷款利率，计算支付代理预付费用的利息。</w:t>
      </w:r>
    </w:p>
    <w:p>
      <w:pPr>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9</w:t>
      </w:r>
      <w:r>
        <w:rPr>
          <w:rFonts w:ascii="宋体" w:hAnsi="宋体"/>
          <w:color w:val="auto"/>
          <w:sz w:val="24"/>
          <w:szCs w:val="24"/>
          <w:highlight w:val="none"/>
          <w:lang w:val="zh-CN"/>
        </w:rPr>
        <w:t>.</w:t>
      </w:r>
      <w:r>
        <w:rPr>
          <w:rFonts w:hint="eastAsia" w:ascii="宋体" w:hAnsi="宋体"/>
          <w:color w:val="auto"/>
          <w:sz w:val="24"/>
          <w:szCs w:val="24"/>
          <w:highlight w:val="none"/>
        </w:rPr>
        <w:t>4委托人在本合同专用条款约定的支付时间内，未能如期支付代理报酬，除应承担违约责任外，还应按同期银行贷款利率，计算支付应付代理报酬的利息。</w:t>
      </w:r>
    </w:p>
    <w:p>
      <w:pPr>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9</w:t>
      </w:r>
      <w:r>
        <w:rPr>
          <w:rFonts w:ascii="宋体" w:hAnsi="宋体"/>
          <w:color w:val="auto"/>
          <w:sz w:val="24"/>
          <w:szCs w:val="24"/>
          <w:highlight w:val="none"/>
          <w:lang w:val="zh-CN"/>
        </w:rPr>
        <w:t>.</w:t>
      </w:r>
      <w:r>
        <w:rPr>
          <w:rFonts w:hint="eastAsia" w:ascii="宋体" w:hAnsi="宋体"/>
          <w:color w:val="auto"/>
          <w:sz w:val="24"/>
          <w:szCs w:val="24"/>
          <w:highlight w:val="none"/>
        </w:rPr>
        <w:t>5委托代理报酬应由委托人按本合同专用条款约定的支付方法和时间，直接向受托人支付；或受托人按照约定直接向中标人收取。</w:t>
      </w:r>
    </w:p>
    <w:p>
      <w:pPr>
        <w:spacing w:line="360" w:lineRule="auto"/>
        <w:ind w:firstLine="240"/>
        <w:rPr>
          <w:rFonts w:ascii="黑体" w:hAnsi="宋体" w:eastAsia="黑体"/>
          <w:b/>
          <w:bCs/>
          <w:color w:val="auto"/>
          <w:sz w:val="24"/>
          <w:szCs w:val="24"/>
          <w:highlight w:val="none"/>
        </w:rPr>
      </w:pPr>
      <w:r>
        <w:rPr>
          <w:rFonts w:hint="eastAsia" w:ascii="仿宋_GB2312" w:hAnsi="宋体" w:eastAsia="仿宋_GB2312"/>
          <w:color w:val="auto"/>
          <w:sz w:val="24"/>
          <w:szCs w:val="24"/>
          <w:highlight w:val="none"/>
        </w:rPr>
        <w:t xml:space="preserve">  </w:t>
      </w:r>
      <w:r>
        <w:rPr>
          <w:rFonts w:hint="eastAsia" w:ascii="黑体" w:hAnsi="宋体" w:eastAsia="黑体"/>
          <w:b/>
          <w:bCs/>
          <w:color w:val="auto"/>
          <w:sz w:val="24"/>
          <w:szCs w:val="24"/>
          <w:highlight w:val="none"/>
        </w:rPr>
        <w:t>四、违约、索赔和争议</w:t>
      </w:r>
    </w:p>
    <w:p>
      <w:pPr>
        <w:spacing w:line="360" w:lineRule="auto"/>
        <w:ind w:firstLine="240"/>
        <w:rPr>
          <w:rFonts w:ascii="宋体" w:hAnsi="宋体"/>
          <w:color w:val="auto"/>
          <w:sz w:val="24"/>
          <w:szCs w:val="24"/>
          <w:highlight w:val="none"/>
        </w:rPr>
      </w:pPr>
      <w:r>
        <w:rPr>
          <w:rFonts w:hint="eastAsia" w:ascii="仿宋_GB2312" w:hAnsi="宋体" w:eastAsia="仿宋_GB2312"/>
          <w:color w:val="auto"/>
          <w:sz w:val="24"/>
          <w:szCs w:val="24"/>
          <w:highlight w:val="none"/>
        </w:rPr>
        <w:t xml:space="preserve"> </w:t>
      </w:r>
      <w:r>
        <w:rPr>
          <w:rFonts w:hint="eastAsia" w:ascii="宋体" w:hAnsi="宋体"/>
          <w:color w:val="auto"/>
          <w:sz w:val="24"/>
          <w:szCs w:val="24"/>
          <w:highlight w:val="none"/>
        </w:rPr>
        <w:t xml:space="preserve"> 10．违约</w:t>
      </w:r>
    </w:p>
    <w:p>
      <w:pPr>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10</w:t>
      </w:r>
      <w:r>
        <w:rPr>
          <w:rFonts w:ascii="宋体" w:hAnsi="宋体"/>
          <w:color w:val="auto"/>
          <w:sz w:val="24"/>
          <w:szCs w:val="24"/>
          <w:highlight w:val="none"/>
          <w:lang w:val="zh-CN"/>
        </w:rPr>
        <w:t>.</w:t>
      </w:r>
      <w:r>
        <w:rPr>
          <w:rFonts w:hint="eastAsia" w:ascii="宋体" w:hAnsi="宋体"/>
          <w:color w:val="auto"/>
          <w:sz w:val="24"/>
          <w:szCs w:val="24"/>
          <w:highlight w:val="none"/>
        </w:rPr>
        <w:t>1 委托人违约。 当发生下列情况时：</w:t>
      </w:r>
    </w:p>
    <w:p>
      <w:pPr>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（1）本合同通用条款第4</w:t>
      </w:r>
      <w:r>
        <w:rPr>
          <w:rFonts w:ascii="宋体" w:hAnsi="宋体"/>
          <w:color w:val="auto"/>
          <w:sz w:val="24"/>
          <w:szCs w:val="24"/>
          <w:highlight w:val="none"/>
          <w:lang w:val="zh-CN"/>
        </w:rPr>
        <w:t>.</w:t>
      </w:r>
      <w:r>
        <w:rPr>
          <w:rFonts w:hint="eastAsia" w:ascii="宋体" w:hAnsi="宋体"/>
          <w:color w:val="auto"/>
          <w:sz w:val="24"/>
          <w:szCs w:val="24"/>
          <w:highlight w:val="none"/>
        </w:rPr>
        <w:t>2 -（3）款提到的委托人未按本合同专用条款的约定向委托人提供为保证招标工作顺利完成的条件，致使招标工作无法进行；</w:t>
      </w:r>
    </w:p>
    <w:p>
      <w:pPr>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（2）本合同通用条款第4</w:t>
      </w:r>
      <w:r>
        <w:rPr>
          <w:rFonts w:ascii="宋体" w:hAnsi="宋体"/>
          <w:color w:val="auto"/>
          <w:sz w:val="24"/>
          <w:szCs w:val="24"/>
          <w:highlight w:val="none"/>
          <w:lang w:val="zh-CN"/>
        </w:rPr>
        <w:t>.</w:t>
      </w:r>
      <w:r>
        <w:rPr>
          <w:rFonts w:hint="eastAsia" w:ascii="宋体" w:hAnsi="宋体"/>
          <w:color w:val="auto"/>
          <w:sz w:val="24"/>
          <w:szCs w:val="24"/>
          <w:highlight w:val="none"/>
        </w:rPr>
        <w:t>2 -（6）款提到的委托人未按本合同专用条款的约定向受托人支付委托代理报酬；</w:t>
      </w:r>
    </w:p>
    <w:p>
      <w:pPr>
        <w:spacing w:line="360" w:lineRule="auto"/>
        <w:ind w:firstLine="240"/>
        <w:rPr>
          <w:rFonts w:ascii="宋体" w:hAnsi="宋体"/>
          <w:color w:val="auto"/>
          <w:sz w:val="24"/>
          <w:szCs w:val="24"/>
          <w:highlight w:val="none"/>
        </w:rPr>
      </w:pPr>
      <w:r>
        <w:rPr>
          <w:rFonts w:hint="eastAsia" w:ascii="宋体" w:hAnsi="宋体"/>
          <w:color w:val="auto"/>
          <w:sz w:val="24"/>
          <w:szCs w:val="24"/>
          <w:highlight w:val="none"/>
        </w:rPr>
        <w:t xml:space="preserve"> （3）委托人不履行合同义务或不按合同约定履行义务的其他情况。</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委托人承担违约责任，赔偿因其违约给受托人造成的经济损失，双方在本合同专用条款内约定委托人赔偿受托人损失的计算方法或委托人应当支付违约金的数额或计算方法。</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10</w:t>
      </w:r>
      <w:r>
        <w:rPr>
          <w:rFonts w:ascii="宋体" w:hAnsi="宋体"/>
          <w:color w:val="auto"/>
          <w:sz w:val="24"/>
          <w:szCs w:val="24"/>
          <w:highlight w:val="none"/>
          <w:lang w:val="zh-CN"/>
        </w:rPr>
        <w:t>.</w:t>
      </w:r>
      <w:r>
        <w:rPr>
          <w:rFonts w:hint="eastAsia" w:ascii="宋体" w:hAnsi="宋体"/>
          <w:color w:val="auto"/>
          <w:sz w:val="24"/>
          <w:szCs w:val="24"/>
          <w:highlight w:val="none"/>
        </w:rPr>
        <w:t>2  受托人违约。当发生下列情况时：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（1）本合同通用条款第5</w:t>
      </w:r>
      <w:r>
        <w:rPr>
          <w:rFonts w:ascii="宋体" w:hAnsi="宋体"/>
          <w:color w:val="auto"/>
          <w:sz w:val="24"/>
          <w:szCs w:val="24"/>
          <w:highlight w:val="none"/>
          <w:lang w:val="zh-CN"/>
        </w:rPr>
        <w:t>.</w:t>
      </w:r>
      <w:r>
        <w:rPr>
          <w:rFonts w:hint="eastAsia" w:ascii="宋体" w:hAnsi="宋体"/>
          <w:color w:val="auto"/>
          <w:sz w:val="24"/>
          <w:szCs w:val="24"/>
          <w:highlight w:val="none"/>
        </w:rPr>
        <w:t>2 -（2）款提到的受托人未按本合同专用条款的约定，向委托人提供为完成招标工作的咨询服务；</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（2）本合同通用条款第5</w:t>
      </w:r>
      <w:r>
        <w:rPr>
          <w:rFonts w:ascii="宋体" w:hAnsi="宋体"/>
          <w:color w:val="auto"/>
          <w:sz w:val="24"/>
          <w:szCs w:val="24"/>
          <w:highlight w:val="none"/>
          <w:lang w:val="zh-CN"/>
        </w:rPr>
        <w:t>.</w:t>
      </w:r>
      <w:r>
        <w:rPr>
          <w:rFonts w:hint="eastAsia" w:ascii="宋体" w:hAnsi="宋体"/>
          <w:color w:val="auto"/>
          <w:sz w:val="24"/>
          <w:szCs w:val="24"/>
          <w:highlight w:val="none"/>
        </w:rPr>
        <w:t>4款提到的受托人未按本合同专用条款的约定，接受了与本合同工程建设项目有关的投标咨询业务；</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（3）本合同通用条款第5</w:t>
      </w:r>
      <w:r>
        <w:rPr>
          <w:rFonts w:ascii="宋体" w:hAnsi="宋体"/>
          <w:color w:val="auto"/>
          <w:sz w:val="24"/>
          <w:szCs w:val="24"/>
          <w:highlight w:val="none"/>
          <w:lang w:val="zh-CN"/>
        </w:rPr>
        <w:t>.</w:t>
      </w:r>
      <w:r>
        <w:rPr>
          <w:rFonts w:hint="eastAsia" w:ascii="宋体" w:hAnsi="宋体"/>
          <w:color w:val="auto"/>
          <w:sz w:val="24"/>
          <w:szCs w:val="24"/>
          <w:highlight w:val="none"/>
        </w:rPr>
        <w:t>7款提到的受托人未按本合同专用条款的约定，泄露了与本合同工程相关的任何招标资料和情况；</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（4）受托人不履行合同义务或不按合同约定履行义务的其他情况。</w:t>
      </w:r>
    </w:p>
    <w:p>
      <w:pPr>
        <w:spacing w:line="360" w:lineRule="auto"/>
        <w:ind w:firstLine="482"/>
        <w:rPr>
          <w:rFonts w:ascii="宋体" w:hAnsi="宋体"/>
          <w:color w:val="auto"/>
          <w:sz w:val="24"/>
          <w:szCs w:val="24"/>
          <w:highlight w:val="none"/>
        </w:rPr>
      </w:pPr>
      <w:r>
        <w:rPr>
          <w:rFonts w:hint="eastAsia" w:ascii="宋体" w:hAnsi="宋体"/>
          <w:color w:val="auto"/>
          <w:sz w:val="24"/>
          <w:szCs w:val="24"/>
          <w:highlight w:val="none"/>
        </w:rPr>
        <w:t>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p>
    <w:p>
      <w:pPr>
        <w:spacing w:line="360" w:lineRule="auto"/>
        <w:ind w:firstLine="482"/>
        <w:rPr>
          <w:rFonts w:ascii="宋体" w:hAnsi="宋体"/>
          <w:color w:val="auto"/>
          <w:sz w:val="24"/>
          <w:szCs w:val="24"/>
          <w:highlight w:val="none"/>
        </w:rPr>
      </w:pPr>
      <w:r>
        <w:rPr>
          <w:rFonts w:hint="eastAsia" w:ascii="宋体" w:hAnsi="宋体"/>
          <w:color w:val="auto"/>
          <w:sz w:val="24"/>
          <w:szCs w:val="24"/>
          <w:highlight w:val="none"/>
        </w:rPr>
        <w:t>10</w:t>
      </w:r>
      <w:r>
        <w:rPr>
          <w:rFonts w:ascii="宋体" w:hAnsi="宋体"/>
          <w:color w:val="auto"/>
          <w:sz w:val="24"/>
          <w:szCs w:val="24"/>
          <w:highlight w:val="none"/>
          <w:lang w:val="zh-CN"/>
        </w:rPr>
        <w:t>.</w:t>
      </w:r>
      <w:r>
        <w:rPr>
          <w:rFonts w:hint="eastAsia" w:ascii="宋体" w:hAnsi="宋体"/>
          <w:color w:val="auto"/>
          <w:sz w:val="24"/>
          <w:szCs w:val="24"/>
          <w:highlight w:val="none"/>
        </w:rPr>
        <w:t>3  第三方违约。如果一方的违约被认定为是与第三方共同造成的，则应由合同双方中有违约的一方先行向另一方承担全部违约责任，再由承担违约责任的一方向第三方追索。</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11．索赔</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11</w:t>
      </w:r>
      <w:r>
        <w:rPr>
          <w:rFonts w:ascii="宋体" w:hAnsi="宋体"/>
          <w:color w:val="auto"/>
          <w:sz w:val="24"/>
          <w:szCs w:val="24"/>
          <w:highlight w:val="none"/>
          <w:lang w:val="zh-CN"/>
        </w:rPr>
        <w:t>.</w:t>
      </w:r>
      <w:r>
        <w:rPr>
          <w:rFonts w:hint="eastAsia" w:ascii="宋体" w:hAnsi="宋体"/>
          <w:color w:val="auto"/>
          <w:sz w:val="24"/>
          <w:szCs w:val="24"/>
          <w:highlight w:val="none"/>
        </w:rPr>
        <w:t>1当事人一方向另一方提出索赔时，要有正当的索赔理由，且有索赔事件发生时的有效证据。</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11</w:t>
      </w:r>
      <w:r>
        <w:rPr>
          <w:rFonts w:ascii="宋体" w:hAnsi="宋体"/>
          <w:color w:val="auto"/>
          <w:sz w:val="24"/>
          <w:szCs w:val="24"/>
          <w:highlight w:val="none"/>
          <w:lang w:val="zh-CN"/>
        </w:rPr>
        <w:t>.</w:t>
      </w:r>
      <w:r>
        <w:rPr>
          <w:rFonts w:hint="eastAsia" w:ascii="宋体" w:hAnsi="宋体"/>
          <w:color w:val="auto"/>
          <w:sz w:val="24"/>
          <w:szCs w:val="24"/>
          <w:highlight w:val="none"/>
        </w:rPr>
        <w:t>2委托人未能按合同约定履行自己的各项义务，或者发生应由委托人承担责任的其他情况，给受托人造成损失，受托人可按下列程序以书面形式向委托人索赔：</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（1）索赔事件发生后7天内，向委托人发出索赔报告及有关资料；</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（2）委托人收到受托人的索赔报告及有关资料后，于7天内给予答复，或要求受托人进一步补充索赔理由和证据；</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（3）委托人在收到受托人送交的索赔报告和有关资料后7天内未予答复，或未对受托人作进一步要求，视为该项索赔已经认可。</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11</w:t>
      </w:r>
      <w:r>
        <w:rPr>
          <w:rFonts w:ascii="宋体" w:hAnsi="宋体"/>
          <w:color w:val="auto"/>
          <w:sz w:val="24"/>
          <w:szCs w:val="24"/>
          <w:highlight w:val="none"/>
          <w:lang w:val="zh-CN"/>
        </w:rPr>
        <w:t>.</w:t>
      </w:r>
      <w:r>
        <w:rPr>
          <w:rFonts w:hint="eastAsia" w:ascii="宋体" w:hAnsi="宋体"/>
          <w:color w:val="auto"/>
          <w:sz w:val="24"/>
          <w:szCs w:val="24"/>
          <w:highlight w:val="none"/>
        </w:rPr>
        <w:t>3受托人未能按合同约定履行自己的各项义务，或者发生应由受托人承担责任的其他情况，给委托人造成经济损失，委托人可按11</w:t>
      </w:r>
      <w:r>
        <w:rPr>
          <w:rFonts w:ascii="宋体" w:hAnsi="宋体"/>
          <w:color w:val="auto"/>
          <w:sz w:val="24"/>
          <w:szCs w:val="24"/>
          <w:highlight w:val="none"/>
          <w:lang w:val="zh-CN"/>
        </w:rPr>
        <w:t>.</w:t>
      </w:r>
      <w:r>
        <w:rPr>
          <w:rFonts w:hint="eastAsia" w:ascii="宋体" w:hAnsi="宋体"/>
          <w:color w:val="auto"/>
          <w:sz w:val="24"/>
          <w:szCs w:val="24"/>
          <w:highlight w:val="none"/>
        </w:rPr>
        <w:t>2款确定的时限和程序向受托人提出索赔。</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12．争议</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12</w:t>
      </w:r>
      <w:r>
        <w:rPr>
          <w:rFonts w:ascii="宋体" w:hAnsi="宋体"/>
          <w:color w:val="auto"/>
          <w:sz w:val="24"/>
          <w:szCs w:val="24"/>
          <w:highlight w:val="none"/>
          <w:lang w:val="zh-CN"/>
        </w:rPr>
        <w:t>.</w:t>
      </w:r>
      <w:r>
        <w:rPr>
          <w:rFonts w:hint="eastAsia" w:ascii="宋体" w:hAnsi="宋体"/>
          <w:color w:val="auto"/>
          <w:sz w:val="24"/>
          <w:szCs w:val="24"/>
          <w:highlight w:val="none"/>
        </w:rPr>
        <w:t>1  委托人和受托人履行合同时发生争议，可以和解或者向有关部门或机构申请调解。当事人不愿和解、调解或者和解、调解不成的，双方可以在本合同专用条款约定以下一种方式解决争议：</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（1）双方达成仲裁协议，向约定的仲裁委员会申请仲裁；</w:t>
      </w:r>
    </w:p>
    <w:p>
      <w:pPr>
        <w:spacing w:line="360" w:lineRule="auto"/>
        <w:ind w:left="480"/>
        <w:rPr>
          <w:rFonts w:ascii="仿宋_GB2312" w:hAnsi="宋体" w:eastAsia="仿宋_GB2312"/>
          <w:color w:val="auto"/>
          <w:sz w:val="24"/>
          <w:szCs w:val="24"/>
          <w:highlight w:val="none"/>
        </w:rPr>
      </w:pPr>
      <w:r>
        <w:rPr>
          <w:rFonts w:hint="eastAsia" w:ascii="宋体" w:hAnsi="宋体"/>
          <w:color w:val="auto"/>
          <w:sz w:val="24"/>
          <w:szCs w:val="24"/>
          <w:highlight w:val="none"/>
        </w:rPr>
        <w:t>（2）向有管辖权的人民法院起诉。</w:t>
      </w:r>
    </w:p>
    <w:p>
      <w:pPr>
        <w:spacing w:line="360" w:lineRule="auto"/>
        <w:ind w:firstLine="482" w:firstLineChars="200"/>
        <w:rPr>
          <w:rFonts w:ascii="黑体" w:hAnsi="宋体" w:eastAsia="黑体"/>
          <w:b/>
          <w:bCs/>
          <w:color w:val="auto"/>
          <w:sz w:val="24"/>
          <w:szCs w:val="24"/>
          <w:highlight w:val="none"/>
        </w:rPr>
      </w:pPr>
      <w:r>
        <w:rPr>
          <w:rFonts w:hint="eastAsia" w:ascii="黑体" w:hAnsi="宋体" w:eastAsia="黑体"/>
          <w:b/>
          <w:bCs/>
          <w:color w:val="auto"/>
          <w:sz w:val="24"/>
          <w:szCs w:val="24"/>
          <w:highlight w:val="none"/>
        </w:rPr>
        <w:t>五、合同变更、生效与终止</w:t>
      </w:r>
    </w:p>
    <w:p>
      <w:pPr>
        <w:spacing w:line="360" w:lineRule="auto"/>
        <w:ind w:left="480"/>
        <w:rPr>
          <w:rFonts w:ascii="宋体" w:hAnsi="宋体"/>
          <w:color w:val="auto"/>
          <w:sz w:val="24"/>
          <w:szCs w:val="24"/>
          <w:highlight w:val="none"/>
        </w:rPr>
      </w:pPr>
      <w:r>
        <w:rPr>
          <w:rFonts w:hint="eastAsia" w:ascii="宋体" w:hAnsi="宋体"/>
          <w:color w:val="auto"/>
          <w:sz w:val="24"/>
          <w:szCs w:val="24"/>
          <w:highlight w:val="none"/>
        </w:rPr>
        <w:t>13．合同变更或解除</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13</w:t>
      </w:r>
      <w:r>
        <w:rPr>
          <w:rFonts w:ascii="宋体" w:hAnsi="宋体"/>
          <w:color w:val="auto"/>
          <w:sz w:val="24"/>
          <w:szCs w:val="24"/>
          <w:highlight w:val="none"/>
          <w:lang w:val="zh-CN"/>
        </w:rPr>
        <w:t>.</w:t>
      </w:r>
      <w:r>
        <w:rPr>
          <w:rFonts w:hint="eastAsia" w:ascii="宋体" w:hAnsi="宋体"/>
          <w:color w:val="auto"/>
          <w:sz w:val="24"/>
          <w:szCs w:val="24"/>
          <w:highlight w:val="none"/>
        </w:rPr>
        <w:t>1本合同签订后，由于委托人原因，使得受托人不能持续履行招标代理业务时，委托人应及时通知受托人暂停招标代理业务。当需要恢复招标代理业务时，应当在正式恢复前7天通知受托人。</w:t>
      </w:r>
    </w:p>
    <w:p>
      <w:pPr>
        <w:autoSpaceDE w:val="0"/>
        <w:autoSpaceDN w:val="0"/>
        <w:adjustRightInd w:val="0"/>
        <w:spacing w:line="360" w:lineRule="auto"/>
        <w:ind w:firstLine="480"/>
        <w:rPr>
          <w:rFonts w:ascii="宋体" w:hAnsi="宋体"/>
          <w:color w:val="auto"/>
          <w:sz w:val="24"/>
          <w:szCs w:val="24"/>
          <w:highlight w:val="none"/>
          <w:lang w:val="zh-CN"/>
        </w:rPr>
      </w:pPr>
      <w:r>
        <w:rPr>
          <w:rFonts w:hint="eastAsia" w:ascii="宋体" w:hAnsi="宋体"/>
          <w:color w:val="auto"/>
          <w:sz w:val="24"/>
          <w:szCs w:val="24"/>
          <w:highlight w:val="none"/>
        </w:rPr>
        <w:t>若暂停时间超过六个月，当需要恢复招标代理业务时，委托人应</w:t>
      </w:r>
      <w:r>
        <w:rPr>
          <w:rFonts w:hint="eastAsia" w:ascii="宋体" w:hAnsi="宋体"/>
          <w:color w:val="auto"/>
          <w:sz w:val="24"/>
          <w:szCs w:val="24"/>
          <w:highlight w:val="none"/>
          <w:lang w:val="zh-CN"/>
        </w:rPr>
        <w:t>支付重新启动该招标代理工作一定的补偿费用，具体计算方式经双方协商以补充协议确定。</w:t>
      </w:r>
    </w:p>
    <w:p>
      <w:pPr>
        <w:autoSpaceDE w:val="0"/>
        <w:autoSpaceDN w:val="0"/>
        <w:adjustRightInd w:val="0"/>
        <w:spacing w:line="360" w:lineRule="auto"/>
        <w:ind w:firstLine="480"/>
        <w:rPr>
          <w:rFonts w:ascii="宋体" w:hAnsi="宋体"/>
          <w:color w:val="auto"/>
          <w:sz w:val="24"/>
          <w:szCs w:val="24"/>
          <w:highlight w:val="none"/>
          <w:lang w:val="zh-CN"/>
        </w:rPr>
      </w:pPr>
      <w:r>
        <w:rPr>
          <w:rFonts w:ascii="宋体" w:hAnsi="宋体"/>
          <w:color w:val="auto"/>
          <w:sz w:val="24"/>
          <w:szCs w:val="24"/>
          <w:highlight w:val="none"/>
          <w:lang w:val="zh-CN"/>
        </w:rPr>
        <w:t>13.2</w:t>
      </w:r>
      <w:r>
        <w:rPr>
          <w:rFonts w:hint="eastAsia" w:ascii="宋体" w:hAnsi="宋体"/>
          <w:color w:val="auto"/>
          <w:sz w:val="24"/>
          <w:szCs w:val="24"/>
          <w:highlight w:val="none"/>
          <w:lang w:val="zh-CN"/>
        </w:rPr>
        <w:t xml:space="preserve"> 本合同签订后，如因法律、行政法规发生变化或由于任何后续新颁布的法律、行政法规导致服务所需的成本或时间发生改变，则本合同约定的服务报酬和服务期限由双方签订补充协议进行相应调整。</w:t>
      </w:r>
    </w:p>
    <w:p>
      <w:pPr>
        <w:autoSpaceDE w:val="0"/>
        <w:autoSpaceDN w:val="0"/>
        <w:adjustRightInd w:val="0"/>
        <w:spacing w:line="360" w:lineRule="auto"/>
        <w:ind w:firstLine="480"/>
        <w:rPr>
          <w:rFonts w:ascii="宋体" w:hAnsi="宋体"/>
          <w:color w:val="auto"/>
          <w:sz w:val="24"/>
          <w:szCs w:val="24"/>
          <w:highlight w:val="none"/>
          <w:lang w:val="zh-CN"/>
        </w:rPr>
      </w:pPr>
      <w:r>
        <w:rPr>
          <w:rFonts w:ascii="宋体" w:hAnsi="宋体"/>
          <w:color w:val="auto"/>
          <w:sz w:val="24"/>
          <w:szCs w:val="24"/>
          <w:highlight w:val="none"/>
          <w:lang w:val="zh-CN"/>
        </w:rPr>
        <w:t>13.3</w:t>
      </w:r>
      <w:r>
        <w:rPr>
          <w:rFonts w:hint="eastAsia" w:ascii="宋体" w:hAnsi="宋体"/>
          <w:color w:val="auto"/>
          <w:sz w:val="24"/>
          <w:szCs w:val="24"/>
          <w:highlight w:val="none"/>
          <w:lang w:val="zh-CN"/>
        </w:rPr>
        <w:t xml:space="preserve"> 本合同当事人一方要求变更或解除合同时，除法律、行政法规另有规定外，应与对方当事人协商一致并达成书面协议。未达成书面协议的，本合同依然有效。</w:t>
      </w:r>
    </w:p>
    <w:p>
      <w:pPr>
        <w:autoSpaceDE w:val="0"/>
        <w:autoSpaceDN w:val="0"/>
        <w:adjustRightInd w:val="0"/>
        <w:spacing w:line="360" w:lineRule="auto"/>
        <w:ind w:firstLine="480"/>
        <w:rPr>
          <w:rFonts w:ascii="宋体" w:hAnsi="宋体"/>
          <w:color w:val="auto"/>
          <w:sz w:val="24"/>
          <w:szCs w:val="24"/>
          <w:highlight w:val="none"/>
          <w:lang w:val="zh-CN"/>
        </w:rPr>
      </w:pPr>
      <w:r>
        <w:rPr>
          <w:rFonts w:ascii="宋体" w:hAnsi="宋体"/>
          <w:color w:val="auto"/>
          <w:sz w:val="24"/>
          <w:szCs w:val="24"/>
          <w:highlight w:val="none"/>
          <w:lang w:val="zh-CN"/>
        </w:rPr>
        <w:t>13.4</w:t>
      </w:r>
      <w:r>
        <w:rPr>
          <w:rFonts w:hint="eastAsia" w:ascii="宋体" w:hAnsi="宋体"/>
          <w:color w:val="auto"/>
          <w:sz w:val="24"/>
          <w:szCs w:val="24"/>
          <w:highlight w:val="none"/>
          <w:lang w:val="zh-CN"/>
        </w:rPr>
        <w:t xml:space="preserve"> 因解除合同使当事人一方遭受损失的，除依法可以免除责任外，应由责任方负责赔偿对方的损失，赔偿方法与金额由双方在协议书约定。</w:t>
      </w:r>
    </w:p>
    <w:p>
      <w:pPr>
        <w:autoSpaceDE w:val="0"/>
        <w:autoSpaceDN w:val="0"/>
        <w:adjustRightInd w:val="0"/>
        <w:spacing w:line="360" w:lineRule="auto"/>
        <w:ind w:firstLine="480"/>
        <w:rPr>
          <w:rFonts w:ascii="宋体" w:hAnsi="宋体"/>
          <w:color w:val="auto"/>
          <w:sz w:val="24"/>
          <w:szCs w:val="24"/>
          <w:highlight w:val="none"/>
          <w:lang w:val="zh-CN"/>
        </w:rPr>
      </w:pPr>
      <w:r>
        <w:rPr>
          <w:rFonts w:ascii="宋体" w:hAnsi="宋体"/>
          <w:color w:val="auto"/>
          <w:sz w:val="24"/>
          <w:szCs w:val="24"/>
          <w:highlight w:val="none"/>
          <w:lang w:val="zh-CN"/>
        </w:rPr>
        <w:t>14</w:t>
      </w:r>
      <w:r>
        <w:rPr>
          <w:rFonts w:hint="eastAsia" w:ascii="宋体" w:hAnsi="宋体"/>
          <w:color w:val="auto"/>
          <w:sz w:val="24"/>
          <w:szCs w:val="24"/>
          <w:highlight w:val="none"/>
          <w:lang w:val="zh-CN"/>
        </w:rPr>
        <w:t>．合同生效</w:t>
      </w:r>
    </w:p>
    <w:p>
      <w:pPr>
        <w:spacing w:line="360" w:lineRule="auto"/>
        <w:ind w:firstLine="480"/>
        <w:rPr>
          <w:rFonts w:ascii="宋体" w:hAnsi="宋体"/>
          <w:color w:val="auto"/>
          <w:sz w:val="24"/>
          <w:szCs w:val="24"/>
          <w:highlight w:val="none"/>
          <w:lang w:val="zh-CN"/>
        </w:rPr>
      </w:pPr>
      <w:r>
        <w:rPr>
          <w:rFonts w:ascii="宋体" w:hAnsi="宋体"/>
          <w:color w:val="auto"/>
          <w:sz w:val="24"/>
          <w:szCs w:val="24"/>
          <w:highlight w:val="none"/>
          <w:lang w:val="zh-CN"/>
        </w:rPr>
        <w:t>14.1</w:t>
      </w:r>
      <w:r>
        <w:rPr>
          <w:rFonts w:hint="eastAsia" w:ascii="宋体" w:hAnsi="宋体"/>
          <w:color w:val="auto"/>
          <w:sz w:val="24"/>
          <w:szCs w:val="24"/>
          <w:highlight w:val="none"/>
          <w:lang w:val="zh-CN"/>
        </w:rPr>
        <w:t>除生效条件双方在协议书中另有约定外，本合同自双方签字盖章之日起生效。</w:t>
      </w:r>
    </w:p>
    <w:p>
      <w:pPr>
        <w:autoSpaceDE w:val="0"/>
        <w:autoSpaceDN w:val="0"/>
        <w:adjustRightInd w:val="0"/>
        <w:spacing w:line="360" w:lineRule="auto"/>
        <w:ind w:firstLine="480"/>
        <w:rPr>
          <w:rFonts w:ascii="宋体" w:hAnsi="宋体"/>
          <w:color w:val="auto"/>
          <w:sz w:val="24"/>
          <w:szCs w:val="24"/>
          <w:highlight w:val="none"/>
          <w:lang w:val="zh-CN"/>
        </w:rPr>
      </w:pPr>
      <w:r>
        <w:rPr>
          <w:rFonts w:ascii="宋体" w:hAnsi="宋体"/>
          <w:color w:val="auto"/>
          <w:sz w:val="24"/>
          <w:szCs w:val="24"/>
          <w:highlight w:val="none"/>
          <w:lang w:val="zh-CN"/>
        </w:rPr>
        <w:t>15</w:t>
      </w:r>
      <w:r>
        <w:rPr>
          <w:rFonts w:hint="eastAsia" w:ascii="宋体" w:hAnsi="宋体"/>
          <w:color w:val="auto"/>
          <w:sz w:val="24"/>
          <w:szCs w:val="24"/>
          <w:highlight w:val="none"/>
          <w:lang w:val="zh-CN"/>
        </w:rPr>
        <w:t>．合同终止</w:t>
      </w:r>
    </w:p>
    <w:p>
      <w:pPr>
        <w:autoSpaceDE w:val="0"/>
        <w:autoSpaceDN w:val="0"/>
        <w:adjustRightInd w:val="0"/>
        <w:spacing w:line="360" w:lineRule="auto"/>
        <w:ind w:firstLine="480"/>
        <w:rPr>
          <w:rFonts w:ascii="宋体" w:hAnsi="宋体"/>
          <w:color w:val="auto"/>
          <w:sz w:val="24"/>
          <w:szCs w:val="24"/>
          <w:highlight w:val="none"/>
          <w:lang w:val="zh-CN"/>
        </w:rPr>
      </w:pPr>
      <w:r>
        <w:rPr>
          <w:rFonts w:ascii="宋体" w:hAnsi="宋体"/>
          <w:color w:val="auto"/>
          <w:sz w:val="24"/>
          <w:szCs w:val="24"/>
          <w:highlight w:val="none"/>
          <w:lang w:val="zh-CN"/>
        </w:rPr>
        <w:t>15.1</w:t>
      </w:r>
      <w:r>
        <w:rPr>
          <w:rFonts w:hint="eastAsia" w:ascii="宋体" w:hAnsi="宋体"/>
          <w:color w:val="auto"/>
          <w:sz w:val="24"/>
          <w:szCs w:val="24"/>
          <w:highlight w:val="none"/>
          <w:lang w:val="zh-CN"/>
        </w:rPr>
        <w:t xml:space="preserve"> 受托人完成委托人全部委托招标代理业务，且委托人或中标人支付了全部代理报酬（含附加服务的报酬）后本合同终止。</w:t>
      </w:r>
    </w:p>
    <w:p>
      <w:pPr>
        <w:autoSpaceDE w:val="0"/>
        <w:autoSpaceDN w:val="0"/>
        <w:adjustRightInd w:val="0"/>
        <w:spacing w:line="360" w:lineRule="auto"/>
        <w:ind w:firstLine="480"/>
        <w:rPr>
          <w:rFonts w:ascii="宋体" w:hAnsi="宋体"/>
          <w:color w:val="auto"/>
          <w:sz w:val="24"/>
          <w:szCs w:val="24"/>
          <w:highlight w:val="none"/>
          <w:lang w:val="zh-CN"/>
        </w:rPr>
      </w:pPr>
      <w:r>
        <w:rPr>
          <w:rFonts w:ascii="宋体" w:hAnsi="宋体"/>
          <w:color w:val="auto"/>
          <w:sz w:val="24"/>
          <w:szCs w:val="24"/>
          <w:highlight w:val="none"/>
          <w:lang w:val="zh-CN"/>
        </w:rPr>
        <w:t>15.2</w:t>
      </w:r>
      <w:r>
        <w:rPr>
          <w:rFonts w:hint="eastAsia" w:ascii="宋体" w:hAnsi="宋体"/>
          <w:color w:val="auto"/>
          <w:sz w:val="24"/>
          <w:szCs w:val="24"/>
          <w:highlight w:val="none"/>
          <w:lang w:val="zh-CN"/>
        </w:rPr>
        <w:t xml:space="preserve"> 本合同终止并不影响各方应有的权利和应承担的义务。</w:t>
      </w:r>
    </w:p>
    <w:p>
      <w:pPr>
        <w:autoSpaceDE w:val="0"/>
        <w:autoSpaceDN w:val="0"/>
        <w:adjustRightInd w:val="0"/>
        <w:spacing w:line="360" w:lineRule="auto"/>
        <w:ind w:firstLine="480"/>
        <w:rPr>
          <w:rFonts w:ascii="宋体" w:hAnsi="宋体"/>
          <w:color w:val="auto"/>
          <w:sz w:val="24"/>
          <w:szCs w:val="24"/>
          <w:highlight w:val="none"/>
          <w:lang w:val="zh-CN"/>
        </w:rPr>
      </w:pPr>
      <w:r>
        <w:rPr>
          <w:rFonts w:ascii="宋体" w:hAnsi="宋体"/>
          <w:color w:val="auto"/>
          <w:sz w:val="24"/>
          <w:szCs w:val="24"/>
          <w:highlight w:val="none"/>
          <w:lang w:val="zh-CN"/>
        </w:rPr>
        <w:t>15.3</w:t>
      </w:r>
      <w:r>
        <w:rPr>
          <w:rFonts w:hint="eastAsia" w:ascii="宋体" w:hAnsi="宋体"/>
          <w:color w:val="auto"/>
          <w:sz w:val="24"/>
          <w:szCs w:val="24"/>
          <w:highlight w:val="none"/>
          <w:lang w:val="zh-CN"/>
        </w:rPr>
        <w:t xml:space="preserve"> 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pPr>
        <w:autoSpaceDE w:val="0"/>
        <w:autoSpaceDN w:val="0"/>
        <w:adjustRightInd w:val="0"/>
        <w:spacing w:line="360" w:lineRule="auto"/>
        <w:ind w:firstLine="480"/>
        <w:rPr>
          <w:rFonts w:ascii="宋体" w:hAnsi="宋体"/>
          <w:color w:val="auto"/>
          <w:sz w:val="24"/>
          <w:szCs w:val="24"/>
          <w:highlight w:val="none"/>
          <w:lang w:val="zh-CN"/>
        </w:rPr>
      </w:pPr>
      <w:r>
        <w:rPr>
          <w:rFonts w:ascii="宋体" w:hAnsi="宋体"/>
          <w:color w:val="auto"/>
          <w:sz w:val="24"/>
          <w:szCs w:val="24"/>
          <w:highlight w:val="none"/>
          <w:lang w:val="zh-CN"/>
        </w:rPr>
        <w:t>15.4</w:t>
      </w:r>
      <w:r>
        <w:rPr>
          <w:rFonts w:hint="eastAsia" w:ascii="宋体" w:hAnsi="宋体"/>
          <w:color w:val="auto"/>
          <w:sz w:val="24"/>
          <w:szCs w:val="24"/>
          <w:highlight w:val="none"/>
          <w:lang w:val="zh-CN"/>
        </w:rPr>
        <w:t xml:space="preserve"> 本合同的权利和义务终止后，委托人和受托人应当遵循诚实信用原则，履行通知、协助、保密等义务。</w:t>
      </w:r>
    </w:p>
    <w:p>
      <w:pPr>
        <w:autoSpaceDE w:val="0"/>
        <w:autoSpaceDN w:val="0"/>
        <w:adjustRightInd w:val="0"/>
        <w:spacing w:line="360" w:lineRule="auto"/>
        <w:ind w:firstLine="480"/>
        <w:rPr>
          <w:rFonts w:ascii="黑体" w:hAnsi="宋体" w:eastAsia="黑体"/>
          <w:b/>
          <w:bCs/>
          <w:color w:val="auto"/>
          <w:sz w:val="24"/>
          <w:szCs w:val="24"/>
          <w:highlight w:val="none"/>
          <w:lang w:val="zh-CN"/>
        </w:rPr>
      </w:pPr>
      <w:r>
        <w:rPr>
          <w:rFonts w:hint="eastAsia" w:ascii="黑体" w:hAnsi="宋体" w:eastAsia="黑体"/>
          <w:b/>
          <w:bCs/>
          <w:color w:val="auto"/>
          <w:sz w:val="24"/>
          <w:szCs w:val="24"/>
          <w:highlight w:val="none"/>
          <w:lang w:val="zh-CN"/>
        </w:rPr>
        <w:t>六、其他</w:t>
      </w:r>
    </w:p>
    <w:p>
      <w:pPr>
        <w:autoSpaceDE w:val="0"/>
        <w:autoSpaceDN w:val="0"/>
        <w:adjustRightInd w:val="0"/>
        <w:spacing w:line="360" w:lineRule="auto"/>
        <w:ind w:firstLine="480"/>
        <w:rPr>
          <w:rFonts w:ascii="宋体" w:hAnsi="宋体"/>
          <w:color w:val="auto"/>
          <w:sz w:val="24"/>
          <w:szCs w:val="24"/>
          <w:highlight w:val="none"/>
          <w:lang w:val="zh-CN"/>
        </w:rPr>
      </w:pPr>
      <w:r>
        <w:rPr>
          <w:rFonts w:ascii="宋体" w:hAnsi="宋体"/>
          <w:color w:val="auto"/>
          <w:sz w:val="24"/>
          <w:szCs w:val="24"/>
          <w:highlight w:val="none"/>
          <w:lang w:val="zh-CN"/>
        </w:rPr>
        <w:t>16</w:t>
      </w:r>
      <w:r>
        <w:rPr>
          <w:rFonts w:hint="eastAsia" w:ascii="宋体" w:hAnsi="宋体"/>
          <w:color w:val="auto"/>
          <w:sz w:val="24"/>
          <w:szCs w:val="24"/>
          <w:highlight w:val="none"/>
          <w:lang w:val="zh-CN"/>
        </w:rPr>
        <w:t>．合同的份数</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ascii="宋体" w:hAnsi="宋体"/>
          <w:color w:val="auto"/>
          <w:sz w:val="24"/>
          <w:szCs w:val="24"/>
          <w:highlight w:val="none"/>
          <w:lang w:val="zh-CN"/>
        </w:rPr>
        <w:t>16.1</w:t>
      </w:r>
      <w:r>
        <w:rPr>
          <w:rFonts w:hint="eastAsia" w:ascii="宋体" w:hAnsi="宋体"/>
          <w:color w:val="auto"/>
          <w:sz w:val="24"/>
          <w:szCs w:val="24"/>
          <w:highlight w:val="none"/>
          <w:lang w:val="zh-CN"/>
        </w:rPr>
        <w:t xml:space="preserve"> 本合同正本一式</w:t>
      </w:r>
      <w:r>
        <w:rPr>
          <w:rFonts w:hint="eastAsia" w:ascii="宋体" w:hAnsi="宋体"/>
          <w:color w:val="auto"/>
          <w:sz w:val="24"/>
          <w:szCs w:val="24"/>
          <w:highlight w:val="none"/>
          <w:lang w:val="en-US" w:eastAsia="zh-CN"/>
        </w:rPr>
        <w:t>捌</w:t>
      </w:r>
      <w:r>
        <w:rPr>
          <w:rFonts w:hint="eastAsia" w:ascii="宋体" w:hAnsi="宋体"/>
          <w:color w:val="auto"/>
          <w:sz w:val="24"/>
          <w:szCs w:val="24"/>
          <w:highlight w:val="none"/>
          <w:lang w:val="zh-CN"/>
        </w:rPr>
        <w:t>份，委托人和受托人各执</w:t>
      </w:r>
      <w:r>
        <w:rPr>
          <w:rFonts w:hint="eastAsia" w:ascii="宋体" w:hAnsi="宋体"/>
          <w:color w:val="auto"/>
          <w:sz w:val="24"/>
          <w:szCs w:val="24"/>
          <w:highlight w:val="none"/>
          <w:lang w:val="en-US" w:eastAsia="zh-CN"/>
        </w:rPr>
        <w:t>肆</w:t>
      </w:r>
      <w:r>
        <w:rPr>
          <w:rFonts w:hint="eastAsia" w:ascii="宋体" w:hAnsi="宋体"/>
          <w:color w:val="auto"/>
          <w:sz w:val="24"/>
          <w:szCs w:val="24"/>
          <w:highlight w:val="none"/>
          <w:lang w:val="zh-CN"/>
        </w:rPr>
        <w:t>份。</w:t>
      </w:r>
    </w:p>
    <w:p>
      <w:pPr>
        <w:autoSpaceDE w:val="0"/>
        <w:autoSpaceDN w:val="0"/>
        <w:adjustRightInd w:val="0"/>
        <w:spacing w:line="360" w:lineRule="auto"/>
        <w:ind w:firstLine="480"/>
        <w:rPr>
          <w:rFonts w:ascii="宋体" w:hAnsi="宋体"/>
          <w:color w:val="auto"/>
          <w:sz w:val="24"/>
          <w:szCs w:val="24"/>
          <w:highlight w:val="none"/>
          <w:lang w:val="zh-CN"/>
        </w:rPr>
      </w:pPr>
      <w:r>
        <w:rPr>
          <w:rFonts w:ascii="宋体" w:hAnsi="宋体"/>
          <w:color w:val="auto"/>
          <w:sz w:val="24"/>
          <w:szCs w:val="24"/>
          <w:highlight w:val="none"/>
          <w:lang w:val="zh-CN"/>
        </w:rPr>
        <w:t>17</w:t>
      </w:r>
      <w:r>
        <w:rPr>
          <w:rFonts w:hint="eastAsia" w:ascii="宋体" w:hAnsi="宋体"/>
          <w:color w:val="auto"/>
          <w:sz w:val="24"/>
          <w:szCs w:val="24"/>
          <w:highlight w:val="none"/>
          <w:lang w:val="zh-CN"/>
        </w:rPr>
        <w:t>．补充条款</w:t>
      </w:r>
    </w:p>
    <w:p>
      <w:pPr>
        <w:autoSpaceDE w:val="0"/>
        <w:autoSpaceDN w:val="0"/>
        <w:adjustRightInd w:val="0"/>
        <w:spacing w:line="360" w:lineRule="auto"/>
        <w:ind w:firstLine="480"/>
        <w:rPr>
          <w:rFonts w:ascii="宋体" w:hAnsi="宋体"/>
          <w:color w:val="auto"/>
          <w:sz w:val="24"/>
          <w:szCs w:val="24"/>
          <w:highlight w:val="none"/>
          <w:lang w:val="zh-CN"/>
        </w:rPr>
      </w:pPr>
      <w:r>
        <w:rPr>
          <w:rFonts w:hint="eastAsia" w:ascii="宋体" w:hAnsi="宋体"/>
          <w:color w:val="auto"/>
          <w:sz w:val="24"/>
          <w:szCs w:val="24"/>
          <w:highlight w:val="none"/>
          <w:lang w:val="zh-CN"/>
        </w:rPr>
        <w:t>双方根据有关法律、行政法规规定，结合本合同招标工程实际，经协商一致后，可对本合同通用条款未涉及的内容进行补充。</w:t>
      </w:r>
    </w:p>
    <w:p>
      <w:pPr>
        <w:spacing w:line="360" w:lineRule="auto"/>
        <w:jc w:val="center"/>
        <w:outlineLvl w:val="1"/>
        <w:rPr>
          <w:rFonts w:ascii="宋体" w:hAnsi="宋体"/>
          <w:b/>
          <w:bCs/>
          <w:color w:val="auto"/>
          <w:sz w:val="24"/>
          <w:szCs w:val="24"/>
          <w:highlight w:val="none"/>
          <w:lang w:val="zh-CN"/>
        </w:rPr>
      </w:pPr>
      <w:r>
        <w:rPr>
          <w:rFonts w:ascii="宋体" w:hAnsi="宋体"/>
          <w:b/>
          <w:bCs/>
          <w:color w:val="auto"/>
          <w:sz w:val="24"/>
          <w:szCs w:val="24"/>
          <w:highlight w:val="none"/>
          <w:lang w:val="zh-CN"/>
        </w:rPr>
        <w:br w:type="page"/>
      </w:r>
      <w:bookmarkStart w:id="370" w:name="_Toc9357"/>
      <w:bookmarkStart w:id="371" w:name="_Toc7784"/>
      <w:bookmarkStart w:id="372" w:name="_Toc16467"/>
      <w:bookmarkStart w:id="373" w:name="_Toc53774208"/>
      <w:bookmarkStart w:id="374" w:name="_Toc97106844"/>
      <w:bookmarkStart w:id="375" w:name="_Toc15912"/>
      <w:bookmarkStart w:id="376" w:name="_Toc12434"/>
      <w:bookmarkStart w:id="377" w:name="_Toc21090"/>
      <w:r>
        <w:rPr>
          <w:rFonts w:hint="eastAsia" w:ascii="宋体" w:hAnsi="宋体"/>
          <w:b/>
          <w:bCs/>
          <w:color w:val="auto"/>
          <w:sz w:val="30"/>
          <w:szCs w:val="30"/>
          <w:highlight w:val="none"/>
        </w:rPr>
        <w:t>第二部分 专用条款</w:t>
      </w:r>
      <w:bookmarkEnd w:id="370"/>
      <w:bookmarkEnd w:id="371"/>
      <w:bookmarkEnd w:id="372"/>
      <w:bookmarkEnd w:id="373"/>
      <w:bookmarkEnd w:id="374"/>
      <w:bookmarkEnd w:id="375"/>
      <w:bookmarkEnd w:id="376"/>
      <w:bookmarkEnd w:id="377"/>
    </w:p>
    <w:p>
      <w:pPr>
        <w:autoSpaceDE w:val="0"/>
        <w:autoSpaceDN w:val="0"/>
        <w:adjustRightInd w:val="0"/>
        <w:spacing w:line="360" w:lineRule="auto"/>
        <w:rPr>
          <w:rFonts w:ascii="宋体" w:hAnsi="宋体"/>
          <w:b/>
          <w:bCs/>
          <w:color w:val="auto"/>
          <w:sz w:val="24"/>
          <w:szCs w:val="24"/>
          <w:highlight w:val="none"/>
          <w:lang w:val="zh-CN"/>
        </w:rPr>
      </w:pPr>
    </w:p>
    <w:p>
      <w:pPr>
        <w:autoSpaceDE w:val="0"/>
        <w:autoSpaceDN w:val="0"/>
        <w:adjustRightInd w:val="0"/>
        <w:spacing w:line="360" w:lineRule="auto"/>
        <w:ind w:firstLine="482" w:firstLineChars="200"/>
        <w:rPr>
          <w:rFonts w:ascii="宋体" w:hAnsi="宋体"/>
          <w:b/>
          <w:bCs/>
          <w:color w:val="auto"/>
          <w:sz w:val="24"/>
          <w:szCs w:val="24"/>
          <w:highlight w:val="none"/>
          <w:lang w:val="zh-CN"/>
        </w:rPr>
      </w:pPr>
      <w:r>
        <w:rPr>
          <w:rFonts w:hint="eastAsia" w:ascii="黑体" w:hAnsi="宋体" w:eastAsia="黑体"/>
          <w:b/>
          <w:bCs/>
          <w:color w:val="auto"/>
          <w:sz w:val="24"/>
          <w:szCs w:val="24"/>
          <w:highlight w:val="none"/>
          <w:lang w:val="zh-CN"/>
        </w:rPr>
        <w:t>一、词语定义和适用法律</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ascii="宋体" w:hAnsi="宋体"/>
          <w:color w:val="auto"/>
          <w:sz w:val="24"/>
          <w:szCs w:val="24"/>
          <w:highlight w:val="none"/>
          <w:lang w:val="zh-CN"/>
        </w:rPr>
        <w:t>2</w:t>
      </w:r>
      <w:r>
        <w:rPr>
          <w:rFonts w:hint="eastAsia" w:ascii="宋体" w:hAnsi="宋体"/>
          <w:color w:val="auto"/>
          <w:sz w:val="24"/>
          <w:szCs w:val="24"/>
          <w:highlight w:val="none"/>
          <w:lang w:val="zh-CN"/>
        </w:rPr>
        <w:t>．合同文件及解释顺序</w:t>
      </w:r>
    </w:p>
    <w:p>
      <w:pPr>
        <w:autoSpaceDE w:val="0"/>
        <w:autoSpaceDN w:val="0"/>
        <w:adjustRightInd w:val="0"/>
        <w:spacing w:line="360" w:lineRule="auto"/>
        <w:ind w:firstLine="480" w:firstLineChars="200"/>
        <w:rPr>
          <w:rFonts w:ascii="宋体" w:hAnsi="宋体"/>
          <w:color w:val="auto"/>
          <w:sz w:val="24"/>
          <w:szCs w:val="24"/>
          <w:highlight w:val="none"/>
          <w:u w:val="single"/>
          <w:lang w:val="zh-CN"/>
        </w:rPr>
      </w:pPr>
      <w:r>
        <w:rPr>
          <w:rFonts w:ascii="宋体" w:hAnsi="宋体"/>
          <w:color w:val="auto"/>
          <w:sz w:val="24"/>
          <w:szCs w:val="24"/>
          <w:highlight w:val="none"/>
          <w:lang w:val="zh-CN"/>
        </w:rPr>
        <w:t>2.1</w:t>
      </w:r>
      <w:r>
        <w:rPr>
          <w:rFonts w:hint="eastAsia" w:ascii="宋体" w:hAnsi="宋体"/>
          <w:color w:val="auto"/>
          <w:sz w:val="24"/>
          <w:szCs w:val="24"/>
          <w:highlight w:val="none"/>
          <w:lang w:val="zh-CN"/>
        </w:rPr>
        <w:t xml:space="preserve"> 合同文件及解释顺序：</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(1)本合同履行过程中双方以书面形式签署的补充和修正文件；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(2)本合同协议书；</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(3)本合同专用条款；</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(4)本合同通用条款；</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(5)受托方</w:t>
      </w:r>
      <w:r>
        <w:rPr>
          <w:rFonts w:ascii="宋体" w:hAnsi="宋体"/>
          <w:color w:val="auto"/>
          <w:sz w:val="24"/>
          <w:szCs w:val="24"/>
          <w:highlight w:val="none"/>
        </w:rPr>
        <w:t>提交的</w:t>
      </w:r>
      <w:r>
        <w:rPr>
          <w:rFonts w:hint="eastAsia" w:ascii="宋体" w:hAnsi="宋体"/>
          <w:color w:val="auto"/>
          <w:sz w:val="24"/>
          <w:szCs w:val="24"/>
          <w:highlight w:val="none"/>
        </w:rPr>
        <w:t>申报表</w:t>
      </w:r>
      <w:r>
        <w:rPr>
          <w:rFonts w:ascii="宋体" w:hAnsi="宋体"/>
          <w:color w:val="auto"/>
          <w:sz w:val="24"/>
          <w:szCs w:val="24"/>
          <w:highlight w:val="none"/>
        </w:rPr>
        <w:t>及双方在</w:t>
      </w:r>
      <w:r>
        <w:rPr>
          <w:rFonts w:hint="eastAsia" w:ascii="宋体" w:hAnsi="宋体"/>
          <w:color w:val="auto"/>
          <w:sz w:val="24"/>
          <w:szCs w:val="24"/>
          <w:highlight w:val="none"/>
        </w:rPr>
        <w:t>招标代理</w:t>
      </w:r>
      <w:r>
        <w:rPr>
          <w:rFonts w:hint="eastAsia" w:ascii="宋体" w:hAnsi="宋体"/>
          <w:color w:val="auto"/>
          <w:sz w:val="24"/>
          <w:szCs w:val="24"/>
          <w:highlight w:val="none"/>
          <w:lang w:eastAsia="zh-CN"/>
        </w:rPr>
        <w:t>比选</w:t>
      </w:r>
      <w:r>
        <w:rPr>
          <w:rFonts w:ascii="宋体" w:hAnsi="宋体"/>
          <w:color w:val="auto"/>
          <w:sz w:val="24"/>
          <w:szCs w:val="24"/>
          <w:highlight w:val="none"/>
        </w:rPr>
        <w:t>期间的来往补充文件及协商同意的有关修改文件</w:t>
      </w:r>
      <w:r>
        <w:rPr>
          <w:rFonts w:hint="eastAsia" w:ascii="宋体" w:hAnsi="宋体"/>
          <w:color w:val="auto"/>
          <w:sz w:val="24"/>
          <w:szCs w:val="24"/>
          <w:highlight w:val="none"/>
        </w:rPr>
        <w:t>。</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ascii="宋体" w:hAnsi="宋体"/>
          <w:color w:val="auto"/>
          <w:sz w:val="24"/>
          <w:szCs w:val="24"/>
          <w:highlight w:val="none"/>
          <w:lang w:val="zh-CN"/>
        </w:rPr>
        <w:t>3</w:t>
      </w:r>
      <w:r>
        <w:rPr>
          <w:rFonts w:hint="eastAsia" w:ascii="宋体" w:hAnsi="宋体"/>
          <w:color w:val="auto"/>
          <w:sz w:val="24"/>
          <w:szCs w:val="24"/>
          <w:highlight w:val="none"/>
          <w:lang w:val="zh-CN"/>
        </w:rPr>
        <w:t>．语言文字和适用法律</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ascii="宋体" w:hAnsi="宋体"/>
          <w:color w:val="auto"/>
          <w:sz w:val="24"/>
          <w:szCs w:val="24"/>
          <w:highlight w:val="none"/>
          <w:lang w:val="zh-CN"/>
        </w:rPr>
        <w:t>3.1</w:t>
      </w:r>
      <w:r>
        <w:rPr>
          <w:rFonts w:hint="eastAsia" w:ascii="宋体" w:hAnsi="宋体"/>
          <w:color w:val="auto"/>
          <w:sz w:val="24"/>
          <w:szCs w:val="24"/>
          <w:highlight w:val="none"/>
          <w:lang w:val="zh-CN"/>
        </w:rPr>
        <w:t xml:space="preserve"> 语言文字</w:t>
      </w:r>
    </w:p>
    <w:p>
      <w:pPr>
        <w:autoSpaceDE w:val="0"/>
        <w:autoSpaceDN w:val="0"/>
        <w:adjustRightInd w:val="0"/>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lang w:val="zh-CN"/>
        </w:rPr>
        <w:t>本合同采用的文字为：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r>
        <w:rPr>
          <w:rFonts w:ascii="宋体" w:hAnsi="宋体"/>
          <w:color w:val="auto"/>
          <w:sz w:val="24"/>
          <w:szCs w:val="24"/>
          <w:highlight w:val="none"/>
          <w:u w:val="single"/>
        </w:rPr>
        <w:t xml:space="preserve">      </w:t>
      </w:r>
    </w:p>
    <w:p>
      <w:pPr>
        <w:autoSpaceDE w:val="0"/>
        <w:autoSpaceDN w:val="0"/>
        <w:adjustRightInd w:val="0"/>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lang w:val="zh-CN"/>
        </w:rPr>
        <w:t>3.2</w:t>
      </w:r>
      <w:r>
        <w:rPr>
          <w:rFonts w:hint="eastAsia" w:ascii="宋体" w:hAnsi="宋体"/>
          <w:color w:val="auto"/>
          <w:sz w:val="24"/>
          <w:szCs w:val="24"/>
          <w:highlight w:val="none"/>
          <w:lang w:val="zh-CN"/>
        </w:rPr>
        <w:t xml:space="preserve"> 本合同需要明示的法律、行政法规：</w:t>
      </w:r>
      <w:r>
        <w:rPr>
          <w:rFonts w:hint="eastAsia" w:ascii="宋体" w:hAnsi="宋体"/>
          <w:color w:val="auto"/>
          <w:sz w:val="24"/>
          <w:szCs w:val="24"/>
          <w:highlight w:val="none"/>
          <w:u w:val="single"/>
        </w:rPr>
        <w:t>《中华人民共和国</w:t>
      </w:r>
      <w:r>
        <w:rPr>
          <w:rFonts w:hint="eastAsia" w:ascii="宋体" w:hAnsi="宋体"/>
          <w:color w:val="auto"/>
          <w:sz w:val="24"/>
          <w:szCs w:val="24"/>
          <w:highlight w:val="none"/>
          <w:u w:val="single"/>
          <w:lang w:val="en-US" w:eastAsia="zh-CN"/>
        </w:rPr>
        <w:t>民法典》《</w:t>
      </w:r>
      <w:r>
        <w:rPr>
          <w:rFonts w:hint="eastAsia" w:ascii="宋体" w:hAnsi="宋体"/>
          <w:color w:val="auto"/>
          <w:sz w:val="24"/>
          <w:szCs w:val="24"/>
          <w:highlight w:val="none"/>
          <w:u w:val="single"/>
        </w:rPr>
        <w:t>中华人民共和国招标投标法</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rPr>
        <w:t>招标投标法实施条例</w:t>
      </w:r>
      <w:r>
        <w:rPr>
          <w:rFonts w:hint="eastAsia" w:ascii="宋体" w:hAnsi="宋体"/>
          <w:color w:val="auto"/>
          <w:sz w:val="24"/>
          <w:szCs w:val="24"/>
          <w:highlight w:val="none"/>
          <w:u w:val="single"/>
          <w:lang w:eastAsia="zh-CN"/>
        </w:rPr>
        <w:t>》《</w:t>
      </w:r>
      <w:r>
        <w:rPr>
          <w:rFonts w:ascii="宋体" w:hAnsi="宋体"/>
          <w:color w:val="auto"/>
          <w:sz w:val="24"/>
          <w:szCs w:val="24"/>
          <w:highlight w:val="none"/>
          <w:u w:val="single"/>
        </w:rPr>
        <w:t>公路工程</w:t>
      </w:r>
      <w:r>
        <w:rPr>
          <w:rFonts w:hint="eastAsia" w:ascii="宋体" w:hAnsi="宋体"/>
          <w:color w:val="auto"/>
          <w:sz w:val="24"/>
          <w:szCs w:val="24"/>
          <w:highlight w:val="none"/>
          <w:u w:val="single"/>
        </w:rPr>
        <w:t>建设项目</w:t>
      </w:r>
      <w:r>
        <w:rPr>
          <w:rFonts w:ascii="宋体" w:hAnsi="宋体"/>
          <w:color w:val="auto"/>
          <w:sz w:val="24"/>
          <w:szCs w:val="24"/>
          <w:highlight w:val="none"/>
          <w:u w:val="single"/>
        </w:rPr>
        <w:t>招标投标管理办法</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rPr>
        <w:t>海南省公路工程建设项目招标投标管理实施细则》等有关招标投标现行规定、海南省关于招投标的相关法规。</w:t>
      </w:r>
    </w:p>
    <w:p>
      <w:pPr>
        <w:autoSpaceDE w:val="0"/>
        <w:autoSpaceDN w:val="0"/>
        <w:adjustRightInd w:val="0"/>
        <w:spacing w:after="312" w:afterLines="100" w:line="360" w:lineRule="auto"/>
        <w:ind w:firstLine="540"/>
        <w:rPr>
          <w:rFonts w:ascii="黑体" w:hAnsi="宋体" w:eastAsia="黑体"/>
          <w:b/>
          <w:bCs/>
          <w:color w:val="auto"/>
          <w:sz w:val="24"/>
          <w:szCs w:val="24"/>
          <w:highlight w:val="none"/>
          <w:lang w:val="zh-CN"/>
        </w:rPr>
      </w:pPr>
      <w:r>
        <w:rPr>
          <w:rFonts w:hint="eastAsia" w:ascii="黑体" w:hAnsi="宋体" w:eastAsia="黑体"/>
          <w:b/>
          <w:bCs/>
          <w:color w:val="auto"/>
          <w:sz w:val="24"/>
          <w:szCs w:val="24"/>
          <w:highlight w:val="none"/>
          <w:lang w:val="zh-CN"/>
        </w:rPr>
        <w:t>二、双方一般权利和义务</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ascii="宋体" w:hAnsi="宋体"/>
          <w:color w:val="auto"/>
          <w:sz w:val="24"/>
          <w:szCs w:val="24"/>
          <w:highlight w:val="none"/>
          <w:lang w:val="zh-CN"/>
        </w:rPr>
        <w:t>4</w:t>
      </w:r>
      <w:r>
        <w:rPr>
          <w:rFonts w:hint="eastAsia" w:ascii="宋体" w:hAnsi="宋体"/>
          <w:color w:val="auto"/>
          <w:sz w:val="24"/>
          <w:szCs w:val="24"/>
          <w:highlight w:val="none"/>
          <w:lang w:val="zh-CN"/>
        </w:rPr>
        <w:t>．委托人的义务</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ascii="宋体" w:hAnsi="宋体"/>
          <w:color w:val="auto"/>
          <w:sz w:val="24"/>
          <w:szCs w:val="24"/>
          <w:highlight w:val="none"/>
          <w:lang w:val="zh-CN"/>
        </w:rPr>
        <w:t>4.1</w:t>
      </w:r>
      <w:r>
        <w:rPr>
          <w:rFonts w:hint="eastAsia" w:ascii="宋体" w:hAnsi="宋体"/>
          <w:color w:val="auto"/>
          <w:sz w:val="24"/>
          <w:szCs w:val="24"/>
          <w:highlight w:val="none"/>
          <w:lang w:val="zh-CN"/>
        </w:rPr>
        <w:t xml:space="preserve"> 委托招标代理工作的具体范围和内容：</w:t>
      </w:r>
    </w:p>
    <w:p>
      <w:pPr>
        <w:tabs>
          <w:tab w:val="left" w:pos="900"/>
          <w:tab w:val="left" w:pos="1080"/>
        </w:tabs>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委托人委托受托人为</w:t>
      </w:r>
      <w:r>
        <w:rPr>
          <w:rFonts w:hint="eastAsia" w:ascii="宋体" w:hAnsi="宋体"/>
          <w:color w:val="auto"/>
          <w:sz w:val="24"/>
          <w:szCs w:val="24"/>
          <w:highlight w:val="none"/>
          <w:u w:val="single"/>
          <w:lang w:val="en-US" w:eastAsia="zh-CN"/>
        </w:rPr>
        <w:t xml:space="preserve">                  </w:t>
      </w:r>
      <w:r>
        <w:rPr>
          <w:rFonts w:hint="eastAsia" w:ascii="宋体" w:hAnsi="宋体" w:cs="Arial"/>
          <w:color w:val="auto"/>
          <w:sz w:val="24"/>
          <w:szCs w:val="24"/>
          <w:highlight w:val="none"/>
        </w:rPr>
        <w:t>项目的受托人，</w:t>
      </w:r>
      <w:r>
        <w:rPr>
          <w:rFonts w:hint="eastAsia" w:ascii="宋体" w:hAnsi="宋体" w:cs="Arial"/>
          <w:color w:val="auto"/>
          <w:sz w:val="24"/>
          <w:szCs w:val="24"/>
          <w:highlight w:val="none"/>
          <w:lang w:val="en-US" w:eastAsia="zh-CN"/>
        </w:rPr>
        <w:t>由受托人</w:t>
      </w:r>
      <w:r>
        <w:rPr>
          <w:rFonts w:hint="eastAsia" w:ascii="宋体" w:hAnsi="宋体" w:cs="Arial"/>
          <w:color w:val="auto"/>
          <w:sz w:val="24"/>
          <w:szCs w:val="24"/>
          <w:highlight w:val="none"/>
        </w:rPr>
        <w:t>承担</w:t>
      </w:r>
      <w:r>
        <w:rPr>
          <w:rFonts w:hint="eastAsia" w:ascii="宋体" w:hAnsi="宋体" w:cs="Arial"/>
          <w:color w:val="auto"/>
          <w:sz w:val="24"/>
          <w:szCs w:val="24"/>
          <w:highlight w:val="none"/>
          <w:lang w:val="en-US" w:eastAsia="zh-CN"/>
        </w:rPr>
        <w:t>项目勘察设计、</w:t>
      </w:r>
      <w:r>
        <w:rPr>
          <w:rFonts w:hint="eastAsia" w:ascii="宋体" w:hAnsi="宋体" w:cs="宋体"/>
          <w:color w:val="auto"/>
          <w:sz w:val="24"/>
          <w:szCs w:val="24"/>
          <w:highlight w:val="none"/>
          <w:lang w:val="en-US" w:eastAsia="zh-CN"/>
        </w:rPr>
        <w:t>施工、</w:t>
      </w:r>
      <w:r>
        <w:rPr>
          <w:rFonts w:hint="eastAsia" w:ascii="宋体" w:hAnsi="宋体" w:cs="宋体"/>
          <w:color w:val="auto"/>
          <w:sz w:val="24"/>
          <w:szCs w:val="24"/>
          <w:highlight w:val="none"/>
          <w:lang w:eastAsia="zh-CN"/>
        </w:rPr>
        <w:t>施工监理（</w:t>
      </w:r>
      <w:r>
        <w:rPr>
          <w:rFonts w:hint="eastAsia" w:ascii="宋体" w:hAnsi="宋体" w:cs="宋体"/>
          <w:color w:val="auto"/>
          <w:sz w:val="24"/>
          <w:szCs w:val="24"/>
          <w:highlight w:val="none"/>
          <w:lang w:val="en-US" w:eastAsia="zh-CN"/>
        </w:rPr>
        <w:t>含</w:t>
      </w:r>
      <w:r>
        <w:rPr>
          <w:rFonts w:hint="eastAsia" w:ascii="宋体" w:hAnsi="宋体" w:cs="宋体"/>
          <w:color w:val="auto"/>
          <w:sz w:val="24"/>
          <w:szCs w:val="24"/>
          <w:highlight w:val="none"/>
          <w:lang w:eastAsia="zh-CN"/>
        </w:rPr>
        <w:t>中心试验</w:t>
      </w:r>
      <w:r>
        <w:rPr>
          <w:rFonts w:hint="eastAsia" w:ascii="宋体" w:hAnsi="宋体" w:eastAsia="宋体"/>
          <w:color w:val="auto"/>
          <w:sz w:val="24"/>
          <w:szCs w:val="24"/>
          <w:highlight w:val="none"/>
          <w:lang w:val="en-US" w:eastAsia="zh-CN"/>
        </w:rPr>
        <w:t>室试验检测）</w:t>
      </w:r>
      <w:r>
        <w:rPr>
          <w:rFonts w:hint="eastAsia" w:ascii="宋体" w:hAnsi="宋体"/>
          <w:color w:val="auto"/>
          <w:sz w:val="24"/>
          <w:szCs w:val="24"/>
          <w:highlight w:val="none"/>
          <w:lang w:val="en-US" w:eastAsia="zh-CN"/>
        </w:rPr>
        <w:t>、专项评价（估）（如有）招标代理</w:t>
      </w:r>
      <w:r>
        <w:rPr>
          <w:rFonts w:hint="eastAsia" w:ascii="宋体" w:hAnsi="宋体" w:eastAsia="宋体"/>
          <w:color w:val="auto"/>
          <w:sz w:val="24"/>
          <w:szCs w:val="24"/>
          <w:highlight w:val="none"/>
          <w:lang w:val="en-US" w:eastAsia="zh-CN"/>
        </w:rPr>
        <w:t>工作</w:t>
      </w:r>
      <w:r>
        <w:rPr>
          <w:rFonts w:hint="eastAsia" w:ascii="宋体" w:hAnsi="宋体" w:cs="Arial"/>
          <w:color w:val="auto"/>
          <w:sz w:val="24"/>
          <w:szCs w:val="24"/>
          <w:highlight w:val="none"/>
        </w:rPr>
        <w:t>，包含但不限于以下工作内容：</w:t>
      </w:r>
    </w:p>
    <w:p>
      <w:pPr>
        <w:numPr>
          <w:ilvl w:val="2"/>
          <w:numId w:val="8"/>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拟定招标方案；</w:t>
      </w:r>
    </w:p>
    <w:p>
      <w:pPr>
        <w:numPr>
          <w:ilvl w:val="2"/>
          <w:numId w:val="8"/>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招标前期咨询；</w:t>
      </w:r>
    </w:p>
    <w:p>
      <w:pPr>
        <w:numPr>
          <w:ilvl w:val="2"/>
          <w:numId w:val="8"/>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编制招标文件，协助办理招标文件审查、修改、备案手续；</w:t>
      </w:r>
    </w:p>
    <w:p>
      <w:pPr>
        <w:numPr>
          <w:ilvl w:val="2"/>
          <w:numId w:val="8"/>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在全国公共资源交易平台（海南省）办理招标的有关手续；</w:t>
      </w:r>
    </w:p>
    <w:p>
      <w:pPr>
        <w:numPr>
          <w:ilvl w:val="2"/>
          <w:numId w:val="8"/>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在媒体发布招标公告，公开招标文件的关键内容；</w:t>
      </w:r>
    </w:p>
    <w:p>
      <w:pPr>
        <w:numPr>
          <w:ilvl w:val="2"/>
          <w:numId w:val="8"/>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草拟答疑纪要、补遗书，协助办理补遗书备案手续，并发布补遗书；</w:t>
      </w:r>
    </w:p>
    <w:p>
      <w:pPr>
        <w:numPr>
          <w:ilvl w:val="2"/>
          <w:numId w:val="8"/>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需要时，组织潜在投标人踏勘项目现场，召开投标预备会；</w:t>
      </w:r>
    </w:p>
    <w:p>
      <w:pPr>
        <w:numPr>
          <w:ilvl w:val="2"/>
          <w:numId w:val="8"/>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接收投标文件，组织开标；</w:t>
      </w:r>
    </w:p>
    <w:p>
      <w:pPr>
        <w:numPr>
          <w:ilvl w:val="2"/>
          <w:numId w:val="8"/>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协助评标，不得对投标文件作出任何评价，不得故意遗漏或者片面摘录，不得在评标委员会对所有偏差定性之前透露存有偏差的投标人名称；</w:t>
      </w:r>
    </w:p>
    <w:p>
      <w:pPr>
        <w:numPr>
          <w:ilvl w:val="2"/>
          <w:numId w:val="8"/>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sz w:val="24"/>
          <w:szCs w:val="24"/>
        </w:rPr>
        <w:t>协助委托人</w:t>
      </w:r>
      <w:r>
        <w:rPr>
          <w:rFonts w:hint="eastAsia" w:ascii="宋体" w:hAnsi="宋体" w:cs="宋体"/>
          <w:color w:val="auto"/>
          <w:sz w:val="24"/>
          <w:szCs w:val="24"/>
          <w:highlight w:val="none"/>
        </w:rPr>
        <w:t>组建评标委员会评标，协助评标委员会编写评标报告；</w:t>
      </w:r>
    </w:p>
    <w:p>
      <w:pPr>
        <w:numPr>
          <w:ilvl w:val="2"/>
          <w:numId w:val="8"/>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协助委托人对评标报告内容进行形式检查；</w:t>
      </w:r>
    </w:p>
    <w:p>
      <w:pPr>
        <w:numPr>
          <w:ilvl w:val="2"/>
          <w:numId w:val="8"/>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核查投标人在资格预审申请文件和投标文件中提供的资料的真实性，并将核查情况形成书面文件报委托人。</w:t>
      </w:r>
    </w:p>
    <w:p>
      <w:pPr>
        <w:numPr>
          <w:ilvl w:val="2"/>
          <w:numId w:val="8"/>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公示中标候选人相关信息；</w:t>
      </w:r>
    </w:p>
    <w:p>
      <w:pPr>
        <w:numPr>
          <w:ilvl w:val="2"/>
          <w:numId w:val="8"/>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组织公示期间异议答复，</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配合行政监督部门开展的投诉处理工作；</w:t>
      </w:r>
    </w:p>
    <w:p>
      <w:pPr>
        <w:numPr>
          <w:ilvl w:val="2"/>
          <w:numId w:val="8"/>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协助委托人或交通运输主管部门组织重新评审（若需要）；</w:t>
      </w:r>
    </w:p>
    <w:p>
      <w:pPr>
        <w:numPr>
          <w:ilvl w:val="2"/>
          <w:numId w:val="8"/>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协助委托人发放中标通知书和中标结果通知书；</w:t>
      </w:r>
    </w:p>
    <w:p>
      <w:pPr>
        <w:numPr>
          <w:ilvl w:val="2"/>
          <w:numId w:val="8"/>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协助委托人编制招标投标情况的书面报告；协助委托人记录评标委员会成员在评标活动中的职责履行情况，并在招标投标情况的书面报告中载明；</w:t>
      </w:r>
    </w:p>
    <w:p>
      <w:pPr>
        <w:numPr>
          <w:ilvl w:val="2"/>
          <w:numId w:val="8"/>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整理归档招投标资料（含电子文件）；</w:t>
      </w:r>
    </w:p>
    <w:p>
      <w:pPr>
        <w:numPr>
          <w:ilvl w:val="2"/>
          <w:numId w:val="8"/>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协助委托人进行合同谈判和合同签订。</w:t>
      </w:r>
    </w:p>
    <w:p>
      <w:pPr>
        <w:numPr>
          <w:ilvl w:val="2"/>
          <w:numId w:val="8"/>
        </w:numPr>
        <w:tabs>
          <w:tab w:val="left" w:pos="381"/>
          <w:tab w:val="left" w:pos="1080"/>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委托人安排</w:t>
      </w:r>
      <w:r>
        <w:rPr>
          <w:rFonts w:hint="eastAsia" w:ascii="宋体" w:hAnsi="宋体" w:cs="宋体"/>
          <w:color w:val="auto"/>
          <w:sz w:val="24"/>
          <w:szCs w:val="24"/>
          <w:highlight w:val="none"/>
          <w:lang w:eastAsia="zh-CN"/>
        </w:rPr>
        <w:t>的其他</w:t>
      </w:r>
      <w:r>
        <w:rPr>
          <w:rFonts w:hint="eastAsia" w:ascii="宋体" w:hAnsi="宋体" w:cs="宋体"/>
          <w:color w:val="auto"/>
          <w:sz w:val="24"/>
          <w:szCs w:val="24"/>
          <w:highlight w:val="none"/>
        </w:rPr>
        <w:t>相关事宜。</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ascii="宋体" w:hAnsi="宋体"/>
          <w:color w:val="auto"/>
          <w:sz w:val="24"/>
          <w:szCs w:val="24"/>
          <w:highlight w:val="none"/>
          <w:lang w:val="zh-CN"/>
        </w:rPr>
        <w:t>4.2</w:t>
      </w:r>
      <w:r>
        <w:rPr>
          <w:rFonts w:hint="eastAsia" w:ascii="宋体" w:hAnsi="宋体"/>
          <w:color w:val="auto"/>
          <w:sz w:val="24"/>
          <w:szCs w:val="24"/>
          <w:highlight w:val="none"/>
          <w:lang w:val="zh-CN"/>
        </w:rPr>
        <w:t xml:space="preserve"> 委托人应按约定的时间和要求完成下列工作：</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w:t>
      </w:r>
      <w:r>
        <w:rPr>
          <w:rFonts w:ascii="宋体" w:hAnsi="宋体"/>
          <w:color w:val="auto"/>
          <w:sz w:val="24"/>
          <w:szCs w:val="24"/>
          <w:highlight w:val="none"/>
          <w:lang w:val="zh-CN"/>
        </w:rPr>
        <w:t>1</w:t>
      </w:r>
      <w:r>
        <w:rPr>
          <w:rFonts w:hint="eastAsia" w:ascii="宋体" w:hAnsi="宋体"/>
          <w:color w:val="auto"/>
          <w:sz w:val="24"/>
          <w:szCs w:val="24"/>
          <w:highlight w:val="none"/>
          <w:lang w:val="zh-CN"/>
        </w:rPr>
        <w:t>）向受托人提供本工程招标代理业务应具备的相关工作前期资料（如立项批准手续、规划许可、报建证等）的时间：</w:t>
      </w:r>
      <w:r>
        <w:rPr>
          <w:rFonts w:hint="eastAsia" w:ascii="宋体" w:hAnsi="宋体"/>
          <w:color w:val="auto"/>
          <w:sz w:val="24"/>
          <w:szCs w:val="24"/>
          <w:highlight w:val="none"/>
          <w:u w:val="single"/>
          <w:lang w:val="zh-CN"/>
        </w:rPr>
        <w:t>自本合同签订之日起</w:t>
      </w:r>
      <w:r>
        <w:rPr>
          <w:rFonts w:hint="eastAsia" w:ascii="宋体" w:hAnsi="宋体"/>
          <w:color w:val="auto"/>
          <w:sz w:val="24"/>
          <w:szCs w:val="24"/>
          <w:highlight w:val="none"/>
          <w:u w:val="single"/>
          <w:lang w:val="en-US" w:eastAsia="zh-CN"/>
        </w:rPr>
        <w:t>10</w:t>
      </w:r>
      <w:r>
        <w:rPr>
          <w:rFonts w:hint="eastAsia" w:ascii="宋体" w:hAnsi="宋体"/>
          <w:color w:val="auto"/>
          <w:sz w:val="24"/>
          <w:szCs w:val="24"/>
          <w:highlight w:val="none"/>
          <w:u w:val="single"/>
          <w:lang w:val="zh-CN"/>
        </w:rPr>
        <w:t>日内。</w:t>
      </w:r>
    </w:p>
    <w:p>
      <w:pPr>
        <w:autoSpaceDE w:val="0"/>
        <w:autoSpaceDN w:val="0"/>
        <w:adjustRightInd w:val="0"/>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lang w:val="zh-CN"/>
        </w:rPr>
        <w:t>（</w:t>
      </w:r>
      <w:r>
        <w:rPr>
          <w:rFonts w:ascii="宋体" w:hAnsi="宋体"/>
          <w:color w:val="auto"/>
          <w:sz w:val="24"/>
          <w:szCs w:val="24"/>
          <w:highlight w:val="none"/>
          <w:lang w:val="zh-CN"/>
        </w:rPr>
        <w:t>2</w:t>
      </w:r>
      <w:r>
        <w:rPr>
          <w:rFonts w:hint="eastAsia" w:ascii="宋体" w:hAnsi="宋体"/>
          <w:color w:val="auto"/>
          <w:sz w:val="24"/>
          <w:szCs w:val="24"/>
          <w:highlight w:val="none"/>
          <w:lang w:val="zh-CN"/>
        </w:rPr>
        <w:t>）向受托人提供完全代理招标业务所需的全部资料的时间：</w:t>
      </w:r>
      <w:r>
        <w:rPr>
          <w:rFonts w:hint="eastAsia" w:ascii="宋体" w:hAnsi="宋体"/>
          <w:color w:val="auto"/>
          <w:sz w:val="24"/>
          <w:szCs w:val="24"/>
          <w:highlight w:val="none"/>
          <w:u w:val="single"/>
          <w:lang w:val="zh-CN"/>
        </w:rPr>
        <w:t>自本合同签订之日起</w:t>
      </w:r>
      <w:r>
        <w:rPr>
          <w:rFonts w:hint="eastAsia" w:ascii="宋体" w:hAnsi="宋体"/>
          <w:color w:val="auto"/>
          <w:sz w:val="24"/>
          <w:szCs w:val="24"/>
          <w:highlight w:val="none"/>
          <w:u w:val="single"/>
          <w:lang w:val="en-US" w:eastAsia="zh-CN"/>
        </w:rPr>
        <w:t>10</w:t>
      </w:r>
      <w:r>
        <w:rPr>
          <w:rFonts w:hint="eastAsia" w:ascii="宋体" w:hAnsi="宋体"/>
          <w:color w:val="auto"/>
          <w:sz w:val="24"/>
          <w:szCs w:val="24"/>
          <w:highlight w:val="none"/>
          <w:u w:val="single"/>
          <w:lang w:val="zh-CN"/>
        </w:rPr>
        <w:t>日内。</w:t>
      </w:r>
    </w:p>
    <w:p>
      <w:pPr>
        <w:autoSpaceDE w:val="0"/>
        <w:autoSpaceDN w:val="0"/>
        <w:adjustRightInd w:val="0"/>
        <w:spacing w:line="360" w:lineRule="auto"/>
        <w:ind w:firstLine="480" w:firstLineChars="200"/>
        <w:rPr>
          <w:rFonts w:ascii="宋体" w:hAnsi="宋体"/>
          <w:color w:val="auto"/>
          <w:sz w:val="24"/>
          <w:szCs w:val="24"/>
          <w:highlight w:val="none"/>
          <w:u w:val="single"/>
          <w:vertAlign w:val="subscript"/>
        </w:rPr>
      </w:pPr>
      <w:r>
        <w:rPr>
          <w:rFonts w:hint="eastAsia" w:ascii="宋体" w:hAnsi="宋体"/>
          <w:color w:val="auto"/>
          <w:sz w:val="24"/>
          <w:szCs w:val="24"/>
          <w:highlight w:val="none"/>
          <w:lang w:val="zh-CN"/>
        </w:rPr>
        <w:t>（</w:t>
      </w:r>
      <w:r>
        <w:rPr>
          <w:rFonts w:ascii="宋体" w:hAnsi="宋体"/>
          <w:color w:val="auto"/>
          <w:sz w:val="24"/>
          <w:szCs w:val="24"/>
          <w:highlight w:val="none"/>
          <w:lang w:val="zh-CN"/>
        </w:rPr>
        <w:t>3</w:t>
      </w:r>
      <w:r>
        <w:rPr>
          <w:rFonts w:hint="eastAsia" w:ascii="宋体" w:hAnsi="宋体"/>
          <w:color w:val="auto"/>
          <w:sz w:val="24"/>
          <w:szCs w:val="24"/>
          <w:highlight w:val="none"/>
          <w:lang w:val="zh-CN"/>
        </w:rPr>
        <w:t>）向受托人提供保证招标工作顺利完成的条件：</w:t>
      </w:r>
      <w:r>
        <w:rPr>
          <w:rFonts w:hint="eastAsia" w:ascii="宋体" w:hAnsi="宋体"/>
          <w:color w:val="auto"/>
          <w:sz w:val="24"/>
          <w:szCs w:val="24"/>
          <w:highlight w:val="none"/>
          <w:u w:val="single"/>
          <w:lang w:val="zh-CN"/>
        </w:rPr>
        <w:t>按时提供招标所需相关资料，若招标规模及范围等发生变更，应立即通知受托人，否则委托服务期限顺延。</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w:t>
      </w:r>
      <w:r>
        <w:rPr>
          <w:rFonts w:ascii="宋体" w:hAnsi="宋体"/>
          <w:color w:val="auto"/>
          <w:sz w:val="24"/>
          <w:szCs w:val="24"/>
          <w:highlight w:val="none"/>
          <w:lang w:val="zh-CN"/>
        </w:rPr>
        <w:t>4</w:t>
      </w:r>
      <w:r>
        <w:rPr>
          <w:rFonts w:hint="eastAsia" w:ascii="宋体" w:hAnsi="宋体"/>
          <w:color w:val="auto"/>
          <w:sz w:val="24"/>
          <w:szCs w:val="24"/>
          <w:highlight w:val="none"/>
          <w:lang w:val="zh-CN"/>
        </w:rPr>
        <w:t>）指定的与受托人联系的人员</w:t>
      </w:r>
    </w:p>
    <w:p>
      <w:pPr>
        <w:autoSpaceDE w:val="0"/>
        <w:autoSpaceDN w:val="0"/>
        <w:adjustRightInd w:val="0"/>
        <w:spacing w:line="360" w:lineRule="auto"/>
        <w:ind w:firstLine="480" w:firstLineChars="200"/>
        <w:rPr>
          <w:rFonts w:hint="eastAsia" w:ascii="宋体" w:hAnsi="宋体" w:eastAsia="宋体"/>
          <w:color w:val="auto"/>
          <w:sz w:val="24"/>
          <w:szCs w:val="24"/>
          <w:highlight w:val="none"/>
          <w:u w:val="single"/>
          <w:lang w:eastAsia="zh-CN"/>
        </w:rPr>
      </w:pPr>
      <w:r>
        <w:rPr>
          <w:rFonts w:hint="eastAsia" w:ascii="宋体" w:hAnsi="宋体"/>
          <w:color w:val="auto"/>
          <w:sz w:val="24"/>
          <w:szCs w:val="24"/>
          <w:highlight w:val="none"/>
          <w:lang w:val="zh-CN"/>
        </w:rPr>
        <w:t>姓名：</w:t>
      </w:r>
      <w:r>
        <w:rPr>
          <w:rFonts w:hint="eastAsia" w:ascii="宋体" w:hAnsi="宋体"/>
          <w:color w:val="auto"/>
          <w:sz w:val="24"/>
          <w:szCs w:val="24"/>
          <w:highlight w:val="none"/>
          <w:u w:val="single"/>
          <w:lang w:val="en-US" w:eastAsia="zh-CN"/>
        </w:rPr>
        <w:t xml:space="preserve">纪新乾 </w:t>
      </w:r>
    </w:p>
    <w:p>
      <w:pPr>
        <w:autoSpaceDE w:val="0"/>
        <w:autoSpaceDN w:val="0"/>
        <w:adjustRightInd w:val="0"/>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lang w:val="zh-CN"/>
        </w:rPr>
        <w:t>职务：</w:t>
      </w:r>
      <w:r>
        <w:rPr>
          <w:rFonts w:hint="eastAsia" w:ascii="宋体" w:hAnsi="宋体"/>
          <w:color w:val="auto"/>
          <w:sz w:val="24"/>
          <w:szCs w:val="24"/>
          <w:highlight w:val="none"/>
          <w:u w:val="single"/>
          <w:lang w:val="en-US" w:eastAsia="zh-CN"/>
        </w:rPr>
        <w:t>工程师</w:t>
      </w:r>
    </w:p>
    <w:p>
      <w:pPr>
        <w:autoSpaceDE w:val="0"/>
        <w:autoSpaceDN w:val="0"/>
        <w:adjustRightInd w:val="0"/>
        <w:spacing w:line="360" w:lineRule="auto"/>
        <w:ind w:firstLine="480" w:firstLineChars="200"/>
        <w:rPr>
          <w:rFonts w:hint="default" w:ascii="宋体" w:hAnsi="宋体" w:eastAsia="宋体"/>
          <w:color w:val="auto"/>
          <w:sz w:val="24"/>
          <w:szCs w:val="24"/>
          <w:highlight w:val="none"/>
          <w:u w:val="single"/>
          <w:lang w:val="en-US" w:eastAsia="zh-CN"/>
        </w:rPr>
      </w:pPr>
      <w:r>
        <w:rPr>
          <w:rFonts w:hint="eastAsia" w:ascii="宋体" w:hAnsi="宋体"/>
          <w:color w:val="auto"/>
          <w:sz w:val="24"/>
          <w:szCs w:val="24"/>
          <w:highlight w:val="none"/>
          <w:lang w:val="zh-CN"/>
        </w:rPr>
        <w:t>电话：</w:t>
      </w:r>
      <w:r>
        <w:rPr>
          <w:rFonts w:hint="eastAsia" w:ascii="宋体" w:hAnsi="宋体"/>
          <w:color w:val="auto"/>
          <w:sz w:val="24"/>
          <w:szCs w:val="24"/>
          <w:highlight w:val="none"/>
          <w:u w:val="single"/>
          <w:lang w:val="en-US" w:eastAsia="zh-CN"/>
        </w:rPr>
        <w:t>0898-65336991</w:t>
      </w:r>
    </w:p>
    <w:p>
      <w:pPr>
        <w:autoSpaceDE w:val="0"/>
        <w:autoSpaceDN w:val="0"/>
        <w:adjustRightInd w:val="0"/>
        <w:spacing w:line="360" w:lineRule="auto"/>
        <w:ind w:firstLine="480" w:firstLineChars="200"/>
        <w:rPr>
          <w:rFonts w:ascii="宋体" w:hAnsi="宋体"/>
          <w:color w:val="auto"/>
          <w:sz w:val="24"/>
          <w:szCs w:val="24"/>
          <w:highlight w:val="none"/>
          <w:u w:val="single"/>
          <w:lang w:val="zh-CN"/>
        </w:rPr>
      </w:pPr>
      <w:r>
        <w:rPr>
          <w:rFonts w:hint="eastAsia" w:ascii="宋体" w:hAnsi="宋体"/>
          <w:color w:val="auto"/>
          <w:sz w:val="24"/>
          <w:szCs w:val="24"/>
          <w:highlight w:val="none"/>
          <w:lang w:val="zh-CN"/>
        </w:rPr>
        <w:t>（</w:t>
      </w:r>
      <w:r>
        <w:rPr>
          <w:rFonts w:ascii="宋体" w:hAnsi="宋体"/>
          <w:color w:val="auto"/>
          <w:sz w:val="24"/>
          <w:szCs w:val="24"/>
          <w:highlight w:val="none"/>
          <w:lang w:val="zh-CN"/>
        </w:rPr>
        <w:t>5</w:t>
      </w:r>
      <w:r>
        <w:rPr>
          <w:rFonts w:hint="eastAsia" w:ascii="宋体" w:hAnsi="宋体"/>
          <w:color w:val="auto"/>
          <w:sz w:val="24"/>
          <w:szCs w:val="24"/>
          <w:highlight w:val="none"/>
          <w:lang w:val="zh-CN"/>
        </w:rPr>
        <w:t>）需要与第三方协调的工作：</w:t>
      </w:r>
      <w:r>
        <w:rPr>
          <w:rFonts w:hint="eastAsia" w:ascii="宋体" w:hAnsi="宋体"/>
          <w:color w:val="auto"/>
          <w:sz w:val="24"/>
          <w:szCs w:val="24"/>
          <w:highlight w:val="none"/>
          <w:u w:val="single"/>
        </w:rPr>
        <w:t>行政主管部门、</w:t>
      </w:r>
      <w:r>
        <w:rPr>
          <w:rFonts w:hint="eastAsia" w:ascii="宋体" w:hAnsi="宋体"/>
          <w:color w:val="auto"/>
          <w:sz w:val="24"/>
          <w:szCs w:val="24"/>
          <w:highlight w:val="none"/>
          <w:u w:val="single"/>
          <w:lang w:val="zh-CN"/>
        </w:rPr>
        <w:t>交易中心等相关部门的协调工作。</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w:t>
      </w:r>
      <w:r>
        <w:rPr>
          <w:rFonts w:ascii="宋体" w:hAnsi="宋体"/>
          <w:color w:val="auto"/>
          <w:sz w:val="24"/>
          <w:szCs w:val="24"/>
          <w:highlight w:val="none"/>
          <w:lang w:val="zh-CN"/>
        </w:rPr>
        <w:t>7</w:t>
      </w:r>
      <w:r>
        <w:rPr>
          <w:rFonts w:hint="eastAsia" w:ascii="宋体" w:hAnsi="宋体"/>
          <w:color w:val="auto"/>
          <w:sz w:val="24"/>
          <w:szCs w:val="24"/>
          <w:highlight w:val="none"/>
          <w:lang w:val="zh-CN"/>
        </w:rPr>
        <w:t>）应尽的其他义务：</w:t>
      </w:r>
    </w:p>
    <w:p>
      <w:pPr>
        <w:numPr>
          <w:ilvl w:val="0"/>
          <w:numId w:val="9"/>
        </w:numPr>
        <w:tabs>
          <w:tab w:val="left" w:pos="900"/>
        </w:tabs>
        <w:autoSpaceDE w:val="0"/>
        <w:autoSpaceDN w:val="0"/>
        <w:adjustRightInd w:val="0"/>
        <w:spacing w:line="360" w:lineRule="auto"/>
        <w:ind w:left="0" w:firstLine="480" w:firstLineChars="200"/>
        <w:rPr>
          <w:rFonts w:ascii="宋体" w:hAnsi="宋体"/>
          <w:color w:val="auto"/>
          <w:sz w:val="24"/>
          <w:szCs w:val="24"/>
          <w:highlight w:val="none"/>
          <w:lang w:val="zh-CN"/>
        </w:rPr>
      </w:pPr>
      <w:r>
        <w:rPr>
          <w:rFonts w:hint="eastAsia" w:ascii="宋体" w:hAnsi="宋体" w:cs="Arial"/>
          <w:color w:val="auto"/>
          <w:sz w:val="24"/>
          <w:szCs w:val="24"/>
          <w:highlight w:val="none"/>
          <w:u w:val="single"/>
        </w:rPr>
        <w:t>委托人不得提出违反法律、行政法规的要求，否则受托人有权拒绝其这类要求；</w:t>
      </w:r>
    </w:p>
    <w:p>
      <w:pPr>
        <w:numPr>
          <w:ilvl w:val="0"/>
          <w:numId w:val="9"/>
        </w:numPr>
        <w:tabs>
          <w:tab w:val="left" w:pos="900"/>
        </w:tabs>
        <w:autoSpaceDE w:val="0"/>
        <w:autoSpaceDN w:val="0"/>
        <w:adjustRightInd w:val="0"/>
        <w:spacing w:line="360" w:lineRule="auto"/>
        <w:ind w:left="0" w:firstLine="480" w:firstLineChars="200"/>
        <w:rPr>
          <w:rFonts w:ascii="宋体" w:hAnsi="宋体"/>
          <w:color w:val="auto"/>
          <w:sz w:val="24"/>
          <w:szCs w:val="24"/>
          <w:highlight w:val="none"/>
          <w:lang w:val="zh-CN"/>
        </w:rPr>
      </w:pPr>
      <w:r>
        <w:rPr>
          <w:rFonts w:hint="eastAsia" w:ascii="宋体" w:hAnsi="宋体" w:cs="Arial"/>
          <w:color w:val="auto"/>
          <w:sz w:val="24"/>
          <w:szCs w:val="24"/>
          <w:highlight w:val="none"/>
          <w:u w:val="single"/>
        </w:rPr>
        <w:t>对影响公平竞争的招投标相关问题的保密；</w:t>
      </w:r>
    </w:p>
    <w:p>
      <w:pPr>
        <w:numPr>
          <w:ilvl w:val="0"/>
          <w:numId w:val="9"/>
        </w:numPr>
        <w:tabs>
          <w:tab w:val="left" w:pos="900"/>
        </w:tabs>
        <w:autoSpaceDE w:val="0"/>
        <w:autoSpaceDN w:val="0"/>
        <w:adjustRightInd w:val="0"/>
        <w:spacing w:line="360" w:lineRule="auto"/>
        <w:ind w:left="0" w:firstLine="480" w:firstLineChars="200"/>
        <w:rPr>
          <w:rFonts w:ascii="宋体" w:hAnsi="宋体"/>
          <w:color w:val="auto"/>
          <w:sz w:val="24"/>
          <w:szCs w:val="24"/>
          <w:highlight w:val="none"/>
          <w:lang w:val="zh-CN"/>
        </w:rPr>
      </w:pPr>
      <w:r>
        <w:rPr>
          <w:rFonts w:hint="eastAsia" w:ascii="宋体" w:hAnsi="宋体" w:cs="Arial"/>
          <w:color w:val="auto"/>
          <w:sz w:val="24"/>
          <w:szCs w:val="24"/>
          <w:highlight w:val="none"/>
          <w:u w:val="single"/>
        </w:rPr>
        <w:t>招标项目中如内容、时间等有重大调整，应书面提前通知</w:t>
      </w:r>
      <w:r>
        <w:rPr>
          <w:rFonts w:hint="eastAsia" w:ascii="宋体" w:hAnsi="宋体" w:cs="Arial"/>
          <w:color w:val="auto"/>
          <w:sz w:val="24"/>
          <w:szCs w:val="24"/>
          <w:highlight w:val="none"/>
          <w:u w:val="single"/>
          <w:lang w:val="en-US" w:eastAsia="zh-CN"/>
        </w:rPr>
        <w:t>受托人</w:t>
      </w:r>
      <w:r>
        <w:rPr>
          <w:rFonts w:hint="eastAsia" w:ascii="宋体" w:hAnsi="宋体" w:cs="Arial"/>
          <w:color w:val="auto"/>
          <w:sz w:val="24"/>
          <w:szCs w:val="24"/>
          <w:highlight w:val="none"/>
          <w:u w:val="single"/>
        </w:rPr>
        <w:t>，以便调整相应的工作安排。</w:t>
      </w:r>
    </w:p>
    <w:p>
      <w:pPr>
        <w:numPr>
          <w:ilvl w:val="0"/>
          <w:numId w:val="9"/>
        </w:numPr>
        <w:tabs>
          <w:tab w:val="left" w:pos="900"/>
        </w:tabs>
        <w:autoSpaceDE w:val="0"/>
        <w:autoSpaceDN w:val="0"/>
        <w:adjustRightInd w:val="0"/>
        <w:spacing w:line="360" w:lineRule="auto"/>
        <w:ind w:left="0" w:firstLine="480" w:firstLineChars="200"/>
        <w:rPr>
          <w:rFonts w:ascii="宋体" w:hAnsi="宋体"/>
          <w:color w:val="auto"/>
          <w:sz w:val="24"/>
          <w:szCs w:val="24"/>
          <w:highlight w:val="none"/>
          <w:lang w:val="zh-CN"/>
        </w:rPr>
      </w:pPr>
      <w:r>
        <w:rPr>
          <w:rFonts w:hint="eastAsia" w:ascii="宋体" w:hAnsi="宋体" w:cs="Arial"/>
          <w:color w:val="auto"/>
          <w:sz w:val="24"/>
          <w:szCs w:val="24"/>
          <w:highlight w:val="none"/>
          <w:u w:val="single"/>
        </w:rPr>
        <w:t>按双方约定的审批时限，对受托人提交的文件资料完成审批。</w:t>
      </w:r>
    </w:p>
    <w:p>
      <w:pPr>
        <w:numPr>
          <w:ilvl w:val="0"/>
          <w:numId w:val="9"/>
        </w:numPr>
        <w:tabs>
          <w:tab w:val="left" w:pos="900"/>
        </w:tabs>
        <w:autoSpaceDE w:val="0"/>
        <w:autoSpaceDN w:val="0"/>
        <w:adjustRightInd w:val="0"/>
        <w:spacing w:line="360" w:lineRule="auto"/>
        <w:ind w:left="0" w:firstLine="480" w:firstLineChars="200"/>
        <w:rPr>
          <w:rFonts w:ascii="宋体" w:hAnsi="宋体"/>
          <w:color w:val="auto"/>
          <w:sz w:val="24"/>
          <w:szCs w:val="24"/>
          <w:highlight w:val="none"/>
          <w:lang w:val="zh-CN"/>
        </w:rPr>
      </w:pPr>
      <w:r>
        <w:rPr>
          <w:rFonts w:hint="eastAsia" w:ascii="宋体" w:hAnsi="宋体" w:cs="Arial"/>
          <w:color w:val="auto"/>
          <w:sz w:val="24"/>
          <w:szCs w:val="24"/>
          <w:highlight w:val="none"/>
          <w:u w:val="single"/>
        </w:rPr>
        <w:t>依法应尽的其他义务。</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ascii="宋体" w:hAnsi="宋体"/>
          <w:color w:val="auto"/>
          <w:sz w:val="24"/>
          <w:szCs w:val="24"/>
          <w:highlight w:val="none"/>
          <w:lang w:val="zh-CN"/>
        </w:rPr>
        <w:t>5</w:t>
      </w:r>
      <w:r>
        <w:rPr>
          <w:rFonts w:hint="eastAsia" w:ascii="宋体" w:hAnsi="宋体"/>
          <w:color w:val="auto"/>
          <w:sz w:val="24"/>
          <w:szCs w:val="24"/>
          <w:highlight w:val="none"/>
          <w:lang w:val="zh-CN"/>
        </w:rPr>
        <w:t>．受托人的义务</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ascii="宋体" w:hAnsi="宋体"/>
          <w:color w:val="auto"/>
          <w:sz w:val="24"/>
          <w:szCs w:val="24"/>
          <w:highlight w:val="none"/>
          <w:lang w:val="zh-CN"/>
        </w:rPr>
        <w:t>5.1</w:t>
      </w:r>
      <w:r>
        <w:rPr>
          <w:rFonts w:hint="eastAsia" w:ascii="宋体" w:hAnsi="宋体"/>
          <w:color w:val="auto"/>
          <w:sz w:val="24"/>
          <w:szCs w:val="24"/>
          <w:highlight w:val="none"/>
          <w:lang w:val="zh-CN"/>
        </w:rPr>
        <w:t xml:space="preserve"> 招标代理项目负责人</w:t>
      </w:r>
    </w:p>
    <w:p>
      <w:pPr>
        <w:autoSpaceDE w:val="0"/>
        <w:autoSpaceDN w:val="0"/>
        <w:adjustRightInd w:val="0"/>
        <w:spacing w:line="360" w:lineRule="auto"/>
        <w:ind w:firstLine="480" w:firstLineChars="200"/>
        <w:rPr>
          <w:rFonts w:ascii="宋体" w:hAnsi="宋体"/>
          <w:color w:val="auto"/>
          <w:sz w:val="24"/>
          <w:szCs w:val="24"/>
          <w:highlight w:val="none"/>
          <w:u w:val="single"/>
          <w:lang w:val="zh-CN"/>
        </w:rPr>
      </w:pPr>
      <w:r>
        <w:rPr>
          <w:rFonts w:hint="eastAsia" w:ascii="宋体" w:hAnsi="宋体"/>
          <w:color w:val="auto"/>
          <w:sz w:val="24"/>
          <w:szCs w:val="24"/>
          <w:highlight w:val="none"/>
          <w:lang w:val="zh-CN"/>
        </w:rPr>
        <w:t>姓名：</w:t>
      </w:r>
      <w:r>
        <w:rPr>
          <w:rFonts w:hint="eastAsia" w:ascii="宋体" w:hAnsi="宋体"/>
          <w:color w:val="auto"/>
          <w:sz w:val="24"/>
          <w:szCs w:val="24"/>
          <w:highlight w:val="none"/>
          <w:u w:val="single"/>
          <w:lang w:val="zh-CN"/>
        </w:rPr>
        <w:t xml:space="preserve">                             </w:t>
      </w:r>
    </w:p>
    <w:p>
      <w:pPr>
        <w:autoSpaceDE w:val="0"/>
        <w:autoSpaceDN w:val="0"/>
        <w:adjustRightInd w:val="0"/>
        <w:spacing w:line="360" w:lineRule="auto"/>
        <w:ind w:firstLine="480" w:firstLineChars="200"/>
        <w:rPr>
          <w:rFonts w:ascii="宋体" w:hAnsi="宋体"/>
          <w:color w:val="auto"/>
          <w:sz w:val="24"/>
          <w:szCs w:val="24"/>
          <w:highlight w:val="none"/>
          <w:u w:val="single"/>
          <w:lang w:val="zh-CN"/>
        </w:rPr>
      </w:pPr>
      <w:r>
        <w:rPr>
          <w:rFonts w:hint="eastAsia" w:ascii="宋体" w:hAnsi="宋体"/>
          <w:color w:val="auto"/>
          <w:sz w:val="24"/>
          <w:szCs w:val="24"/>
          <w:highlight w:val="none"/>
          <w:lang w:val="zh-CN"/>
        </w:rPr>
        <w:t>职称：</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p>
    <w:p>
      <w:pPr>
        <w:autoSpaceDE w:val="0"/>
        <w:autoSpaceDN w:val="0"/>
        <w:adjustRightInd w:val="0"/>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lang w:val="zh-CN"/>
        </w:rPr>
        <w:t>身份证号：</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pPr>
        <w:autoSpaceDE w:val="0"/>
        <w:autoSpaceDN w:val="0"/>
        <w:adjustRightIn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联系电话：</w:t>
      </w:r>
      <w:r>
        <w:rPr>
          <w:rFonts w:hint="eastAsia" w:ascii="宋体" w:hAnsi="宋体"/>
          <w:color w:val="auto"/>
          <w:sz w:val="24"/>
          <w:szCs w:val="24"/>
          <w:highlight w:val="none"/>
          <w:u w:val="single"/>
        </w:rPr>
        <w:t xml:space="preserve">                             </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ascii="宋体" w:hAnsi="宋体"/>
          <w:color w:val="auto"/>
          <w:sz w:val="24"/>
          <w:szCs w:val="24"/>
          <w:highlight w:val="none"/>
          <w:lang w:val="zh-CN"/>
        </w:rPr>
        <w:t>5.2</w:t>
      </w:r>
      <w:r>
        <w:rPr>
          <w:rFonts w:hint="eastAsia" w:ascii="宋体" w:hAnsi="宋体"/>
          <w:color w:val="auto"/>
          <w:sz w:val="24"/>
          <w:szCs w:val="24"/>
          <w:highlight w:val="none"/>
          <w:lang w:val="zh-CN"/>
        </w:rPr>
        <w:t xml:space="preserve"> 受托人应按约定的时间和要求完全下列工作：</w:t>
      </w:r>
    </w:p>
    <w:p>
      <w:pPr>
        <w:autoSpaceDE w:val="0"/>
        <w:autoSpaceDN w:val="0"/>
        <w:adjustRightIn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zh-CN"/>
        </w:rPr>
        <w:t>（</w:t>
      </w:r>
      <w:r>
        <w:rPr>
          <w:rFonts w:ascii="宋体" w:hAnsi="宋体"/>
          <w:color w:val="auto"/>
          <w:sz w:val="24"/>
          <w:szCs w:val="24"/>
          <w:highlight w:val="none"/>
          <w:lang w:val="zh-CN"/>
        </w:rPr>
        <w:t>1</w:t>
      </w:r>
      <w:r>
        <w:rPr>
          <w:rFonts w:hint="eastAsia" w:ascii="宋体" w:hAnsi="宋体"/>
          <w:color w:val="auto"/>
          <w:sz w:val="24"/>
          <w:szCs w:val="24"/>
          <w:highlight w:val="none"/>
          <w:lang w:val="zh-CN"/>
        </w:rPr>
        <w:t>）组织招标工作的内容和时间：</w:t>
      </w:r>
      <w:r>
        <w:rPr>
          <w:rFonts w:hint="eastAsia" w:ascii="宋体" w:hAnsi="宋体"/>
          <w:color w:val="auto"/>
          <w:sz w:val="24"/>
          <w:szCs w:val="24"/>
          <w:highlight w:val="none"/>
          <w:u w:val="single"/>
          <w:lang w:val="zh-CN"/>
        </w:rPr>
        <w:t>按相关法律法规规定进行。</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w:t>
      </w:r>
      <w:r>
        <w:rPr>
          <w:rFonts w:ascii="宋体" w:hAnsi="宋体"/>
          <w:color w:val="auto"/>
          <w:sz w:val="24"/>
          <w:szCs w:val="24"/>
          <w:highlight w:val="none"/>
          <w:lang w:val="zh-CN"/>
        </w:rPr>
        <w:t>2</w:t>
      </w:r>
      <w:r>
        <w:rPr>
          <w:rFonts w:hint="eastAsia" w:ascii="宋体" w:hAnsi="宋体"/>
          <w:color w:val="auto"/>
          <w:sz w:val="24"/>
          <w:szCs w:val="24"/>
          <w:highlight w:val="none"/>
          <w:lang w:val="zh-CN"/>
        </w:rPr>
        <w:t>）为委托人提供的为完成招标工作的相关咨询服务：</w:t>
      </w:r>
      <w:r>
        <w:rPr>
          <w:rFonts w:hint="eastAsia" w:ascii="宋体" w:hAnsi="宋体"/>
          <w:color w:val="auto"/>
          <w:sz w:val="24"/>
          <w:szCs w:val="24"/>
          <w:highlight w:val="none"/>
          <w:u w:val="single"/>
          <w:lang w:val="zh-CN"/>
        </w:rPr>
        <w:t>招投标相关法律法规咨询。</w:t>
      </w:r>
    </w:p>
    <w:p>
      <w:pPr>
        <w:autoSpaceDE w:val="0"/>
        <w:autoSpaceDN w:val="0"/>
        <w:adjustRightInd w:val="0"/>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lang w:val="zh-CN"/>
        </w:rPr>
        <w:t>（</w:t>
      </w:r>
      <w:r>
        <w:rPr>
          <w:rFonts w:ascii="宋体" w:hAnsi="宋体"/>
          <w:color w:val="auto"/>
          <w:sz w:val="24"/>
          <w:szCs w:val="24"/>
          <w:highlight w:val="none"/>
          <w:lang w:val="zh-CN"/>
        </w:rPr>
        <w:t>3</w:t>
      </w:r>
      <w:r>
        <w:rPr>
          <w:rFonts w:hint="eastAsia" w:ascii="宋体" w:hAnsi="宋体"/>
          <w:color w:val="auto"/>
          <w:sz w:val="24"/>
          <w:szCs w:val="24"/>
          <w:highlight w:val="none"/>
          <w:lang w:val="zh-CN"/>
        </w:rPr>
        <w:t>）承担招标代理业务过程中，应由受托人支付的费用：</w:t>
      </w:r>
      <w:r>
        <w:rPr>
          <w:rFonts w:hint="eastAsia" w:ascii="宋体" w:hAnsi="宋体"/>
          <w:color w:val="auto"/>
          <w:sz w:val="24"/>
          <w:szCs w:val="24"/>
          <w:highlight w:val="none"/>
          <w:u w:val="single"/>
          <w:lang w:val="zh-CN"/>
        </w:rPr>
        <w:t>受托人自身发生的相关费用。</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w:t>
      </w:r>
      <w:r>
        <w:rPr>
          <w:rFonts w:ascii="宋体" w:hAnsi="宋体"/>
          <w:color w:val="auto"/>
          <w:sz w:val="24"/>
          <w:szCs w:val="24"/>
          <w:highlight w:val="none"/>
          <w:lang w:val="zh-CN"/>
        </w:rPr>
        <w:t>4</w:t>
      </w:r>
      <w:r>
        <w:rPr>
          <w:rFonts w:hint="eastAsia" w:ascii="宋体" w:hAnsi="宋体"/>
          <w:color w:val="auto"/>
          <w:sz w:val="24"/>
          <w:szCs w:val="24"/>
          <w:highlight w:val="none"/>
          <w:lang w:val="zh-CN"/>
        </w:rPr>
        <w:t>）应尽的其他义务：</w:t>
      </w:r>
    </w:p>
    <w:p>
      <w:pPr>
        <w:numPr>
          <w:ilvl w:val="0"/>
          <w:numId w:val="10"/>
        </w:numPr>
        <w:tabs>
          <w:tab w:val="left" w:pos="900"/>
          <w:tab w:val="left" w:pos="1080"/>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遵守国家、海南省有关招标投标规定，严格按照国家法律、法规以及建设行政主管部门的有关规定从事招投标代理活动；</w:t>
      </w:r>
    </w:p>
    <w:p>
      <w:pPr>
        <w:numPr>
          <w:ilvl w:val="0"/>
          <w:numId w:val="10"/>
        </w:numPr>
        <w:tabs>
          <w:tab w:val="left" w:pos="900"/>
          <w:tab w:val="left" w:pos="1080"/>
        </w:tabs>
        <w:autoSpaceDE w:val="0"/>
        <w:autoSpaceDN w:val="0"/>
        <w:adjustRightInd w:val="0"/>
        <w:spacing w:line="360" w:lineRule="auto"/>
        <w:ind w:left="0" w:firstLine="464" w:firstLineChars="200"/>
        <w:rPr>
          <w:rFonts w:ascii="宋体" w:hAnsi="宋体" w:cs="Arial"/>
          <w:color w:val="auto"/>
          <w:spacing w:val="-4"/>
          <w:sz w:val="24"/>
          <w:szCs w:val="24"/>
          <w:highlight w:val="none"/>
          <w:u w:val="single"/>
        </w:rPr>
      </w:pPr>
      <w:r>
        <w:rPr>
          <w:rFonts w:hint="eastAsia" w:ascii="宋体" w:hAnsi="宋体" w:cs="Arial"/>
          <w:color w:val="auto"/>
          <w:spacing w:val="-4"/>
          <w:sz w:val="24"/>
          <w:szCs w:val="24"/>
          <w:highlight w:val="none"/>
          <w:u w:val="single"/>
        </w:rPr>
        <w:t>依据工程招标代理合同维护招标人的合法权益，对代理事项内容保守秘密；</w:t>
      </w:r>
    </w:p>
    <w:p>
      <w:pPr>
        <w:numPr>
          <w:ilvl w:val="0"/>
          <w:numId w:val="10"/>
        </w:numPr>
        <w:tabs>
          <w:tab w:val="left" w:pos="900"/>
          <w:tab w:val="left" w:pos="1080"/>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接受招投标监督部门按规定的职责分工依法实施的监督管理；</w:t>
      </w:r>
    </w:p>
    <w:p>
      <w:pPr>
        <w:numPr>
          <w:ilvl w:val="0"/>
          <w:numId w:val="10"/>
        </w:numPr>
        <w:tabs>
          <w:tab w:val="left" w:pos="900"/>
          <w:tab w:val="left" w:pos="1080"/>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有义务向委托</w:t>
      </w:r>
      <w:r>
        <w:rPr>
          <w:rFonts w:hint="eastAsia" w:ascii="宋体" w:hAnsi="宋体" w:cs="Arial"/>
          <w:color w:val="auto"/>
          <w:sz w:val="24"/>
          <w:szCs w:val="24"/>
          <w:highlight w:val="none"/>
          <w:u w:val="single"/>
          <w:lang w:val="en-US" w:eastAsia="zh-CN"/>
        </w:rPr>
        <w:t>人</w:t>
      </w:r>
      <w:r>
        <w:rPr>
          <w:rFonts w:hint="eastAsia" w:ascii="宋体" w:hAnsi="宋体" w:cs="Arial"/>
          <w:color w:val="auto"/>
          <w:sz w:val="24"/>
          <w:szCs w:val="24"/>
          <w:highlight w:val="none"/>
          <w:u w:val="single"/>
        </w:rPr>
        <w:t>提供招标计划以及相关的招投标资料，做好相关法律、法规及规章的解释工作；</w:t>
      </w:r>
    </w:p>
    <w:p>
      <w:pPr>
        <w:numPr>
          <w:ilvl w:val="0"/>
          <w:numId w:val="10"/>
        </w:numPr>
        <w:tabs>
          <w:tab w:val="left" w:pos="900"/>
          <w:tab w:val="left" w:pos="1080"/>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开标、评标结束后5日内，向委托人提交招标情况的</w:t>
      </w:r>
      <w:r>
        <w:rPr>
          <w:rFonts w:hint="eastAsia" w:ascii="宋体" w:hAnsi="宋体" w:cs="Arial"/>
          <w:color w:val="auto"/>
          <w:spacing w:val="-8"/>
          <w:sz w:val="24"/>
          <w:szCs w:val="24"/>
          <w:highlight w:val="none"/>
          <w:u w:val="single"/>
        </w:rPr>
        <w:t>书面报告；</w:t>
      </w:r>
    </w:p>
    <w:p>
      <w:pPr>
        <w:numPr>
          <w:ilvl w:val="0"/>
          <w:numId w:val="10"/>
        </w:numPr>
        <w:tabs>
          <w:tab w:val="left" w:pos="900"/>
          <w:tab w:val="left" w:pos="1080"/>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合同履行期内和合同终止后，未经委托人同意，受托人不得泄漏与本合同工程相关的任何招标资料和情况；</w:t>
      </w:r>
    </w:p>
    <w:p>
      <w:pPr>
        <w:numPr>
          <w:ilvl w:val="0"/>
          <w:numId w:val="10"/>
        </w:numPr>
        <w:tabs>
          <w:tab w:val="left" w:pos="900"/>
          <w:tab w:val="left" w:pos="1080"/>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对影响公平竞争的有关招标投标内容保密，受托</w:t>
      </w:r>
      <w:r>
        <w:rPr>
          <w:rFonts w:hint="eastAsia" w:ascii="宋体" w:hAnsi="宋体" w:cs="Arial"/>
          <w:color w:val="auto"/>
          <w:sz w:val="24"/>
          <w:szCs w:val="24"/>
          <w:highlight w:val="none"/>
          <w:u w:val="single"/>
          <w:lang w:val="en-US" w:eastAsia="zh-CN"/>
        </w:rPr>
        <w:t>人</w:t>
      </w:r>
      <w:r>
        <w:rPr>
          <w:rFonts w:hint="eastAsia" w:ascii="宋体" w:hAnsi="宋体" w:cs="Arial"/>
          <w:color w:val="auto"/>
          <w:sz w:val="24"/>
          <w:szCs w:val="24"/>
          <w:highlight w:val="none"/>
          <w:u w:val="single"/>
        </w:rPr>
        <w:t>工作人员如与本工程潜在投标人有任何利益关系应主动提出回避；</w:t>
      </w:r>
    </w:p>
    <w:p>
      <w:pPr>
        <w:numPr>
          <w:ilvl w:val="0"/>
          <w:numId w:val="10"/>
        </w:numPr>
        <w:tabs>
          <w:tab w:val="left" w:pos="900"/>
          <w:tab w:val="left" w:pos="1080"/>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承担由于</w:t>
      </w:r>
      <w:r>
        <w:rPr>
          <w:rFonts w:hint="eastAsia" w:ascii="宋体" w:hAnsi="宋体" w:cs="Arial"/>
          <w:sz w:val="24"/>
          <w:szCs w:val="24"/>
          <w:u w:val="single"/>
          <w:lang w:eastAsia="zh-CN"/>
        </w:rPr>
        <w:t>自己</w:t>
      </w:r>
      <w:r>
        <w:rPr>
          <w:rFonts w:hint="eastAsia" w:ascii="宋体" w:hAnsi="宋体" w:cs="Arial"/>
          <w:color w:val="auto"/>
          <w:sz w:val="24"/>
          <w:szCs w:val="24"/>
          <w:highlight w:val="none"/>
          <w:u w:val="single"/>
        </w:rPr>
        <w:t>过失造成委托</w:t>
      </w:r>
      <w:r>
        <w:rPr>
          <w:rFonts w:hint="eastAsia" w:ascii="宋体" w:hAnsi="宋体" w:cs="Arial"/>
          <w:color w:val="auto"/>
          <w:sz w:val="24"/>
          <w:szCs w:val="24"/>
          <w:highlight w:val="none"/>
          <w:u w:val="single"/>
          <w:lang w:val="en-US" w:eastAsia="zh-CN"/>
        </w:rPr>
        <w:t>人</w:t>
      </w:r>
      <w:r>
        <w:rPr>
          <w:rFonts w:hint="eastAsia" w:ascii="宋体" w:hAnsi="宋体" w:cs="Arial"/>
          <w:color w:val="auto"/>
          <w:sz w:val="24"/>
          <w:szCs w:val="24"/>
          <w:highlight w:val="none"/>
          <w:u w:val="single"/>
        </w:rPr>
        <w:t>的直接经济损失；</w:t>
      </w:r>
    </w:p>
    <w:p>
      <w:pPr>
        <w:numPr>
          <w:ilvl w:val="0"/>
          <w:numId w:val="10"/>
        </w:numPr>
        <w:tabs>
          <w:tab w:val="left" w:pos="900"/>
          <w:tab w:val="left" w:pos="1080"/>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不得在所代理的招标项目中投标或者代理投标，也不得为所代理的招标项目的投标人提供咨询；</w:t>
      </w:r>
    </w:p>
    <w:p>
      <w:pPr>
        <w:numPr>
          <w:ilvl w:val="0"/>
          <w:numId w:val="10"/>
        </w:numPr>
        <w:tabs>
          <w:tab w:val="left" w:pos="900"/>
          <w:tab w:val="left" w:pos="1080"/>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不得涂改、出租、出借、转让资格证书；</w:t>
      </w:r>
    </w:p>
    <w:p>
      <w:pPr>
        <w:numPr>
          <w:ilvl w:val="0"/>
          <w:numId w:val="10"/>
        </w:numPr>
        <w:tabs>
          <w:tab w:val="left" w:pos="900"/>
          <w:tab w:val="left" w:pos="1080"/>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代理招标业务时，应当遵守招标投标法、实施条例和公路工程建设项目招标投标管理办法关于招标人的规定；</w:t>
      </w:r>
    </w:p>
    <w:p>
      <w:pPr>
        <w:numPr>
          <w:ilvl w:val="0"/>
          <w:numId w:val="10"/>
        </w:numPr>
        <w:tabs>
          <w:tab w:val="left" w:pos="900"/>
          <w:tab w:val="left" w:pos="1080"/>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核查投标人在资格预审申请文件和投标文件中提供的资料；</w:t>
      </w:r>
    </w:p>
    <w:p>
      <w:pPr>
        <w:numPr>
          <w:ilvl w:val="0"/>
          <w:numId w:val="10"/>
        </w:numPr>
        <w:tabs>
          <w:tab w:val="left" w:pos="900"/>
          <w:tab w:val="left" w:pos="1080"/>
        </w:tabs>
        <w:autoSpaceDE w:val="0"/>
        <w:autoSpaceDN w:val="0"/>
        <w:adjustRightInd w:val="0"/>
        <w:spacing w:line="360" w:lineRule="auto"/>
        <w:ind w:left="0" w:firstLine="480" w:firstLineChars="200"/>
        <w:rPr>
          <w:rFonts w:ascii="宋体" w:hAnsi="宋体" w:cs="Arial"/>
          <w:color w:val="auto"/>
          <w:sz w:val="24"/>
          <w:szCs w:val="24"/>
          <w:highlight w:val="none"/>
        </w:rPr>
      </w:pPr>
      <w:r>
        <w:rPr>
          <w:rFonts w:hint="eastAsia" w:ascii="宋体" w:hAnsi="宋体" w:cs="Arial"/>
          <w:color w:val="auto"/>
          <w:sz w:val="24"/>
          <w:szCs w:val="24"/>
          <w:highlight w:val="none"/>
          <w:u w:val="single"/>
        </w:rPr>
        <w:t>依法应承担的其他义务。</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ascii="宋体" w:hAnsi="宋体"/>
          <w:color w:val="auto"/>
          <w:sz w:val="24"/>
          <w:szCs w:val="24"/>
          <w:highlight w:val="none"/>
          <w:lang w:val="zh-CN"/>
        </w:rPr>
        <w:t xml:space="preserve"> 6</w:t>
      </w:r>
      <w:r>
        <w:rPr>
          <w:rFonts w:hint="eastAsia" w:ascii="宋体" w:hAnsi="宋体"/>
          <w:color w:val="auto"/>
          <w:sz w:val="24"/>
          <w:szCs w:val="24"/>
          <w:highlight w:val="none"/>
          <w:lang w:val="zh-CN"/>
        </w:rPr>
        <w:t>．委托人的权利</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ascii="宋体" w:hAnsi="宋体"/>
          <w:color w:val="auto"/>
          <w:sz w:val="24"/>
          <w:szCs w:val="24"/>
          <w:highlight w:val="none"/>
          <w:lang w:val="zh-CN"/>
        </w:rPr>
        <w:t>6.1</w:t>
      </w:r>
      <w:r>
        <w:rPr>
          <w:rFonts w:hint="eastAsia" w:ascii="宋体" w:hAnsi="宋体"/>
          <w:color w:val="auto"/>
          <w:sz w:val="24"/>
          <w:szCs w:val="24"/>
          <w:highlight w:val="none"/>
          <w:lang w:val="zh-CN"/>
        </w:rPr>
        <w:t xml:space="preserve"> 委托人拥有的权利：</w:t>
      </w:r>
    </w:p>
    <w:p>
      <w:pPr>
        <w:autoSpaceDE w:val="0"/>
        <w:autoSpaceDN w:val="0"/>
        <w:adjustRightInd w:val="0"/>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lang w:val="zh-CN"/>
        </w:rPr>
        <w:t>6.2</w:t>
      </w:r>
      <w:r>
        <w:rPr>
          <w:rFonts w:hint="eastAsia" w:ascii="宋体" w:hAnsi="宋体"/>
          <w:color w:val="auto"/>
          <w:sz w:val="24"/>
          <w:szCs w:val="24"/>
          <w:highlight w:val="none"/>
          <w:lang w:val="zh-CN"/>
        </w:rPr>
        <w:t xml:space="preserve"> 委托人拥有的其他权利：</w:t>
      </w:r>
    </w:p>
    <w:p>
      <w:pPr>
        <w:numPr>
          <w:ilvl w:val="0"/>
          <w:numId w:val="11"/>
        </w:numPr>
        <w:tabs>
          <w:tab w:val="left" w:pos="1080"/>
        </w:tabs>
        <w:autoSpaceDE w:val="0"/>
        <w:autoSpaceDN w:val="0"/>
        <w:adjustRightInd w:val="0"/>
        <w:spacing w:line="360" w:lineRule="auto"/>
        <w:ind w:left="0" w:firstLine="480" w:firstLineChars="200"/>
        <w:rPr>
          <w:rFonts w:ascii="宋体" w:hAnsi="宋体"/>
          <w:color w:val="auto"/>
          <w:sz w:val="24"/>
          <w:szCs w:val="24"/>
          <w:highlight w:val="none"/>
          <w:u w:val="single"/>
          <w:lang w:val="zh-CN"/>
        </w:rPr>
      </w:pPr>
      <w:r>
        <w:rPr>
          <w:rFonts w:ascii="宋体" w:hAnsi="宋体"/>
          <w:color w:val="auto"/>
          <w:sz w:val="24"/>
          <w:szCs w:val="24"/>
          <w:highlight w:val="none"/>
          <w:u w:val="single"/>
          <w:lang w:val="zh-CN"/>
        </w:rPr>
        <w:t>有权了解招投标活动的计划安排</w:t>
      </w:r>
      <w:r>
        <w:rPr>
          <w:rFonts w:hint="eastAsia" w:ascii="宋体" w:hAnsi="宋体"/>
          <w:color w:val="auto"/>
          <w:sz w:val="24"/>
          <w:szCs w:val="24"/>
          <w:highlight w:val="none"/>
          <w:u w:val="single"/>
          <w:lang w:val="zh-CN"/>
        </w:rPr>
        <w:t xml:space="preserve">； </w:t>
      </w:r>
    </w:p>
    <w:p>
      <w:pPr>
        <w:numPr>
          <w:ilvl w:val="0"/>
          <w:numId w:val="11"/>
        </w:numPr>
        <w:tabs>
          <w:tab w:val="left" w:pos="1080"/>
        </w:tabs>
        <w:autoSpaceDE w:val="0"/>
        <w:autoSpaceDN w:val="0"/>
        <w:adjustRightInd w:val="0"/>
        <w:spacing w:line="360" w:lineRule="auto"/>
        <w:ind w:left="0" w:firstLine="480" w:firstLineChars="200"/>
        <w:rPr>
          <w:rFonts w:ascii="宋体" w:hAnsi="宋体"/>
          <w:color w:val="auto"/>
          <w:sz w:val="24"/>
          <w:szCs w:val="24"/>
          <w:highlight w:val="none"/>
          <w:u w:val="single"/>
          <w:lang w:val="zh-CN"/>
        </w:rPr>
      </w:pPr>
      <w:r>
        <w:rPr>
          <w:rFonts w:ascii="宋体" w:hAnsi="宋体"/>
          <w:color w:val="auto"/>
          <w:sz w:val="24"/>
          <w:szCs w:val="24"/>
          <w:highlight w:val="none"/>
          <w:u w:val="single"/>
          <w:lang w:val="zh-CN"/>
        </w:rPr>
        <w:t>有权参与投标申请人的资格审查和考察工作；</w:t>
      </w:r>
    </w:p>
    <w:p>
      <w:pPr>
        <w:numPr>
          <w:ilvl w:val="0"/>
          <w:numId w:val="11"/>
        </w:numPr>
        <w:tabs>
          <w:tab w:val="left" w:pos="1080"/>
        </w:tabs>
        <w:autoSpaceDE w:val="0"/>
        <w:autoSpaceDN w:val="0"/>
        <w:adjustRightInd w:val="0"/>
        <w:spacing w:line="360" w:lineRule="auto"/>
        <w:ind w:left="0" w:firstLine="480" w:firstLineChars="200"/>
        <w:rPr>
          <w:rFonts w:ascii="宋体" w:hAnsi="宋体"/>
          <w:color w:val="auto"/>
          <w:sz w:val="24"/>
          <w:szCs w:val="24"/>
          <w:highlight w:val="none"/>
          <w:lang w:val="zh-CN"/>
        </w:rPr>
      </w:pPr>
      <w:r>
        <w:rPr>
          <w:rFonts w:ascii="宋体" w:hAnsi="宋体"/>
          <w:color w:val="auto"/>
          <w:sz w:val="24"/>
          <w:szCs w:val="24"/>
          <w:highlight w:val="none"/>
          <w:u w:val="single"/>
          <w:lang w:val="zh-CN"/>
        </w:rPr>
        <w:t>有权参与</w:t>
      </w:r>
      <w:r>
        <w:rPr>
          <w:rFonts w:hint="eastAsia" w:ascii="宋体" w:hAnsi="宋体"/>
          <w:color w:val="auto"/>
          <w:sz w:val="24"/>
          <w:szCs w:val="24"/>
          <w:highlight w:val="none"/>
          <w:u w:val="single"/>
          <w:lang w:val="zh-CN"/>
        </w:rPr>
        <w:t>本项目</w:t>
      </w:r>
      <w:r>
        <w:rPr>
          <w:rFonts w:ascii="宋体" w:hAnsi="宋体"/>
          <w:color w:val="auto"/>
          <w:sz w:val="24"/>
          <w:szCs w:val="24"/>
          <w:highlight w:val="none"/>
          <w:u w:val="single"/>
          <w:lang w:val="zh-CN"/>
        </w:rPr>
        <w:t>开标、评标以及评标委员会评标、定标的全过程工作</w:t>
      </w:r>
      <w:r>
        <w:rPr>
          <w:rFonts w:hint="eastAsia" w:ascii="宋体" w:hAnsi="宋体"/>
          <w:color w:val="auto"/>
          <w:sz w:val="24"/>
          <w:szCs w:val="24"/>
          <w:highlight w:val="none"/>
          <w:u w:val="single"/>
          <w:lang w:val="zh-CN"/>
        </w:rPr>
        <w:t>及有关活动。</w:t>
      </w:r>
      <w:r>
        <w:rPr>
          <w:rFonts w:ascii="宋体" w:hAnsi="宋体"/>
          <w:color w:val="auto"/>
          <w:sz w:val="24"/>
          <w:szCs w:val="24"/>
          <w:highlight w:val="none"/>
          <w:lang w:val="zh-CN"/>
        </w:rPr>
        <w:t xml:space="preserve"> </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ascii="宋体" w:hAnsi="宋体"/>
          <w:color w:val="auto"/>
          <w:sz w:val="24"/>
          <w:szCs w:val="24"/>
          <w:highlight w:val="none"/>
          <w:lang w:val="zh-CN"/>
        </w:rPr>
        <w:t>7</w:t>
      </w:r>
      <w:r>
        <w:rPr>
          <w:rFonts w:hint="eastAsia" w:ascii="宋体" w:hAnsi="宋体"/>
          <w:color w:val="auto"/>
          <w:sz w:val="24"/>
          <w:szCs w:val="24"/>
          <w:highlight w:val="none"/>
          <w:lang w:val="zh-CN"/>
        </w:rPr>
        <w:t>．受托人的权利</w:t>
      </w:r>
    </w:p>
    <w:p>
      <w:pPr>
        <w:autoSpaceDE w:val="0"/>
        <w:autoSpaceDN w:val="0"/>
        <w:adjustRightInd w:val="0"/>
        <w:spacing w:line="360" w:lineRule="auto"/>
        <w:ind w:firstLine="480" w:firstLineChars="200"/>
        <w:rPr>
          <w:rFonts w:ascii="宋体" w:hAnsi="宋体"/>
          <w:color w:val="auto"/>
          <w:sz w:val="24"/>
          <w:szCs w:val="24"/>
          <w:highlight w:val="none"/>
          <w:u w:val="single"/>
          <w:lang w:val="zh-CN"/>
        </w:rPr>
      </w:pPr>
      <w:r>
        <w:rPr>
          <w:rFonts w:ascii="宋体" w:hAnsi="宋体"/>
          <w:color w:val="auto"/>
          <w:sz w:val="24"/>
          <w:szCs w:val="24"/>
          <w:highlight w:val="none"/>
          <w:lang w:val="zh-CN"/>
        </w:rPr>
        <w:t>7.1</w:t>
      </w:r>
      <w:r>
        <w:rPr>
          <w:rFonts w:hint="eastAsia" w:ascii="宋体" w:hAnsi="宋体"/>
          <w:color w:val="auto"/>
          <w:sz w:val="24"/>
          <w:szCs w:val="24"/>
          <w:highlight w:val="none"/>
          <w:lang w:val="zh-CN"/>
        </w:rPr>
        <w:t xml:space="preserve"> 受托人拥有的权利</w:t>
      </w:r>
    </w:p>
    <w:p>
      <w:pPr>
        <w:autoSpaceDE w:val="0"/>
        <w:autoSpaceDN w:val="0"/>
        <w:adjustRightInd w:val="0"/>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lang w:val="zh-CN"/>
        </w:rPr>
        <w:t>7.</w:t>
      </w:r>
      <w:r>
        <w:rPr>
          <w:rFonts w:hint="eastAsia" w:ascii="宋体" w:hAnsi="宋体"/>
          <w:color w:val="auto"/>
          <w:sz w:val="24"/>
          <w:szCs w:val="24"/>
          <w:highlight w:val="none"/>
          <w:lang w:val="zh-CN"/>
        </w:rPr>
        <w:t>2 受托人拥有的其他权利：</w:t>
      </w:r>
      <w:r>
        <w:rPr>
          <w:rFonts w:ascii="宋体" w:hAnsi="宋体"/>
          <w:color w:val="auto"/>
          <w:sz w:val="24"/>
          <w:szCs w:val="24"/>
          <w:highlight w:val="none"/>
          <w:u w:val="single"/>
          <w:lang w:val="zh-CN"/>
        </w:rPr>
        <w:t>依据国家有关法律法规的规定，在委托范围内办理委托项目的招标工作</w:t>
      </w:r>
      <w:r>
        <w:rPr>
          <w:rFonts w:hint="eastAsia" w:ascii="宋体" w:hAnsi="宋体"/>
          <w:color w:val="auto"/>
          <w:sz w:val="24"/>
          <w:szCs w:val="24"/>
          <w:highlight w:val="none"/>
          <w:u w:val="single"/>
          <w:lang w:val="zh-CN"/>
        </w:rPr>
        <w:t>。</w:t>
      </w:r>
    </w:p>
    <w:p>
      <w:pPr>
        <w:autoSpaceDE w:val="0"/>
        <w:autoSpaceDN w:val="0"/>
        <w:adjustRightInd w:val="0"/>
        <w:spacing w:line="360" w:lineRule="auto"/>
        <w:ind w:firstLine="540"/>
        <w:rPr>
          <w:rFonts w:ascii="黑体" w:hAnsi="宋体" w:eastAsia="黑体"/>
          <w:b/>
          <w:bCs/>
          <w:color w:val="auto"/>
          <w:sz w:val="24"/>
          <w:szCs w:val="24"/>
          <w:highlight w:val="none"/>
          <w:lang w:val="zh-CN"/>
        </w:rPr>
      </w:pPr>
      <w:r>
        <w:rPr>
          <w:rFonts w:hint="eastAsia" w:ascii="黑体" w:hAnsi="宋体" w:eastAsia="黑体"/>
          <w:b/>
          <w:bCs/>
          <w:color w:val="auto"/>
          <w:sz w:val="24"/>
          <w:szCs w:val="24"/>
          <w:highlight w:val="none"/>
          <w:lang w:val="zh-CN"/>
        </w:rPr>
        <w:t>三、委托代理报酬与收取</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ascii="宋体" w:hAnsi="宋体"/>
          <w:color w:val="auto"/>
          <w:sz w:val="24"/>
          <w:szCs w:val="24"/>
          <w:highlight w:val="none"/>
          <w:lang w:val="zh-CN"/>
        </w:rPr>
        <w:t>8</w:t>
      </w:r>
      <w:r>
        <w:rPr>
          <w:rFonts w:hint="eastAsia" w:ascii="宋体" w:hAnsi="宋体"/>
          <w:color w:val="auto"/>
          <w:sz w:val="24"/>
          <w:szCs w:val="24"/>
          <w:highlight w:val="none"/>
          <w:lang w:val="zh-CN"/>
        </w:rPr>
        <w:t>．委托代理报酬</w:t>
      </w:r>
    </w:p>
    <w:p>
      <w:pPr>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sz w:val="24"/>
          <w:szCs w:val="24"/>
          <w:lang w:val="en-US" w:eastAsia="zh-CN"/>
        </w:rPr>
      </w:pPr>
      <w:r>
        <w:rPr>
          <w:rFonts w:ascii="宋体" w:hAnsi="宋体"/>
          <w:color w:val="auto"/>
          <w:sz w:val="24"/>
          <w:szCs w:val="24"/>
          <w:highlight w:val="none"/>
          <w:lang w:val="zh-CN"/>
        </w:rPr>
        <w:t>8.1</w:t>
      </w:r>
      <w:r>
        <w:rPr>
          <w:rFonts w:hint="eastAsia" w:ascii="宋体" w:hAnsi="宋体"/>
          <w:color w:val="auto"/>
          <w:sz w:val="24"/>
          <w:szCs w:val="24"/>
          <w:highlight w:val="none"/>
          <w:lang w:val="zh-CN"/>
        </w:rPr>
        <w:t xml:space="preserve"> 代理报酬的金额：</w:t>
      </w:r>
      <w:r>
        <w:rPr>
          <w:rFonts w:hint="eastAsia" w:ascii="宋体" w:hAnsi="宋体"/>
          <w:color w:val="auto"/>
          <w:sz w:val="24"/>
          <w:szCs w:val="24"/>
          <w:highlight w:val="none"/>
          <w:lang w:val="en-US" w:eastAsia="zh-CN"/>
        </w:rPr>
        <w:t>最终代理报酬</w:t>
      </w:r>
      <w:r>
        <w:rPr>
          <w:rFonts w:hint="eastAsia" w:ascii="宋体" w:hAnsi="宋体" w:eastAsia="宋体"/>
          <w:sz w:val="24"/>
          <w:szCs w:val="24"/>
        </w:rPr>
        <w:t>参照国家计委颁发的《招标代理服务收费管理暂行办法》（计价格〔2002〕1980号发布、发改办价格〔2003〕857号修改）和国家发展和改革委《关于降低部分建设项目收费标准规范收费行为等有关问题的通知》（发改价格〔2011〕534号）、海南省</w:t>
      </w:r>
      <w:r>
        <w:rPr>
          <w:rFonts w:hint="eastAsia" w:ascii="宋体" w:hAnsi="宋体" w:eastAsia="宋体"/>
          <w:color w:val="auto"/>
          <w:sz w:val="24"/>
          <w:szCs w:val="24"/>
          <w:highlight w:val="none"/>
          <w:lang w:val="zh-CN"/>
        </w:rPr>
        <w:t>物价局</w:t>
      </w:r>
      <w:r>
        <w:rPr>
          <w:rFonts w:hint="eastAsia" w:ascii="宋体" w:hAnsi="宋体" w:eastAsia="宋体"/>
          <w:sz w:val="24"/>
          <w:szCs w:val="24"/>
        </w:rPr>
        <w:t>《关于降低部分招标代理服务费标准的通知》（琼价费管〔2011〕225号）</w:t>
      </w:r>
      <w:r>
        <w:rPr>
          <w:rFonts w:hint="eastAsia" w:ascii="宋体" w:hAnsi="宋体" w:eastAsia="宋体"/>
          <w:sz w:val="24"/>
          <w:szCs w:val="24"/>
          <w:lang w:val="en-US" w:eastAsia="zh-CN"/>
        </w:rPr>
        <w:t>计算</w:t>
      </w:r>
      <w:r>
        <w:rPr>
          <w:rFonts w:hint="eastAsia" w:ascii="宋体" w:hAnsi="宋体"/>
          <w:sz w:val="24"/>
          <w:szCs w:val="24"/>
          <w:lang w:val="en-US" w:eastAsia="zh-CN"/>
        </w:rPr>
        <w:t>，见表1。</w:t>
      </w:r>
      <w:r>
        <w:rPr>
          <w:rFonts w:hint="eastAsia" w:ascii="宋体" w:hAnsi="宋体" w:eastAsia="宋体"/>
          <w:sz w:val="24"/>
          <w:szCs w:val="24"/>
          <w:lang w:val="en-US" w:eastAsia="zh-CN"/>
        </w:rPr>
        <w:t>任何原因导致流标或终止招标的，委托人均不支付代理报酬</w:t>
      </w:r>
      <w:r>
        <w:rPr>
          <w:rFonts w:hint="eastAsia" w:ascii="宋体" w:hAnsi="宋体"/>
          <w:color w:val="auto"/>
          <w:sz w:val="24"/>
          <w:highlight w:val="none"/>
        </w:rPr>
        <w:t>。</w:t>
      </w:r>
    </w:p>
    <w:p>
      <w:pPr>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0" w:leftChars="0" w:firstLine="480" w:firstLineChars="200"/>
        <w:textAlignment w:val="auto"/>
        <w:rPr>
          <w:rFonts w:hint="default" w:ascii="宋体" w:hAnsi="宋体"/>
          <w:sz w:val="24"/>
          <w:szCs w:val="24"/>
          <w:lang w:val="en-US" w:eastAsia="zh-CN"/>
        </w:rPr>
      </w:pPr>
      <w:r>
        <w:rPr>
          <w:rFonts w:hint="eastAsia" w:ascii="宋体" w:hAnsi="宋体"/>
          <w:sz w:val="24"/>
          <w:szCs w:val="24"/>
          <w:lang w:val="en-US" w:eastAsia="zh-CN"/>
        </w:rPr>
        <w:t xml:space="preserve">8.2 </w:t>
      </w:r>
      <w:r>
        <w:rPr>
          <w:rFonts w:hint="eastAsia" w:ascii="宋体" w:hAnsi="宋体" w:eastAsia="宋体"/>
          <w:sz w:val="24"/>
          <w:szCs w:val="24"/>
          <w:lang w:val="en-US" w:eastAsia="zh-CN"/>
        </w:rPr>
        <w:t>施工监理</w:t>
      </w:r>
      <w:r>
        <w:rPr>
          <w:rFonts w:hint="eastAsia" w:ascii="宋体" w:hAnsi="宋体"/>
          <w:sz w:val="24"/>
          <w:szCs w:val="24"/>
          <w:lang w:val="en-US" w:eastAsia="zh-CN"/>
        </w:rPr>
        <w:t>、专项评估等均按类别以所有</w:t>
      </w:r>
      <w:r>
        <w:rPr>
          <w:rFonts w:hint="eastAsia" w:ascii="宋体" w:hAnsi="宋体" w:eastAsia="宋体"/>
          <w:sz w:val="24"/>
          <w:szCs w:val="24"/>
          <w:lang w:val="en-US" w:eastAsia="zh-CN"/>
        </w:rPr>
        <w:t>标段的</w:t>
      </w:r>
      <w:r>
        <w:rPr>
          <w:rFonts w:hint="eastAsia" w:ascii="宋体" w:hAnsi="宋体"/>
          <w:sz w:val="24"/>
          <w:szCs w:val="24"/>
          <w:lang w:val="en-US" w:eastAsia="zh-CN"/>
        </w:rPr>
        <w:t>中标</w:t>
      </w:r>
      <w:r>
        <w:rPr>
          <w:rFonts w:hint="eastAsia" w:ascii="宋体" w:hAnsi="宋体" w:eastAsia="宋体"/>
          <w:sz w:val="24"/>
          <w:szCs w:val="24"/>
          <w:lang w:val="en-US" w:eastAsia="zh-CN"/>
        </w:rPr>
        <w:t>金额</w:t>
      </w:r>
      <w:r>
        <w:rPr>
          <w:rFonts w:hint="eastAsia" w:ascii="宋体" w:hAnsi="宋体"/>
          <w:sz w:val="24"/>
          <w:szCs w:val="24"/>
          <w:lang w:val="en-US" w:eastAsia="zh-CN"/>
        </w:rPr>
        <w:t>的合计数为计费基数，按</w:t>
      </w:r>
      <w:r>
        <w:rPr>
          <w:rFonts w:hint="eastAsia" w:ascii="宋体" w:hAnsi="宋体" w:eastAsia="宋体"/>
          <w:sz w:val="24"/>
          <w:szCs w:val="24"/>
          <w:lang w:val="en-US" w:eastAsia="zh-CN"/>
        </w:rPr>
        <w:t>计算</w:t>
      </w:r>
      <w:r>
        <w:rPr>
          <w:rFonts w:hint="eastAsia" w:ascii="宋体" w:hAnsi="宋体"/>
          <w:sz w:val="24"/>
          <w:szCs w:val="24"/>
          <w:lang w:val="en-US" w:eastAsia="zh-CN"/>
        </w:rPr>
        <w:t>结果的</w:t>
      </w:r>
      <w:r>
        <w:rPr>
          <w:rFonts w:hint="eastAsia" w:ascii="宋体" w:hAnsi="宋体" w:eastAsia="宋体"/>
          <w:sz w:val="24"/>
          <w:szCs w:val="24"/>
          <w:lang w:val="en-US" w:eastAsia="zh-CN"/>
        </w:rPr>
        <w:t>100</w:t>
      </w:r>
      <w:r>
        <w:rPr>
          <w:rFonts w:hint="eastAsia" w:ascii="宋体" w:hAnsi="宋体"/>
          <w:sz w:val="24"/>
          <w:szCs w:val="24"/>
          <w:lang w:val="en-US" w:eastAsia="zh-CN"/>
        </w:rPr>
        <w:t>％</w:t>
      </w:r>
      <w:r>
        <w:rPr>
          <w:rFonts w:hint="eastAsia" w:ascii="宋体" w:hAnsi="宋体" w:eastAsia="宋体"/>
          <w:sz w:val="24"/>
          <w:szCs w:val="24"/>
          <w:lang w:val="en-US" w:eastAsia="zh-CN"/>
        </w:rPr>
        <w:t>计取</w:t>
      </w:r>
      <w:r>
        <w:rPr>
          <w:rFonts w:hint="eastAsia" w:ascii="宋体" w:hAnsi="宋体"/>
          <w:sz w:val="24"/>
          <w:szCs w:val="24"/>
          <w:lang w:val="en-US" w:eastAsia="zh-CN"/>
        </w:rPr>
        <w:t>代理报酬，再乘以收取比例。</w:t>
      </w:r>
    </w:p>
    <w:p>
      <w:pPr>
        <w:keepNext w:val="0"/>
        <w:keepLines w:val="0"/>
        <w:pageBreakBefore w:val="0"/>
        <w:widowControl/>
        <w:numPr>
          <w:ilvl w:val="-1"/>
          <w:numId w:val="0"/>
        </w:numPr>
        <w:kinsoku/>
        <w:wordWrap/>
        <w:overflowPunct/>
        <w:topLinePunct w:val="0"/>
        <w:autoSpaceDE w:val="0"/>
        <w:autoSpaceDN w:val="0"/>
        <w:bidi w:val="0"/>
        <w:adjustRightInd w:val="0"/>
        <w:snapToGrid/>
        <w:spacing w:line="360" w:lineRule="auto"/>
        <w:ind w:left="0" w:leftChars="0" w:firstLine="480" w:firstLineChars="200"/>
        <w:textAlignment w:val="auto"/>
        <w:rPr>
          <w:rFonts w:hint="default" w:ascii="宋体" w:hAnsi="宋体" w:eastAsia="宋体"/>
          <w:sz w:val="24"/>
          <w:szCs w:val="24"/>
          <w:lang w:val="en-US" w:eastAsia="zh-CN"/>
        </w:rPr>
      </w:pPr>
      <w:r>
        <w:rPr>
          <w:rFonts w:hint="eastAsia" w:ascii="宋体" w:hAnsi="宋体"/>
          <w:sz w:val="24"/>
          <w:szCs w:val="24"/>
          <w:lang w:val="en-US" w:eastAsia="zh-CN"/>
        </w:rPr>
        <w:t xml:space="preserve">8.3 </w:t>
      </w:r>
      <w:r>
        <w:rPr>
          <w:rFonts w:hint="eastAsia" w:ascii="宋体" w:hAnsi="宋体" w:eastAsia="宋体"/>
          <w:sz w:val="24"/>
          <w:szCs w:val="24"/>
          <w:lang w:val="en-US" w:eastAsia="zh-CN"/>
        </w:rPr>
        <w:t>施工</w:t>
      </w:r>
      <w:r>
        <w:rPr>
          <w:rFonts w:hint="eastAsia" w:ascii="宋体" w:hAnsi="宋体"/>
          <w:sz w:val="24"/>
          <w:szCs w:val="24"/>
          <w:lang w:val="en-US" w:eastAsia="zh-CN"/>
        </w:rPr>
        <w:t>招标</w:t>
      </w:r>
      <w:r>
        <w:rPr>
          <w:rFonts w:hint="eastAsia" w:ascii="宋体" w:hAnsi="宋体" w:eastAsia="宋体"/>
          <w:sz w:val="24"/>
          <w:szCs w:val="24"/>
          <w:lang w:val="en-US" w:eastAsia="zh-CN"/>
        </w:rPr>
        <w:t>按标段的合计</w:t>
      </w:r>
      <w:r>
        <w:rPr>
          <w:rFonts w:hint="eastAsia" w:ascii="宋体" w:hAnsi="宋体"/>
          <w:sz w:val="24"/>
          <w:szCs w:val="24"/>
          <w:lang w:val="en-US" w:eastAsia="zh-CN"/>
        </w:rPr>
        <w:t>中标</w:t>
      </w:r>
      <w:r>
        <w:rPr>
          <w:rFonts w:hint="eastAsia" w:ascii="宋体" w:hAnsi="宋体" w:eastAsia="宋体"/>
          <w:sz w:val="24"/>
          <w:szCs w:val="24"/>
          <w:lang w:val="en-US" w:eastAsia="zh-CN"/>
        </w:rPr>
        <w:t>金额</w:t>
      </w:r>
      <w:r>
        <w:rPr>
          <w:rFonts w:hint="eastAsia" w:ascii="宋体" w:hAnsi="宋体"/>
          <w:sz w:val="24"/>
          <w:szCs w:val="24"/>
          <w:lang w:val="en-US" w:eastAsia="zh-CN"/>
        </w:rPr>
        <w:t>为计费基数，按</w:t>
      </w:r>
      <w:r>
        <w:rPr>
          <w:rFonts w:hint="eastAsia" w:ascii="宋体" w:hAnsi="宋体" w:eastAsia="宋体"/>
          <w:sz w:val="24"/>
          <w:szCs w:val="24"/>
          <w:lang w:val="en-US" w:eastAsia="zh-CN"/>
        </w:rPr>
        <w:t>计算</w:t>
      </w:r>
      <w:r>
        <w:rPr>
          <w:rFonts w:hint="eastAsia" w:ascii="宋体" w:hAnsi="宋体"/>
          <w:sz w:val="24"/>
          <w:szCs w:val="24"/>
          <w:lang w:val="en-US" w:eastAsia="zh-CN"/>
        </w:rPr>
        <w:t>结果的</w:t>
      </w:r>
      <w:r>
        <w:rPr>
          <w:rFonts w:hint="eastAsia" w:ascii="宋体" w:hAnsi="宋体" w:eastAsia="宋体"/>
          <w:sz w:val="24"/>
          <w:szCs w:val="24"/>
          <w:lang w:val="en-US" w:eastAsia="zh-CN"/>
        </w:rPr>
        <w:t>50</w:t>
      </w:r>
      <w:r>
        <w:rPr>
          <w:rFonts w:hint="eastAsia" w:ascii="宋体" w:hAnsi="宋体"/>
          <w:sz w:val="24"/>
          <w:szCs w:val="24"/>
          <w:lang w:val="en-US" w:eastAsia="zh-CN"/>
        </w:rPr>
        <w:t>％</w:t>
      </w:r>
      <w:r>
        <w:rPr>
          <w:rFonts w:hint="eastAsia" w:ascii="宋体" w:hAnsi="宋体" w:eastAsia="宋体"/>
          <w:sz w:val="24"/>
          <w:szCs w:val="24"/>
          <w:lang w:val="en-US" w:eastAsia="zh-CN"/>
        </w:rPr>
        <w:t>计取</w:t>
      </w:r>
      <w:r>
        <w:rPr>
          <w:rFonts w:hint="eastAsia" w:ascii="宋体" w:hAnsi="宋体" w:eastAsia="宋体"/>
          <w:color w:val="auto"/>
          <w:sz w:val="24"/>
          <w:szCs w:val="24"/>
          <w:highlight w:val="none"/>
          <w:lang w:val="en-US" w:eastAsia="zh-CN"/>
        </w:rPr>
        <w:t>代理报酬</w:t>
      </w:r>
      <w:r>
        <w:rPr>
          <w:rFonts w:hint="eastAsia" w:ascii="宋体" w:hAnsi="宋体"/>
          <w:sz w:val="24"/>
          <w:szCs w:val="24"/>
          <w:lang w:val="en-US" w:eastAsia="zh-CN"/>
        </w:rPr>
        <w:t>，再乘以收取比例</w:t>
      </w:r>
      <w:r>
        <w:rPr>
          <w:rFonts w:hint="eastAsia" w:ascii="宋体" w:hAnsi="宋体" w:eastAsia="宋体"/>
          <w:sz w:val="24"/>
          <w:szCs w:val="24"/>
          <w:lang w:val="en-US" w:eastAsia="zh-CN"/>
        </w:rPr>
        <w:t>。</w:t>
      </w:r>
    </w:p>
    <w:p>
      <w:pPr>
        <w:pStyle w:val="29"/>
        <w:ind w:left="0" w:leftChars="0" w:right="0" w:rightChars="0" w:firstLine="0" w:firstLineChars="0"/>
        <w:jc w:val="center"/>
        <w:rPr>
          <w:rFonts w:hint="default"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表1</w:t>
      </w:r>
    </w:p>
    <w:tbl>
      <w:tblPr>
        <w:tblStyle w:val="30"/>
        <w:tblW w:w="74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57"/>
        <w:gridCol w:w="2411"/>
        <w:gridCol w:w="24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9" w:hRule="atLeast"/>
          <w:jc w:val="center"/>
        </w:trPr>
        <w:tc>
          <w:tcPr>
            <w:tcW w:w="2657"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费率</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中标金额</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服务招标</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工程招标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100万以下</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1.50％</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100万-500万元</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0.80％</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500万-1000万元</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0.45％</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1000万-5000万元</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0.25％</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jc w:val="center"/>
        </w:trPr>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5000万元-1亿元</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0.10％</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1亿-5亿元</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0.05％</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5亿-10亿元</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0.035％</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10亿-50亿元</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0.008％</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50亿-100亿元</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0.006％</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100亿元以上</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0.004％</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0.004％</w:t>
            </w:r>
          </w:p>
        </w:tc>
      </w:tr>
    </w:tbl>
    <w:p>
      <w:pPr>
        <w:autoSpaceDE w:val="0"/>
        <w:autoSpaceDN w:val="0"/>
        <w:adjustRightInd w:val="0"/>
        <w:spacing w:line="360" w:lineRule="auto"/>
        <w:ind w:firstLine="480" w:firstLineChars="200"/>
        <w:rPr>
          <w:rFonts w:ascii="宋体" w:hAnsi="宋体"/>
          <w:color w:val="auto"/>
          <w:sz w:val="24"/>
          <w:szCs w:val="24"/>
          <w:highlight w:val="none"/>
          <w:u w:val="single"/>
        </w:rPr>
      </w:pPr>
    </w:p>
    <w:p>
      <w:pPr>
        <w:autoSpaceDE w:val="0"/>
        <w:autoSpaceDN w:val="0"/>
        <w:adjustRightInd w:val="0"/>
        <w:spacing w:line="360" w:lineRule="auto"/>
        <w:ind w:firstLine="480" w:firstLineChars="200"/>
        <w:rPr>
          <w:rFonts w:ascii="宋体" w:hAnsi="宋体"/>
          <w:color w:val="auto"/>
          <w:sz w:val="24"/>
          <w:szCs w:val="24"/>
          <w:highlight w:val="none"/>
          <w:u w:val="single"/>
          <w:lang w:val="zh-CN"/>
        </w:rPr>
      </w:pPr>
      <w:r>
        <w:rPr>
          <w:rFonts w:hint="eastAsia" w:ascii="宋体" w:hAnsi="宋体"/>
          <w:color w:val="auto"/>
          <w:sz w:val="24"/>
          <w:szCs w:val="24"/>
          <w:highlight w:val="none"/>
          <w:lang w:val="zh-CN"/>
        </w:rPr>
        <w:t>代理报酬的币种：</w:t>
      </w:r>
      <w:r>
        <w:rPr>
          <w:rFonts w:hint="eastAsia" w:ascii="宋体" w:hAnsi="宋体"/>
          <w:color w:val="auto"/>
          <w:sz w:val="24"/>
          <w:szCs w:val="24"/>
          <w:highlight w:val="none"/>
          <w:u w:val="single"/>
          <w:lang w:val="zh-CN"/>
        </w:rPr>
        <w:t xml:space="preserve">人民币 </w:t>
      </w:r>
      <w:r>
        <w:rPr>
          <w:rFonts w:hint="eastAsia" w:ascii="宋体" w:hAnsi="宋体"/>
          <w:color w:val="auto"/>
          <w:sz w:val="24"/>
          <w:szCs w:val="24"/>
          <w:highlight w:val="none"/>
        </w:rPr>
        <w:t>汇率</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无</w:t>
      </w:r>
      <w:r>
        <w:rPr>
          <w:rFonts w:ascii="宋体" w:hAnsi="宋体"/>
          <w:color w:val="auto"/>
          <w:sz w:val="24"/>
          <w:szCs w:val="24"/>
          <w:highlight w:val="none"/>
          <w:u w:val="single"/>
        </w:rPr>
        <w:t xml:space="preserve"> </w:t>
      </w:r>
    </w:p>
    <w:p>
      <w:pPr>
        <w:autoSpaceDE w:val="0"/>
        <w:autoSpaceDN w:val="0"/>
        <w:adjustRightIn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zh-CN"/>
        </w:rPr>
        <w:t>代理报酬的支付方式：</w:t>
      </w:r>
      <w:r>
        <w:rPr>
          <w:rFonts w:hint="eastAsia" w:ascii="宋体" w:hAnsi="宋体"/>
          <w:color w:val="auto"/>
          <w:sz w:val="24"/>
          <w:szCs w:val="24"/>
          <w:highlight w:val="none"/>
          <w:u w:val="single"/>
          <w:lang w:val="zh-CN"/>
        </w:rPr>
        <w:t>支票或银行转账，</w:t>
      </w:r>
      <w:r>
        <w:rPr>
          <w:rFonts w:hint="eastAsia" w:ascii="宋体" w:hAnsi="宋体" w:cs="Arial"/>
          <w:color w:val="auto"/>
          <w:sz w:val="24"/>
          <w:szCs w:val="24"/>
          <w:highlight w:val="none"/>
          <w:u w:val="single"/>
        </w:rPr>
        <w:t>委托人付款前，受托人应按照委托人要求，出具合法有效的等额增值税专用发票及付款申请书，若受托人提供的银行账户开户名与受托人不一致时，应出具由受托人法定代表人亲笔签名</w:t>
      </w:r>
      <w:r>
        <w:rPr>
          <w:rFonts w:hint="eastAsia" w:ascii="宋体" w:hAnsi="宋体" w:cs="Arial"/>
          <w:color w:val="auto"/>
          <w:sz w:val="24"/>
          <w:szCs w:val="24"/>
          <w:highlight w:val="none"/>
          <w:u w:val="single"/>
          <w:lang w:val="en-US" w:eastAsia="zh-CN"/>
        </w:rPr>
        <w:t>并加盖公章</w:t>
      </w:r>
      <w:r>
        <w:rPr>
          <w:rFonts w:hint="eastAsia" w:ascii="宋体" w:hAnsi="宋体" w:cs="Arial"/>
          <w:color w:val="auto"/>
          <w:sz w:val="24"/>
          <w:szCs w:val="24"/>
          <w:highlight w:val="none"/>
          <w:u w:val="single"/>
        </w:rPr>
        <w:t>的付款委托书。委托人应自收到发票后向受托人支付，若受托人未提供发票，即使付款时点已到，委托人亦有权拒绝付款并不承担因此产生的违约责任。</w:t>
      </w:r>
    </w:p>
    <w:p>
      <w:pPr>
        <w:autoSpaceDE w:val="0"/>
        <w:autoSpaceDN w:val="0"/>
        <w:adjustRightInd w:val="0"/>
        <w:spacing w:line="360" w:lineRule="auto"/>
        <w:ind w:firstLine="480" w:firstLineChars="200"/>
        <w:rPr>
          <w:rFonts w:ascii="宋体" w:hAnsi="宋体"/>
          <w:color w:val="auto"/>
          <w:sz w:val="24"/>
          <w:szCs w:val="24"/>
          <w:highlight w:val="none"/>
          <w:u w:val="single"/>
          <w:lang w:val="zh-CN"/>
        </w:rPr>
      </w:pPr>
      <w:r>
        <w:rPr>
          <w:rFonts w:hint="eastAsia" w:ascii="宋体" w:hAnsi="宋体"/>
          <w:color w:val="auto"/>
          <w:sz w:val="24"/>
          <w:szCs w:val="24"/>
          <w:highlight w:val="none"/>
          <w:lang w:val="zh-CN"/>
        </w:rPr>
        <w:t>代理报酬的支付时间：</w:t>
      </w:r>
      <w:r>
        <w:rPr>
          <w:rFonts w:ascii="宋体" w:hAnsi="宋体"/>
          <w:color w:val="auto"/>
          <w:sz w:val="24"/>
          <w:szCs w:val="24"/>
          <w:highlight w:val="none"/>
          <w:u w:val="single"/>
          <w:lang w:val="zh-CN"/>
        </w:rPr>
        <w:t>在</w:t>
      </w:r>
      <w:r>
        <w:rPr>
          <w:rFonts w:hint="eastAsia" w:ascii="宋体" w:hAnsi="宋体"/>
          <w:color w:val="auto"/>
          <w:sz w:val="24"/>
          <w:szCs w:val="24"/>
          <w:highlight w:val="none"/>
          <w:u w:val="single"/>
          <w:lang w:val="zh-CN"/>
        </w:rPr>
        <w:t>投标有效期结束</w:t>
      </w:r>
      <w:r>
        <w:rPr>
          <w:rFonts w:ascii="宋体" w:hAnsi="宋体"/>
          <w:color w:val="auto"/>
          <w:sz w:val="24"/>
          <w:szCs w:val="24"/>
          <w:highlight w:val="none"/>
          <w:u w:val="single"/>
          <w:lang w:val="zh-CN"/>
        </w:rPr>
        <w:t>后的</w:t>
      </w:r>
      <w:r>
        <w:rPr>
          <w:rFonts w:hint="eastAsia" w:ascii="宋体" w:hAnsi="宋体"/>
          <w:color w:val="auto"/>
          <w:sz w:val="24"/>
          <w:szCs w:val="24"/>
          <w:highlight w:val="none"/>
          <w:u w:val="single"/>
        </w:rPr>
        <w:t>15</w:t>
      </w:r>
      <w:r>
        <w:rPr>
          <w:rFonts w:ascii="宋体" w:hAnsi="宋体"/>
          <w:color w:val="auto"/>
          <w:sz w:val="24"/>
          <w:szCs w:val="24"/>
          <w:highlight w:val="none"/>
          <w:u w:val="single"/>
          <w:lang w:val="zh-CN"/>
        </w:rPr>
        <w:t>个工作日内</w:t>
      </w:r>
      <w:r>
        <w:rPr>
          <w:rFonts w:hint="eastAsia" w:ascii="宋体" w:hAnsi="宋体"/>
          <w:color w:val="auto"/>
          <w:sz w:val="24"/>
          <w:szCs w:val="24"/>
          <w:highlight w:val="none"/>
          <w:u w:val="single"/>
          <w:lang w:val="zh-CN"/>
        </w:rPr>
        <w:t>，委托人</w:t>
      </w:r>
      <w:r>
        <w:rPr>
          <w:rFonts w:ascii="宋体" w:hAnsi="宋体"/>
          <w:color w:val="auto"/>
          <w:sz w:val="24"/>
          <w:szCs w:val="24"/>
          <w:highlight w:val="none"/>
          <w:u w:val="single"/>
          <w:lang w:val="zh-CN"/>
        </w:rPr>
        <w:t>将</w:t>
      </w:r>
      <w:r>
        <w:rPr>
          <w:rFonts w:hint="eastAsia" w:ascii="宋体" w:hAnsi="宋体"/>
          <w:color w:val="auto"/>
          <w:sz w:val="24"/>
          <w:szCs w:val="24"/>
          <w:highlight w:val="none"/>
          <w:u w:val="single"/>
          <w:lang w:val="zh-CN"/>
        </w:rPr>
        <w:t>招标代理报酬一次性支付给受托人。</w:t>
      </w:r>
    </w:p>
    <w:p>
      <w:pPr>
        <w:autoSpaceDE w:val="0"/>
        <w:autoSpaceDN w:val="0"/>
        <w:adjustRightIn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zh-CN"/>
        </w:rPr>
        <w:t>8.3在招标代理业务范围内所发生的费用</w:t>
      </w:r>
      <w:r>
        <w:rPr>
          <w:rFonts w:hint="eastAsia" w:ascii="宋体" w:hAnsi="宋体"/>
          <w:color w:val="auto"/>
          <w:sz w:val="24"/>
          <w:szCs w:val="24"/>
          <w:highlight w:val="none"/>
        </w:rPr>
        <w:t>包括但不限于以下内容：</w:t>
      </w:r>
      <w:r>
        <w:rPr>
          <w:rFonts w:hint="eastAsia" w:ascii="宋体" w:hAnsi="宋体"/>
          <w:color w:val="auto"/>
          <w:sz w:val="24"/>
          <w:szCs w:val="24"/>
          <w:highlight w:val="none"/>
          <w:u w:val="single"/>
        </w:rPr>
        <w:t>税金、发布媒体信息服务费、招标文件编制费、清标费用（如有）、评标专家差旅费、评标专家劳务费、场租费（如需要的话）、招标文件备案审查和评标会务费、公证费、全部参会人员（投标人除外）餐饮费等招标过程中的全部费用。</w:t>
      </w:r>
    </w:p>
    <w:p>
      <w:pPr>
        <w:autoSpaceDE w:val="0"/>
        <w:autoSpaceDN w:val="0"/>
        <w:adjustRightInd w:val="0"/>
        <w:spacing w:line="360" w:lineRule="auto"/>
        <w:ind w:firstLine="540"/>
        <w:rPr>
          <w:rFonts w:ascii="宋体" w:hAnsi="宋体"/>
          <w:color w:val="auto"/>
          <w:sz w:val="24"/>
          <w:szCs w:val="24"/>
          <w:highlight w:val="none"/>
          <w:lang w:val="zh-CN"/>
        </w:rPr>
      </w:pPr>
      <w:r>
        <w:rPr>
          <w:rFonts w:ascii="宋体" w:hAnsi="宋体"/>
          <w:color w:val="auto"/>
          <w:sz w:val="24"/>
          <w:szCs w:val="24"/>
          <w:highlight w:val="none"/>
          <w:lang w:val="zh-CN"/>
        </w:rPr>
        <w:t>9</w:t>
      </w:r>
      <w:r>
        <w:rPr>
          <w:rFonts w:hint="eastAsia" w:ascii="宋体" w:hAnsi="宋体"/>
          <w:color w:val="auto"/>
          <w:sz w:val="24"/>
          <w:szCs w:val="24"/>
          <w:highlight w:val="none"/>
          <w:lang w:val="zh-CN"/>
        </w:rPr>
        <w:t>．委托代理报酬的收取</w:t>
      </w:r>
    </w:p>
    <w:p>
      <w:pPr>
        <w:autoSpaceDE w:val="0"/>
        <w:autoSpaceDN w:val="0"/>
        <w:adjustRightInd w:val="0"/>
        <w:spacing w:line="360" w:lineRule="auto"/>
        <w:ind w:firstLine="540"/>
        <w:rPr>
          <w:rFonts w:ascii="宋体" w:hAnsi="宋体"/>
          <w:color w:val="auto"/>
          <w:sz w:val="24"/>
          <w:szCs w:val="24"/>
          <w:highlight w:val="none"/>
          <w:lang w:val="zh-CN"/>
        </w:rPr>
      </w:pPr>
      <w:r>
        <w:rPr>
          <w:rFonts w:ascii="宋体" w:hAnsi="宋体"/>
          <w:color w:val="auto"/>
          <w:sz w:val="24"/>
          <w:szCs w:val="24"/>
          <w:highlight w:val="none"/>
          <w:lang w:val="zh-CN"/>
        </w:rPr>
        <w:t>9.1</w:t>
      </w:r>
      <w:r>
        <w:rPr>
          <w:rFonts w:hint="eastAsia" w:ascii="宋体" w:hAnsi="宋体"/>
          <w:color w:val="auto"/>
          <w:sz w:val="24"/>
          <w:szCs w:val="24"/>
          <w:highlight w:val="none"/>
          <w:lang w:val="zh-CN"/>
        </w:rPr>
        <w:t xml:space="preserve"> 预计委托代理费用额度（比例）：</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u w:val="single"/>
        </w:rPr>
        <w:t xml:space="preserve"> /  </w:t>
      </w:r>
    </w:p>
    <w:p>
      <w:pPr>
        <w:autoSpaceDE w:val="0"/>
        <w:autoSpaceDN w:val="0"/>
        <w:adjustRightInd w:val="0"/>
        <w:spacing w:line="360" w:lineRule="auto"/>
        <w:ind w:firstLine="540"/>
        <w:rPr>
          <w:rFonts w:ascii="宋体" w:hAnsi="宋体"/>
          <w:color w:val="auto"/>
          <w:sz w:val="24"/>
          <w:szCs w:val="24"/>
          <w:highlight w:val="none"/>
          <w:u w:val="single"/>
        </w:rPr>
      </w:pPr>
      <w:r>
        <w:rPr>
          <w:rFonts w:ascii="宋体" w:hAnsi="宋体"/>
          <w:color w:val="auto"/>
          <w:sz w:val="24"/>
          <w:szCs w:val="24"/>
          <w:highlight w:val="none"/>
          <w:lang w:val="zh-CN"/>
        </w:rPr>
        <w:t>9.3</w:t>
      </w:r>
      <w:r>
        <w:rPr>
          <w:rFonts w:hint="eastAsia" w:ascii="宋体" w:hAnsi="宋体"/>
          <w:color w:val="auto"/>
          <w:sz w:val="24"/>
          <w:szCs w:val="24"/>
          <w:highlight w:val="none"/>
          <w:lang w:val="zh-CN"/>
        </w:rPr>
        <w:t xml:space="preserve"> 逾期支付时，银行贷款利率：</w:t>
      </w:r>
      <w:r>
        <w:rPr>
          <w:rFonts w:ascii="宋体" w:hAnsi="宋体"/>
          <w:color w:val="auto"/>
          <w:sz w:val="24"/>
          <w:szCs w:val="24"/>
          <w:highlight w:val="none"/>
          <w:lang w:val="zh-CN"/>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r>
        <w:rPr>
          <w:rFonts w:ascii="宋体" w:hAnsi="宋体"/>
          <w:color w:val="auto"/>
          <w:sz w:val="24"/>
          <w:szCs w:val="24"/>
          <w:highlight w:val="none"/>
          <w:u w:val="single"/>
        </w:rPr>
        <w:t xml:space="preserve">    </w:t>
      </w:r>
    </w:p>
    <w:p>
      <w:pPr>
        <w:autoSpaceDE w:val="0"/>
        <w:autoSpaceDN w:val="0"/>
        <w:adjustRightInd w:val="0"/>
        <w:spacing w:line="360" w:lineRule="auto"/>
        <w:ind w:firstLine="540"/>
        <w:rPr>
          <w:rFonts w:ascii="宋体" w:hAnsi="宋体"/>
          <w:color w:val="auto"/>
          <w:sz w:val="24"/>
          <w:szCs w:val="24"/>
          <w:highlight w:val="none"/>
          <w:u w:val="single"/>
        </w:rPr>
      </w:pPr>
      <w:r>
        <w:rPr>
          <w:rFonts w:ascii="宋体" w:hAnsi="宋体"/>
          <w:color w:val="auto"/>
          <w:sz w:val="24"/>
          <w:szCs w:val="24"/>
          <w:highlight w:val="none"/>
          <w:lang w:val="zh-CN"/>
        </w:rPr>
        <w:t>9.4</w:t>
      </w:r>
      <w:r>
        <w:rPr>
          <w:rFonts w:hint="eastAsia" w:ascii="宋体" w:hAnsi="宋体"/>
          <w:color w:val="auto"/>
          <w:sz w:val="24"/>
          <w:szCs w:val="24"/>
          <w:highlight w:val="none"/>
          <w:lang w:val="zh-CN"/>
        </w:rPr>
        <w:t xml:space="preserve"> 逾期支付时，应收取的利息：</w:t>
      </w:r>
      <w:r>
        <w:rPr>
          <w:rFonts w:ascii="宋体" w:hAnsi="宋体"/>
          <w:color w:val="auto"/>
          <w:sz w:val="24"/>
          <w:szCs w:val="24"/>
          <w:highlight w:val="none"/>
          <w:lang w:val="zh-CN"/>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r>
        <w:rPr>
          <w:rFonts w:ascii="宋体" w:hAnsi="宋体"/>
          <w:color w:val="auto"/>
          <w:sz w:val="24"/>
          <w:szCs w:val="24"/>
          <w:highlight w:val="none"/>
          <w:u w:val="single"/>
        </w:rPr>
        <w:t xml:space="preserve">    </w:t>
      </w:r>
    </w:p>
    <w:p>
      <w:pPr>
        <w:autoSpaceDE w:val="0"/>
        <w:autoSpaceDN w:val="0"/>
        <w:adjustRightInd w:val="0"/>
        <w:spacing w:line="360" w:lineRule="auto"/>
        <w:ind w:firstLine="540"/>
        <w:rPr>
          <w:rFonts w:ascii="黑体" w:hAnsi="宋体" w:eastAsia="黑体"/>
          <w:b/>
          <w:bCs/>
          <w:color w:val="auto"/>
          <w:sz w:val="24"/>
          <w:szCs w:val="24"/>
          <w:highlight w:val="none"/>
          <w:lang w:val="zh-CN"/>
        </w:rPr>
      </w:pPr>
      <w:r>
        <w:rPr>
          <w:rFonts w:hint="eastAsia" w:ascii="黑体" w:hAnsi="宋体" w:eastAsia="黑体"/>
          <w:b/>
          <w:bCs/>
          <w:color w:val="auto"/>
          <w:sz w:val="24"/>
          <w:szCs w:val="24"/>
          <w:highlight w:val="none"/>
          <w:lang w:val="zh-CN"/>
        </w:rPr>
        <w:t>四、违约、索赔和争议</w:t>
      </w:r>
    </w:p>
    <w:p>
      <w:pPr>
        <w:autoSpaceDE w:val="0"/>
        <w:autoSpaceDN w:val="0"/>
        <w:adjustRightInd w:val="0"/>
        <w:spacing w:line="360" w:lineRule="auto"/>
        <w:ind w:firstLine="540"/>
        <w:rPr>
          <w:rFonts w:ascii="宋体" w:hAnsi="宋体"/>
          <w:color w:val="auto"/>
          <w:sz w:val="24"/>
          <w:szCs w:val="24"/>
          <w:highlight w:val="none"/>
          <w:lang w:val="zh-CN"/>
        </w:rPr>
      </w:pPr>
      <w:r>
        <w:rPr>
          <w:rFonts w:ascii="宋体" w:hAnsi="宋体"/>
          <w:color w:val="auto"/>
          <w:sz w:val="24"/>
          <w:szCs w:val="24"/>
          <w:highlight w:val="none"/>
          <w:lang w:val="zh-CN"/>
        </w:rPr>
        <w:t>10</w:t>
      </w:r>
      <w:r>
        <w:rPr>
          <w:rFonts w:hint="eastAsia" w:ascii="宋体" w:hAnsi="宋体"/>
          <w:color w:val="auto"/>
          <w:sz w:val="24"/>
          <w:szCs w:val="24"/>
          <w:highlight w:val="none"/>
          <w:lang w:val="zh-CN"/>
        </w:rPr>
        <w:t>．违约</w:t>
      </w:r>
    </w:p>
    <w:p>
      <w:pPr>
        <w:autoSpaceDE w:val="0"/>
        <w:autoSpaceDN w:val="0"/>
        <w:adjustRightInd w:val="0"/>
        <w:spacing w:line="360" w:lineRule="auto"/>
        <w:ind w:firstLine="540"/>
        <w:rPr>
          <w:rFonts w:ascii="宋体" w:hAnsi="宋体"/>
          <w:color w:val="auto"/>
          <w:sz w:val="24"/>
          <w:szCs w:val="24"/>
          <w:highlight w:val="none"/>
          <w:lang w:val="zh-CN"/>
        </w:rPr>
      </w:pPr>
      <w:r>
        <w:rPr>
          <w:rFonts w:ascii="宋体" w:hAnsi="宋体"/>
          <w:color w:val="auto"/>
          <w:sz w:val="24"/>
          <w:szCs w:val="24"/>
          <w:highlight w:val="none"/>
          <w:lang w:val="zh-CN"/>
        </w:rPr>
        <w:t>10.1</w:t>
      </w:r>
      <w:r>
        <w:rPr>
          <w:rFonts w:hint="eastAsia" w:ascii="宋体" w:hAnsi="宋体"/>
          <w:color w:val="auto"/>
          <w:sz w:val="24"/>
          <w:szCs w:val="24"/>
          <w:highlight w:val="none"/>
          <w:lang w:val="zh-CN"/>
        </w:rPr>
        <w:t xml:space="preserve"> 本合同关于委托人违约的具体责任：</w:t>
      </w:r>
      <w:r>
        <w:rPr>
          <w:rFonts w:ascii="宋体" w:hAnsi="宋体"/>
          <w:color w:val="auto"/>
          <w:sz w:val="24"/>
          <w:szCs w:val="24"/>
          <w:highlight w:val="none"/>
          <w:lang w:val="zh-CN"/>
        </w:rPr>
        <w:t xml:space="preserve"> </w:t>
      </w:r>
    </w:p>
    <w:p>
      <w:pPr>
        <w:autoSpaceDE w:val="0"/>
        <w:autoSpaceDN w:val="0"/>
        <w:adjustRightInd w:val="0"/>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lang w:val="zh-CN"/>
        </w:rPr>
        <w:t>（</w:t>
      </w:r>
      <w:r>
        <w:rPr>
          <w:rFonts w:ascii="宋体" w:hAnsi="宋体"/>
          <w:color w:val="auto"/>
          <w:sz w:val="24"/>
          <w:szCs w:val="24"/>
          <w:highlight w:val="none"/>
          <w:lang w:val="zh-CN"/>
        </w:rPr>
        <w:t>1</w:t>
      </w:r>
      <w:r>
        <w:rPr>
          <w:rFonts w:hint="eastAsia" w:ascii="宋体" w:hAnsi="宋体"/>
          <w:color w:val="auto"/>
          <w:sz w:val="24"/>
          <w:szCs w:val="24"/>
          <w:highlight w:val="none"/>
          <w:lang w:val="zh-CN"/>
        </w:rPr>
        <w:t>）委托人未按照本合同通用条款第</w:t>
      </w:r>
      <w:r>
        <w:rPr>
          <w:rFonts w:ascii="宋体" w:hAnsi="宋体"/>
          <w:color w:val="auto"/>
          <w:sz w:val="24"/>
          <w:szCs w:val="24"/>
          <w:highlight w:val="none"/>
          <w:lang w:val="zh-CN"/>
        </w:rPr>
        <w:t>4.2</w:t>
      </w:r>
      <w:r>
        <w:rPr>
          <w:rFonts w:hint="eastAsia" w:ascii="宋体" w:hAnsi="宋体"/>
          <w:color w:val="auto"/>
          <w:sz w:val="24"/>
          <w:szCs w:val="24"/>
          <w:highlight w:val="none"/>
          <w:lang w:val="zh-CN"/>
        </w:rPr>
        <w:t>－（</w:t>
      </w:r>
      <w:r>
        <w:rPr>
          <w:rFonts w:ascii="宋体" w:hAnsi="宋体"/>
          <w:color w:val="auto"/>
          <w:sz w:val="24"/>
          <w:szCs w:val="24"/>
          <w:highlight w:val="none"/>
          <w:lang w:val="zh-CN"/>
        </w:rPr>
        <w:t>3</w:t>
      </w:r>
      <w:r>
        <w:rPr>
          <w:rFonts w:hint="eastAsia" w:ascii="宋体" w:hAnsi="宋体"/>
          <w:color w:val="auto"/>
          <w:sz w:val="24"/>
          <w:szCs w:val="24"/>
          <w:highlight w:val="none"/>
          <w:lang w:val="zh-CN"/>
        </w:rPr>
        <w:t>）款的约定，向受托人提供保证招标工作顺利完成的条件应承担的违约责任：</w:t>
      </w:r>
      <w:r>
        <w:rPr>
          <w:rFonts w:hint="eastAsia" w:ascii="宋体" w:hAnsi="宋体"/>
          <w:color w:val="auto"/>
          <w:sz w:val="24"/>
          <w:szCs w:val="24"/>
          <w:highlight w:val="none"/>
          <w:u w:val="single"/>
          <w:lang w:val="zh-CN"/>
        </w:rPr>
        <w:t>招标工作完成时间相应顺延；</w:t>
      </w:r>
    </w:p>
    <w:p>
      <w:pPr>
        <w:autoSpaceDE w:val="0"/>
        <w:autoSpaceDN w:val="0"/>
        <w:adjustRightInd w:val="0"/>
        <w:spacing w:line="360" w:lineRule="auto"/>
        <w:ind w:firstLine="480" w:firstLineChars="200"/>
        <w:rPr>
          <w:rFonts w:ascii="宋体" w:hAnsi="宋体"/>
          <w:color w:val="auto"/>
          <w:sz w:val="24"/>
          <w:szCs w:val="24"/>
          <w:highlight w:val="none"/>
          <w:u w:val="single"/>
          <w:vertAlign w:val="subscript"/>
        </w:rPr>
      </w:pPr>
      <w:r>
        <w:rPr>
          <w:rFonts w:hint="eastAsia" w:ascii="宋体" w:hAnsi="宋体"/>
          <w:color w:val="auto"/>
          <w:sz w:val="24"/>
          <w:szCs w:val="24"/>
          <w:highlight w:val="none"/>
          <w:lang w:val="zh-CN"/>
        </w:rPr>
        <w:t>（</w:t>
      </w:r>
      <w:r>
        <w:rPr>
          <w:rFonts w:ascii="宋体" w:hAnsi="宋体"/>
          <w:color w:val="auto"/>
          <w:sz w:val="24"/>
          <w:szCs w:val="24"/>
          <w:highlight w:val="none"/>
          <w:lang w:val="zh-CN"/>
        </w:rPr>
        <w:t>2</w:t>
      </w:r>
      <w:r>
        <w:rPr>
          <w:rFonts w:hint="eastAsia" w:ascii="宋体" w:hAnsi="宋体"/>
          <w:color w:val="auto"/>
          <w:sz w:val="24"/>
          <w:szCs w:val="24"/>
          <w:highlight w:val="none"/>
          <w:lang w:val="zh-CN"/>
        </w:rPr>
        <w:t>）委托人未按本合同通用条款第</w:t>
      </w:r>
      <w:r>
        <w:rPr>
          <w:rFonts w:ascii="宋体" w:hAnsi="宋体"/>
          <w:color w:val="auto"/>
          <w:sz w:val="24"/>
          <w:szCs w:val="24"/>
          <w:highlight w:val="none"/>
          <w:lang w:val="zh-CN"/>
        </w:rPr>
        <w:t>4.2</w:t>
      </w:r>
      <w:r>
        <w:rPr>
          <w:rFonts w:hint="eastAsia" w:ascii="宋体" w:hAnsi="宋体"/>
          <w:color w:val="auto"/>
          <w:sz w:val="24"/>
          <w:szCs w:val="24"/>
          <w:highlight w:val="none"/>
          <w:lang w:val="zh-CN"/>
        </w:rPr>
        <w:t>－（</w:t>
      </w:r>
      <w:r>
        <w:rPr>
          <w:rFonts w:ascii="宋体" w:hAnsi="宋体"/>
          <w:color w:val="auto"/>
          <w:sz w:val="24"/>
          <w:szCs w:val="24"/>
          <w:highlight w:val="none"/>
          <w:lang w:val="zh-CN"/>
        </w:rPr>
        <w:t>6</w:t>
      </w:r>
      <w:r>
        <w:rPr>
          <w:rFonts w:hint="eastAsia" w:ascii="宋体" w:hAnsi="宋体"/>
          <w:color w:val="auto"/>
          <w:sz w:val="24"/>
          <w:szCs w:val="24"/>
          <w:highlight w:val="none"/>
          <w:lang w:val="zh-CN"/>
        </w:rPr>
        <w:t>）款的约定，向受托人支付委托代理报酬应承担的违约责任：</w:t>
      </w:r>
      <w:r>
        <w:rPr>
          <w:rFonts w:hint="eastAsia" w:ascii="宋体" w:hAnsi="宋体"/>
          <w:color w:val="auto"/>
          <w:sz w:val="24"/>
          <w:szCs w:val="24"/>
          <w:highlight w:val="none"/>
          <w:u w:val="single"/>
        </w:rPr>
        <w:t>无</w:t>
      </w:r>
    </w:p>
    <w:p>
      <w:pPr>
        <w:autoSpaceDE w:val="0"/>
        <w:autoSpaceDN w:val="0"/>
        <w:adjustRightInd w:val="0"/>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lang w:val="zh-CN"/>
        </w:rPr>
        <w:t>（</w:t>
      </w:r>
      <w:r>
        <w:rPr>
          <w:rFonts w:ascii="宋体" w:hAnsi="宋体"/>
          <w:color w:val="auto"/>
          <w:sz w:val="24"/>
          <w:szCs w:val="24"/>
          <w:highlight w:val="none"/>
          <w:lang w:val="zh-CN"/>
        </w:rPr>
        <w:t>3</w:t>
      </w:r>
      <w:r>
        <w:rPr>
          <w:rFonts w:hint="eastAsia" w:ascii="宋体" w:hAnsi="宋体"/>
          <w:color w:val="auto"/>
          <w:sz w:val="24"/>
          <w:szCs w:val="24"/>
          <w:highlight w:val="none"/>
          <w:lang w:val="zh-CN"/>
        </w:rPr>
        <w:t>）双方约定的委托人的其他违约责任：</w:t>
      </w:r>
      <w:r>
        <w:rPr>
          <w:rFonts w:hint="eastAsia" w:ascii="宋体" w:hAnsi="宋体"/>
          <w:color w:val="auto"/>
          <w:sz w:val="24"/>
          <w:szCs w:val="24"/>
          <w:highlight w:val="none"/>
        </w:rPr>
        <w:t>/</w:t>
      </w:r>
      <w:r>
        <w:rPr>
          <w:rFonts w:hint="eastAsia" w:ascii="宋体" w:hAnsi="宋体" w:cs="Arial"/>
          <w:color w:val="auto"/>
          <w:sz w:val="24"/>
          <w:szCs w:val="24"/>
          <w:highlight w:val="none"/>
          <w:u w:val="single"/>
        </w:rPr>
        <w:t>；</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ascii="宋体" w:hAnsi="宋体"/>
          <w:color w:val="auto"/>
          <w:sz w:val="24"/>
          <w:szCs w:val="24"/>
          <w:highlight w:val="none"/>
          <w:lang w:val="zh-CN"/>
        </w:rPr>
        <w:t>10.2</w:t>
      </w:r>
      <w:r>
        <w:rPr>
          <w:rFonts w:hint="eastAsia" w:ascii="宋体" w:hAnsi="宋体"/>
          <w:color w:val="auto"/>
          <w:sz w:val="24"/>
          <w:szCs w:val="24"/>
          <w:highlight w:val="none"/>
          <w:lang w:val="zh-CN"/>
        </w:rPr>
        <w:t xml:space="preserve"> 本合同关于受托人违约的具体责任：</w:t>
      </w:r>
      <w:r>
        <w:rPr>
          <w:rFonts w:ascii="宋体" w:hAnsi="宋体"/>
          <w:color w:val="auto"/>
          <w:sz w:val="24"/>
          <w:szCs w:val="24"/>
          <w:highlight w:val="none"/>
          <w:lang w:val="zh-CN"/>
        </w:rPr>
        <w:t xml:space="preserve"> </w:t>
      </w:r>
    </w:p>
    <w:p>
      <w:pPr>
        <w:autoSpaceDE w:val="0"/>
        <w:autoSpaceDN w:val="0"/>
        <w:adjustRightInd w:val="0"/>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lang w:val="zh-CN"/>
        </w:rPr>
        <w:t>（</w:t>
      </w:r>
      <w:r>
        <w:rPr>
          <w:rFonts w:ascii="宋体" w:hAnsi="宋体"/>
          <w:color w:val="auto"/>
          <w:sz w:val="24"/>
          <w:szCs w:val="24"/>
          <w:highlight w:val="none"/>
          <w:lang w:val="zh-CN"/>
        </w:rPr>
        <w:t>1</w:t>
      </w:r>
      <w:r>
        <w:rPr>
          <w:rFonts w:hint="eastAsia" w:ascii="宋体" w:hAnsi="宋体"/>
          <w:color w:val="auto"/>
          <w:sz w:val="24"/>
          <w:szCs w:val="24"/>
          <w:highlight w:val="none"/>
          <w:lang w:val="zh-CN"/>
        </w:rPr>
        <w:t>）受托人未按照本合同通用条款第</w:t>
      </w:r>
      <w:r>
        <w:rPr>
          <w:rFonts w:ascii="宋体" w:hAnsi="宋体"/>
          <w:color w:val="auto"/>
          <w:sz w:val="24"/>
          <w:szCs w:val="24"/>
          <w:highlight w:val="none"/>
          <w:lang w:val="zh-CN"/>
        </w:rPr>
        <w:t>5.2</w:t>
      </w:r>
      <w:r>
        <w:rPr>
          <w:rFonts w:hint="eastAsia" w:ascii="宋体" w:hAnsi="宋体"/>
          <w:color w:val="auto"/>
          <w:sz w:val="24"/>
          <w:szCs w:val="24"/>
          <w:highlight w:val="none"/>
          <w:lang w:val="zh-CN"/>
        </w:rPr>
        <w:t>－（</w:t>
      </w:r>
      <w:r>
        <w:rPr>
          <w:rFonts w:ascii="宋体" w:hAnsi="宋体"/>
          <w:color w:val="auto"/>
          <w:sz w:val="24"/>
          <w:szCs w:val="24"/>
          <w:highlight w:val="none"/>
          <w:lang w:val="zh-CN"/>
        </w:rPr>
        <w:t>2</w:t>
      </w:r>
      <w:r>
        <w:rPr>
          <w:rFonts w:hint="eastAsia" w:ascii="宋体" w:hAnsi="宋体"/>
          <w:color w:val="auto"/>
          <w:sz w:val="24"/>
          <w:szCs w:val="24"/>
          <w:highlight w:val="none"/>
          <w:lang w:val="zh-CN"/>
        </w:rPr>
        <w:t>）款的约定，向委托人提供为完成招标工作的咨询服务应承担的责任：</w:t>
      </w:r>
      <w:r>
        <w:rPr>
          <w:rFonts w:hint="eastAsia" w:ascii="宋体" w:hAnsi="宋体"/>
          <w:color w:val="auto"/>
          <w:sz w:val="24"/>
          <w:szCs w:val="24"/>
          <w:highlight w:val="none"/>
          <w:u w:val="single"/>
          <w:lang w:val="zh-CN"/>
        </w:rPr>
        <w:t>赔偿委托人代理报酬的50％。</w:t>
      </w:r>
    </w:p>
    <w:p>
      <w:pPr>
        <w:autoSpaceDE w:val="0"/>
        <w:autoSpaceDN w:val="0"/>
        <w:adjustRightInd w:val="0"/>
        <w:spacing w:line="360" w:lineRule="auto"/>
        <w:ind w:firstLine="480" w:firstLineChars="200"/>
        <w:rPr>
          <w:rFonts w:ascii="宋体" w:hAnsi="宋体"/>
          <w:color w:val="auto"/>
          <w:sz w:val="24"/>
          <w:szCs w:val="24"/>
          <w:highlight w:val="none"/>
          <w:u w:val="single"/>
          <w:vertAlign w:val="subscript"/>
        </w:rPr>
      </w:pPr>
      <w:r>
        <w:rPr>
          <w:rFonts w:hint="eastAsia" w:ascii="宋体" w:hAnsi="宋体"/>
          <w:color w:val="auto"/>
          <w:sz w:val="24"/>
          <w:szCs w:val="24"/>
          <w:highlight w:val="none"/>
          <w:lang w:val="zh-CN"/>
        </w:rPr>
        <w:t>（</w:t>
      </w:r>
      <w:r>
        <w:rPr>
          <w:rFonts w:ascii="宋体" w:hAnsi="宋体"/>
          <w:color w:val="auto"/>
          <w:sz w:val="24"/>
          <w:szCs w:val="24"/>
          <w:highlight w:val="none"/>
          <w:lang w:val="zh-CN"/>
        </w:rPr>
        <w:t>2</w:t>
      </w:r>
      <w:r>
        <w:rPr>
          <w:rFonts w:hint="eastAsia" w:ascii="宋体" w:hAnsi="宋体"/>
          <w:color w:val="auto"/>
          <w:sz w:val="24"/>
          <w:szCs w:val="24"/>
          <w:highlight w:val="none"/>
          <w:lang w:val="zh-CN"/>
        </w:rPr>
        <w:t>）受托人违反本合同通用条款第</w:t>
      </w:r>
      <w:r>
        <w:rPr>
          <w:rFonts w:ascii="宋体" w:hAnsi="宋体"/>
          <w:color w:val="auto"/>
          <w:sz w:val="24"/>
          <w:szCs w:val="24"/>
          <w:highlight w:val="none"/>
          <w:lang w:val="zh-CN"/>
        </w:rPr>
        <w:t>5.4</w:t>
      </w:r>
      <w:r>
        <w:rPr>
          <w:rFonts w:hint="eastAsia" w:ascii="宋体" w:hAnsi="宋体"/>
          <w:color w:val="auto"/>
          <w:sz w:val="24"/>
          <w:szCs w:val="24"/>
          <w:highlight w:val="none"/>
          <w:lang w:val="zh-CN"/>
        </w:rPr>
        <w:t>款的约定，接受了与本合同工程建设项目有关的投标咨询业务应承担的违约责任：</w:t>
      </w:r>
      <w:r>
        <w:rPr>
          <w:rFonts w:hint="eastAsia" w:ascii="宋体" w:hAnsi="宋体"/>
          <w:color w:val="auto"/>
          <w:sz w:val="24"/>
          <w:szCs w:val="24"/>
          <w:highlight w:val="none"/>
          <w:u w:val="single"/>
          <w:lang w:val="zh-CN"/>
        </w:rPr>
        <w:t>依照招标投标法第五十条的规定追究法律责任。</w:t>
      </w:r>
    </w:p>
    <w:p>
      <w:pPr>
        <w:autoSpaceDE w:val="0"/>
        <w:autoSpaceDN w:val="0"/>
        <w:adjustRightInd w:val="0"/>
        <w:spacing w:line="360" w:lineRule="auto"/>
        <w:ind w:firstLine="480" w:firstLineChars="200"/>
        <w:rPr>
          <w:rFonts w:ascii="宋体" w:hAnsi="宋体"/>
          <w:color w:val="auto"/>
          <w:sz w:val="24"/>
          <w:szCs w:val="24"/>
          <w:highlight w:val="none"/>
          <w:u w:val="single"/>
          <w:vertAlign w:val="subscript"/>
        </w:rPr>
      </w:pPr>
      <w:r>
        <w:rPr>
          <w:rFonts w:hint="eastAsia" w:ascii="宋体" w:hAnsi="宋体"/>
          <w:color w:val="auto"/>
          <w:sz w:val="24"/>
          <w:szCs w:val="24"/>
          <w:highlight w:val="none"/>
          <w:lang w:val="zh-CN"/>
        </w:rPr>
        <w:t>（</w:t>
      </w:r>
      <w:r>
        <w:rPr>
          <w:rFonts w:ascii="宋体" w:hAnsi="宋体"/>
          <w:color w:val="auto"/>
          <w:sz w:val="24"/>
          <w:szCs w:val="24"/>
          <w:highlight w:val="none"/>
          <w:lang w:val="zh-CN"/>
        </w:rPr>
        <w:t>3</w:t>
      </w:r>
      <w:r>
        <w:rPr>
          <w:rFonts w:hint="eastAsia" w:ascii="宋体" w:hAnsi="宋体"/>
          <w:color w:val="auto"/>
          <w:sz w:val="24"/>
          <w:szCs w:val="24"/>
          <w:highlight w:val="none"/>
          <w:lang w:val="zh-CN"/>
        </w:rPr>
        <w:t>）受托人违反本合同通用条款第</w:t>
      </w:r>
      <w:r>
        <w:rPr>
          <w:rFonts w:ascii="宋体" w:hAnsi="宋体"/>
          <w:color w:val="auto"/>
          <w:sz w:val="24"/>
          <w:szCs w:val="24"/>
          <w:highlight w:val="none"/>
          <w:lang w:val="zh-CN"/>
        </w:rPr>
        <w:t>5.7</w:t>
      </w:r>
      <w:r>
        <w:rPr>
          <w:rFonts w:hint="eastAsia" w:ascii="宋体" w:hAnsi="宋体"/>
          <w:color w:val="auto"/>
          <w:sz w:val="24"/>
          <w:szCs w:val="24"/>
          <w:highlight w:val="none"/>
          <w:lang w:val="zh-CN"/>
        </w:rPr>
        <w:t>款的约定，泄露了与本合同工程有关的任何不应泄露的招标资料和情况应承担的违约责任：</w:t>
      </w:r>
      <w:r>
        <w:rPr>
          <w:rFonts w:hint="eastAsia" w:ascii="宋体" w:hAnsi="宋体"/>
          <w:color w:val="auto"/>
          <w:sz w:val="24"/>
          <w:szCs w:val="24"/>
          <w:highlight w:val="none"/>
          <w:u w:val="single"/>
          <w:lang w:val="zh-CN"/>
        </w:rPr>
        <w:t>依照招标投标法第五十条的规定追究法律责任。</w:t>
      </w:r>
    </w:p>
    <w:p>
      <w:pPr>
        <w:autoSpaceDE w:val="0"/>
        <w:autoSpaceDN w:val="0"/>
        <w:adjustRightInd w:val="0"/>
        <w:spacing w:line="360" w:lineRule="auto"/>
        <w:ind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w:t>
      </w:r>
      <w:r>
        <w:rPr>
          <w:rFonts w:ascii="宋体" w:hAnsi="宋体"/>
          <w:color w:val="auto"/>
          <w:sz w:val="24"/>
          <w:szCs w:val="24"/>
          <w:highlight w:val="none"/>
          <w:lang w:val="zh-CN"/>
        </w:rPr>
        <w:t>4</w:t>
      </w:r>
      <w:r>
        <w:rPr>
          <w:rFonts w:hint="eastAsia" w:ascii="宋体" w:hAnsi="宋体"/>
          <w:color w:val="auto"/>
          <w:sz w:val="24"/>
          <w:szCs w:val="24"/>
          <w:highlight w:val="none"/>
          <w:lang w:val="zh-CN"/>
        </w:rPr>
        <w:t>）双方约定的受托人的其他违约责任：</w:t>
      </w:r>
    </w:p>
    <w:p>
      <w:pPr>
        <w:numPr>
          <w:ilvl w:val="0"/>
          <w:numId w:val="12"/>
        </w:numPr>
        <w:tabs>
          <w:tab w:val="left" w:pos="709"/>
        </w:tabs>
        <w:autoSpaceDE w:val="0"/>
        <w:autoSpaceDN w:val="0"/>
        <w:adjustRightInd w:val="0"/>
        <w:spacing w:line="360" w:lineRule="auto"/>
        <w:ind w:left="0" w:firstLine="480" w:firstLineChars="200"/>
        <w:rPr>
          <w:rFonts w:ascii="宋体" w:hAnsi="宋体"/>
          <w:color w:val="auto"/>
          <w:sz w:val="24"/>
          <w:szCs w:val="24"/>
          <w:highlight w:val="none"/>
          <w:u w:val="single"/>
        </w:rPr>
      </w:pPr>
      <w:r>
        <w:rPr>
          <w:rFonts w:hint="eastAsia" w:ascii="宋体" w:hAnsi="宋体" w:cs="Arial"/>
          <w:color w:val="auto"/>
          <w:sz w:val="24"/>
          <w:szCs w:val="24"/>
          <w:highlight w:val="none"/>
          <w:u w:val="single"/>
        </w:rPr>
        <w:t>由于</w:t>
      </w:r>
      <w:r>
        <w:rPr>
          <w:rFonts w:hint="eastAsia" w:ascii="宋体" w:hAnsi="宋体" w:cs="Arial"/>
          <w:color w:val="auto"/>
          <w:sz w:val="24"/>
          <w:szCs w:val="24"/>
          <w:highlight w:val="none"/>
          <w:u w:val="single"/>
          <w:lang w:val="en-US" w:eastAsia="zh-CN"/>
        </w:rPr>
        <w:t>受托人</w:t>
      </w:r>
      <w:r>
        <w:rPr>
          <w:rFonts w:hint="eastAsia" w:ascii="宋体" w:hAnsi="宋体" w:cs="Arial"/>
          <w:color w:val="auto"/>
          <w:sz w:val="24"/>
          <w:szCs w:val="24"/>
          <w:highlight w:val="none"/>
          <w:u w:val="single"/>
        </w:rPr>
        <w:t>违约造成的损失，包括但不限于委托人的直接经济损失、诉讼费、律师费、</w:t>
      </w:r>
      <w:r>
        <w:rPr>
          <w:rFonts w:hint="eastAsia" w:ascii="宋体" w:hAnsi="宋体" w:cs="Arial"/>
          <w:color w:val="auto"/>
          <w:sz w:val="24"/>
          <w:szCs w:val="24"/>
          <w:highlight w:val="none"/>
          <w:u w:val="single"/>
          <w:lang w:val="en-US" w:eastAsia="zh-CN"/>
        </w:rPr>
        <w:t>保全费</w:t>
      </w:r>
      <w:r>
        <w:rPr>
          <w:rFonts w:hint="eastAsia" w:ascii="宋体" w:hAnsi="宋体" w:cs="Arial"/>
          <w:color w:val="auto"/>
          <w:sz w:val="24"/>
          <w:szCs w:val="24"/>
          <w:highlight w:val="none"/>
          <w:u w:val="single"/>
        </w:rPr>
        <w:t>等由</w:t>
      </w:r>
      <w:r>
        <w:rPr>
          <w:rFonts w:hint="eastAsia" w:ascii="宋体" w:hAnsi="宋体" w:cs="Arial"/>
          <w:color w:val="auto"/>
          <w:sz w:val="24"/>
          <w:szCs w:val="24"/>
          <w:highlight w:val="none"/>
          <w:u w:val="single"/>
          <w:lang w:val="en-US" w:eastAsia="zh-CN"/>
        </w:rPr>
        <w:t>受托人</w:t>
      </w:r>
      <w:r>
        <w:rPr>
          <w:rFonts w:hint="eastAsia" w:ascii="宋体" w:hAnsi="宋体" w:cs="Arial"/>
          <w:color w:val="auto"/>
          <w:sz w:val="24"/>
          <w:szCs w:val="24"/>
          <w:highlight w:val="none"/>
          <w:u w:val="single"/>
        </w:rPr>
        <w:t>承担，委托</w:t>
      </w:r>
      <w:r>
        <w:rPr>
          <w:rFonts w:hint="eastAsia" w:ascii="宋体" w:hAnsi="宋体" w:cs="Arial"/>
          <w:color w:val="auto"/>
          <w:sz w:val="24"/>
          <w:szCs w:val="24"/>
          <w:highlight w:val="none"/>
          <w:u w:val="single"/>
          <w:lang w:val="en-US" w:eastAsia="zh-CN"/>
        </w:rPr>
        <w:t>人</w:t>
      </w:r>
      <w:r>
        <w:rPr>
          <w:rFonts w:hint="eastAsia" w:ascii="宋体" w:hAnsi="宋体" w:cs="Arial"/>
          <w:color w:val="auto"/>
          <w:sz w:val="24"/>
          <w:szCs w:val="24"/>
          <w:highlight w:val="none"/>
          <w:u w:val="single"/>
        </w:rPr>
        <w:t>要求</w:t>
      </w:r>
      <w:r>
        <w:rPr>
          <w:rFonts w:hint="eastAsia" w:ascii="宋体" w:hAnsi="宋体" w:cs="Arial"/>
          <w:color w:val="auto"/>
          <w:sz w:val="24"/>
          <w:szCs w:val="24"/>
          <w:highlight w:val="none"/>
          <w:u w:val="single"/>
          <w:lang w:val="en-US" w:eastAsia="zh-CN"/>
        </w:rPr>
        <w:t>受托人</w:t>
      </w:r>
      <w:r>
        <w:rPr>
          <w:rFonts w:hint="eastAsia" w:ascii="宋体" w:hAnsi="宋体" w:cs="Arial"/>
          <w:color w:val="auto"/>
          <w:sz w:val="24"/>
          <w:szCs w:val="24"/>
          <w:highlight w:val="none"/>
          <w:u w:val="single"/>
        </w:rPr>
        <w:t>继续履行合同时，</w:t>
      </w:r>
      <w:r>
        <w:rPr>
          <w:rFonts w:hint="eastAsia" w:ascii="宋体" w:hAnsi="宋体" w:cs="Arial"/>
          <w:color w:val="auto"/>
          <w:sz w:val="24"/>
          <w:szCs w:val="24"/>
          <w:highlight w:val="none"/>
          <w:u w:val="single"/>
          <w:lang w:val="en-US" w:eastAsia="zh-CN"/>
        </w:rPr>
        <w:t>受托人</w:t>
      </w:r>
      <w:r>
        <w:rPr>
          <w:rFonts w:hint="eastAsia" w:ascii="宋体" w:hAnsi="宋体" w:cs="Arial"/>
          <w:color w:val="auto"/>
          <w:sz w:val="24"/>
          <w:szCs w:val="24"/>
          <w:highlight w:val="none"/>
          <w:u w:val="single"/>
        </w:rPr>
        <w:t>承担上述违约责任后仍应继续履行合同</w:t>
      </w:r>
      <w:r>
        <w:rPr>
          <w:rFonts w:ascii="宋体" w:hAnsi="宋体" w:cs="Arial"/>
          <w:color w:val="auto"/>
          <w:sz w:val="24"/>
          <w:szCs w:val="24"/>
          <w:highlight w:val="none"/>
        </w:rPr>
        <w:t>；</w:t>
      </w:r>
    </w:p>
    <w:p>
      <w:pPr>
        <w:numPr>
          <w:ilvl w:val="0"/>
          <w:numId w:val="12"/>
        </w:numPr>
        <w:tabs>
          <w:tab w:val="left" w:pos="709"/>
        </w:tabs>
        <w:autoSpaceDE w:val="0"/>
        <w:autoSpaceDN w:val="0"/>
        <w:adjustRightInd w:val="0"/>
        <w:spacing w:line="360" w:lineRule="auto"/>
        <w:ind w:left="0" w:firstLine="480" w:firstLineChars="200"/>
        <w:rPr>
          <w:rFonts w:ascii="宋体" w:hAnsi="宋体"/>
          <w:color w:val="auto"/>
          <w:sz w:val="24"/>
          <w:szCs w:val="24"/>
          <w:highlight w:val="none"/>
          <w:u w:val="single"/>
        </w:rPr>
      </w:pPr>
      <w:r>
        <w:rPr>
          <w:rFonts w:hint="eastAsia" w:ascii="宋体" w:hAnsi="宋体" w:cs="Arial"/>
          <w:color w:val="auto"/>
          <w:sz w:val="24"/>
          <w:szCs w:val="24"/>
          <w:highlight w:val="none"/>
          <w:u w:val="single"/>
        </w:rPr>
        <w:t>由于</w:t>
      </w:r>
      <w:r>
        <w:rPr>
          <w:rFonts w:hint="eastAsia" w:ascii="宋体" w:hAnsi="宋体" w:cs="Arial"/>
          <w:color w:val="auto"/>
          <w:sz w:val="24"/>
          <w:szCs w:val="24"/>
          <w:highlight w:val="none"/>
          <w:u w:val="single"/>
          <w:lang w:val="en-US" w:eastAsia="zh-CN"/>
        </w:rPr>
        <w:t>受托人</w:t>
      </w:r>
      <w:r>
        <w:rPr>
          <w:rFonts w:hint="eastAsia" w:ascii="宋体" w:hAnsi="宋体" w:cs="Arial"/>
          <w:color w:val="auto"/>
          <w:sz w:val="24"/>
          <w:szCs w:val="24"/>
          <w:highlight w:val="none"/>
          <w:u w:val="single"/>
        </w:rPr>
        <w:t>造成第三方（中标人）损失的，也由</w:t>
      </w:r>
      <w:r>
        <w:rPr>
          <w:rFonts w:hint="eastAsia" w:ascii="宋体" w:hAnsi="宋体" w:cs="Arial"/>
          <w:color w:val="auto"/>
          <w:sz w:val="24"/>
          <w:szCs w:val="24"/>
          <w:highlight w:val="none"/>
          <w:u w:val="single"/>
          <w:lang w:val="en-US" w:eastAsia="zh-CN"/>
        </w:rPr>
        <w:t>受托人</w:t>
      </w:r>
      <w:r>
        <w:rPr>
          <w:rFonts w:hint="eastAsia" w:ascii="宋体" w:hAnsi="宋体" w:cs="Arial"/>
          <w:color w:val="auto"/>
          <w:sz w:val="24"/>
          <w:szCs w:val="24"/>
          <w:highlight w:val="none"/>
          <w:u w:val="single"/>
        </w:rPr>
        <w:t>在赔偿委托</w:t>
      </w:r>
      <w:r>
        <w:rPr>
          <w:rFonts w:hint="eastAsia" w:ascii="宋体" w:hAnsi="宋体" w:cs="Arial"/>
          <w:color w:val="auto"/>
          <w:sz w:val="24"/>
          <w:szCs w:val="24"/>
          <w:highlight w:val="none"/>
          <w:u w:val="single"/>
          <w:lang w:val="en-US" w:eastAsia="zh-CN"/>
        </w:rPr>
        <w:t>人</w:t>
      </w:r>
      <w:r>
        <w:rPr>
          <w:rFonts w:hint="eastAsia" w:ascii="宋体" w:hAnsi="宋体" w:cs="Arial"/>
          <w:color w:val="auto"/>
          <w:sz w:val="24"/>
          <w:szCs w:val="24"/>
          <w:highlight w:val="none"/>
          <w:u w:val="single"/>
        </w:rPr>
        <w:t>损失的基础上再赔偿第三方损失（损失金额以本合同的招标代理服务费为限）；</w:t>
      </w:r>
    </w:p>
    <w:p>
      <w:pPr>
        <w:numPr>
          <w:ilvl w:val="0"/>
          <w:numId w:val="12"/>
        </w:numPr>
        <w:tabs>
          <w:tab w:val="left" w:pos="709"/>
        </w:tabs>
        <w:autoSpaceDE w:val="0"/>
        <w:autoSpaceDN w:val="0"/>
        <w:adjustRightInd w:val="0"/>
        <w:spacing w:line="360" w:lineRule="auto"/>
        <w:ind w:left="0" w:firstLine="480" w:firstLineChars="200"/>
        <w:rPr>
          <w:rFonts w:ascii="宋体" w:hAnsi="宋体" w:cs="Arial"/>
          <w:color w:val="auto"/>
          <w:spacing w:val="-4"/>
          <w:sz w:val="24"/>
          <w:szCs w:val="24"/>
          <w:highlight w:val="none"/>
          <w:u w:val="single"/>
        </w:rPr>
      </w:pPr>
      <w:r>
        <w:rPr>
          <w:rFonts w:hint="eastAsia" w:ascii="宋体" w:hAnsi="宋体" w:cs="Arial"/>
          <w:color w:val="auto"/>
          <w:sz w:val="24"/>
          <w:szCs w:val="24"/>
          <w:highlight w:val="none"/>
          <w:u w:val="single"/>
        </w:rPr>
        <w:t>如受托人在代理过程中有违法违规及超越代理范围等行为</w:t>
      </w:r>
      <w:r>
        <w:rPr>
          <w:rFonts w:hint="eastAsia" w:ascii="宋体" w:hAnsi="宋体" w:cs="Arial"/>
          <w:color w:val="auto"/>
          <w:spacing w:val="-4"/>
          <w:sz w:val="24"/>
          <w:szCs w:val="24"/>
          <w:highlight w:val="none"/>
          <w:u w:val="single"/>
        </w:rPr>
        <w:t>，则委托人有权解除本协议，由受托人自行承担相应的法律责任和违约责任。</w:t>
      </w:r>
    </w:p>
    <w:p>
      <w:pPr>
        <w:numPr>
          <w:ilvl w:val="0"/>
          <w:numId w:val="12"/>
        </w:numPr>
        <w:tabs>
          <w:tab w:val="left" w:pos="709"/>
        </w:tabs>
        <w:autoSpaceDE w:val="0"/>
        <w:autoSpaceDN w:val="0"/>
        <w:adjustRightInd w:val="0"/>
        <w:spacing w:line="360" w:lineRule="auto"/>
        <w:ind w:left="0" w:firstLine="480" w:firstLineChars="200"/>
        <w:rPr>
          <w:rFonts w:ascii="宋体" w:hAnsi="宋体" w:cs="Arial"/>
          <w:color w:val="auto"/>
          <w:spacing w:val="-4"/>
          <w:sz w:val="24"/>
          <w:szCs w:val="24"/>
          <w:highlight w:val="none"/>
          <w:u w:val="single"/>
        </w:rPr>
      </w:pPr>
      <w:r>
        <w:rPr>
          <w:rFonts w:hint="eastAsia" w:ascii="宋体" w:hAnsi="宋体" w:cs="Arial"/>
          <w:color w:val="auto"/>
          <w:sz w:val="24"/>
          <w:szCs w:val="24"/>
          <w:highlight w:val="none"/>
          <w:u w:val="single"/>
        </w:rPr>
        <w:t>受托人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pPr>
        <w:numPr>
          <w:ilvl w:val="0"/>
          <w:numId w:val="12"/>
        </w:numPr>
        <w:tabs>
          <w:tab w:val="left" w:pos="709"/>
        </w:tabs>
        <w:autoSpaceDE w:val="0"/>
        <w:autoSpaceDN w:val="0"/>
        <w:adjustRightInd w:val="0"/>
        <w:spacing w:line="360" w:lineRule="auto"/>
        <w:ind w:left="0" w:firstLine="480" w:firstLineChars="200"/>
        <w:rPr>
          <w:rFonts w:ascii="宋体" w:hAnsi="宋体" w:cs="Arial"/>
          <w:color w:val="auto"/>
          <w:spacing w:val="-4"/>
          <w:sz w:val="24"/>
          <w:szCs w:val="24"/>
          <w:highlight w:val="none"/>
          <w:u w:val="single"/>
        </w:rPr>
      </w:pPr>
      <w:r>
        <w:rPr>
          <w:rFonts w:hint="eastAsia" w:ascii="宋体" w:hAnsi="宋体" w:cs="Arial"/>
          <w:color w:val="auto"/>
          <w:sz w:val="24"/>
          <w:szCs w:val="24"/>
          <w:highlight w:val="none"/>
          <w:u w:val="single"/>
        </w:rPr>
        <w:t>受托人</w:t>
      </w:r>
      <w:r>
        <w:rPr>
          <w:rFonts w:ascii="宋体" w:hAnsi="宋体" w:cs="Arial"/>
          <w:color w:val="auto"/>
          <w:sz w:val="24"/>
          <w:szCs w:val="24"/>
          <w:highlight w:val="none"/>
          <w:u w:val="single"/>
        </w:rPr>
        <w:t>泄露与招标投标活动有关的</w:t>
      </w:r>
      <w:r>
        <w:rPr>
          <w:rFonts w:hint="eastAsia" w:ascii="宋体" w:hAnsi="宋体" w:cs="Arial"/>
          <w:color w:val="auto"/>
          <w:sz w:val="24"/>
          <w:szCs w:val="24"/>
          <w:highlight w:val="none"/>
          <w:u w:val="single"/>
          <w:lang w:val="en-US" w:eastAsia="zh-CN"/>
        </w:rPr>
        <w:t>保密</w:t>
      </w:r>
      <w:r>
        <w:rPr>
          <w:rFonts w:ascii="宋体" w:hAnsi="宋体" w:cs="Arial"/>
          <w:color w:val="auto"/>
          <w:sz w:val="24"/>
          <w:szCs w:val="24"/>
          <w:highlight w:val="none"/>
          <w:u w:val="single"/>
        </w:rPr>
        <w:t>情况</w:t>
      </w:r>
      <w:r>
        <w:rPr>
          <w:rFonts w:hint="eastAsia" w:ascii="宋体" w:hAnsi="宋体" w:cs="Arial"/>
          <w:color w:val="auto"/>
          <w:sz w:val="24"/>
          <w:szCs w:val="24"/>
          <w:highlight w:val="none"/>
          <w:u w:val="single"/>
          <w:lang w:val="en-US" w:eastAsia="zh-CN"/>
        </w:rPr>
        <w:t>或</w:t>
      </w:r>
      <w:r>
        <w:rPr>
          <w:rFonts w:ascii="宋体" w:hAnsi="宋体" w:cs="Arial"/>
          <w:color w:val="auto"/>
          <w:sz w:val="24"/>
          <w:szCs w:val="24"/>
          <w:highlight w:val="none"/>
          <w:u w:val="single"/>
        </w:rPr>
        <w:t>资料的，或者与招标人、投标人串通损害国家利益、社会公共利益或者他人合法权益的，</w:t>
      </w:r>
      <w:r>
        <w:rPr>
          <w:rFonts w:hint="eastAsia" w:ascii="宋体" w:hAnsi="宋体" w:cs="Arial"/>
          <w:color w:val="auto"/>
          <w:sz w:val="24"/>
          <w:szCs w:val="24"/>
          <w:highlight w:val="none"/>
          <w:u w:val="single"/>
        </w:rPr>
        <w:t>依照招标投标法第五十条的规定追究法律责任。</w:t>
      </w:r>
    </w:p>
    <w:p>
      <w:pPr>
        <w:numPr>
          <w:ilvl w:val="0"/>
          <w:numId w:val="12"/>
        </w:numPr>
        <w:tabs>
          <w:tab w:val="left" w:pos="709"/>
        </w:tabs>
        <w:autoSpaceDE w:val="0"/>
        <w:autoSpaceDN w:val="0"/>
        <w:adjustRightInd w:val="0"/>
        <w:spacing w:line="360" w:lineRule="auto"/>
        <w:ind w:left="0" w:firstLine="480" w:firstLineChars="200"/>
        <w:rPr>
          <w:rFonts w:ascii="宋体" w:hAnsi="宋体" w:cs="Arial"/>
          <w:color w:val="auto"/>
          <w:spacing w:val="-4"/>
          <w:sz w:val="24"/>
          <w:szCs w:val="24"/>
          <w:highlight w:val="none"/>
          <w:u w:val="single"/>
        </w:rPr>
      </w:pPr>
      <w:r>
        <w:rPr>
          <w:rFonts w:hint="eastAsia" w:ascii="宋体" w:hAnsi="宋体" w:cs="Arial"/>
          <w:color w:val="auto"/>
          <w:sz w:val="24"/>
          <w:szCs w:val="24"/>
          <w:highlight w:val="none"/>
          <w:u w:val="single"/>
        </w:rPr>
        <w:t>a. 依法应当公开招标的项目不按照规定在指定媒介发布资格预审公告或者招标公告；b. 在不同媒介发布的同一招标项目的资格预审公告或者招标公告的内容不一致，影响潜在投标人申请资格预审或者投标；c.</w:t>
      </w:r>
      <w:r>
        <w:rPr>
          <w:rFonts w:ascii="宋体" w:hAnsi="宋体" w:cs="Arial"/>
          <w:color w:val="auto"/>
          <w:sz w:val="24"/>
          <w:szCs w:val="24"/>
          <w:highlight w:val="none"/>
          <w:u w:val="single"/>
        </w:rPr>
        <w:t>以不合理的条件限制或者排斥潜在投标人的，对潜在投标人实行歧视待遇的，强制要求投标人组成联合体共同投标的，或者限制投标人之间竞争的</w:t>
      </w:r>
      <w:r>
        <w:rPr>
          <w:rFonts w:hint="eastAsia" w:ascii="宋体" w:hAnsi="宋体" w:cs="Arial"/>
          <w:color w:val="auto"/>
          <w:sz w:val="24"/>
          <w:szCs w:val="24"/>
          <w:highlight w:val="none"/>
          <w:u w:val="single"/>
        </w:rPr>
        <w:t>。依照招标投标法第五十一条的规定处罚。</w:t>
      </w:r>
    </w:p>
    <w:p>
      <w:pPr>
        <w:numPr>
          <w:ilvl w:val="0"/>
          <w:numId w:val="12"/>
        </w:numPr>
        <w:tabs>
          <w:tab w:val="left" w:pos="709"/>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依法必须进行招标的项目的招标人不按照规定发布资格预审公告或者招标公告，构成规避招标的，依照招标投标法第四十九条的规定处罚。</w:t>
      </w:r>
    </w:p>
    <w:p>
      <w:pPr>
        <w:numPr>
          <w:ilvl w:val="0"/>
          <w:numId w:val="12"/>
        </w:numPr>
        <w:tabs>
          <w:tab w:val="left" w:pos="709"/>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有下列情形之一的，由有关行政监督部门责令改正，视情节处10万元以下的罚款：a.依法应当公开招标而采用邀请招标；b.招标文件、资格预审文件的发售、澄清、修改的时限，或者确定的提交资格预审申请文件、投标文件的时限不符合招标投标法和本条例规定；c.接受未通过资格预审的单位或者个人参加投标；d.接受应当拒收的投标文件；有a、c、d所列行为之一的，对单位直接负责的主管人员和其他直接责任人员依法给予处分。</w:t>
      </w:r>
    </w:p>
    <w:p>
      <w:pPr>
        <w:numPr>
          <w:ilvl w:val="0"/>
          <w:numId w:val="12"/>
        </w:numPr>
        <w:tabs>
          <w:tab w:val="left" w:pos="709"/>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超过实施条例规定的比例收取投标保证金、履约保证金或者不按照规定退还投标保证金及银行同期存款利息的，由有关行政监督部门责令改正，视情节处5万元以下的罚款；给他人造成损失的，依法承担赔偿责任。</w:t>
      </w:r>
    </w:p>
    <w:p>
      <w:pPr>
        <w:numPr>
          <w:ilvl w:val="0"/>
          <w:numId w:val="12"/>
        </w:numPr>
        <w:tabs>
          <w:tab w:val="left" w:pos="709"/>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有下列情形之一的，由有关行政监督部门责令改正，视情节处中标项目金额10‰以下的罚款；给他人造成损失的，依法承担赔偿责任；对单位直接负责的主管人员和其他直接责任人员依法给予处分：a.无正当理由不发出中标通知书；b.不按照规定确定中标人；c.中标通知书发出后无正当理由改变中标结果；d.无正当理由不与中标人订立合同；e.在订立合同时向中标人提出附加条件。</w:t>
      </w:r>
    </w:p>
    <w:p>
      <w:pPr>
        <w:numPr>
          <w:ilvl w:val="0"/>
          <w:numId w:val="12"/>
        </w:numPr>
        <w:tabs>
          <w:tab w:val="left" w:pos="709"/>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不按照规定对异议作出答复，继续进行招标投标活动的，由有关行政监督部门责令改正，拒不改正或者不能改正并影响中标结果的，招标、投标、中标无效，应当依法重新招标或者评标。</w:t>
      </w:r>
    </w:p>
    <w:p>
      <w:pPr>
        <w:numPr>
          <w:ilvl w:val="0"/>
          <w:numId w:val="12"/>
        </w:numPr>
        <w:tabs>
          <w:tab w:val="left" w:pos="709"/>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对于</w:t>
      </w:r>
      <w:r>
        <w:rPr>
          <w:rFonts w:hint="eastAsia" w:ascii="宋体" w:hAnsi="宋体" w:cs="Arial"/>
          <w:color w:val="auto"/>
          <w:sz w:val="24"/>
          <w:szCs w:val="24"/>
          <w:highlight w:val="none"/>
          <w:u w:val="single"/>
          <w:lang w:val="en-US" w:eastAsia="zh-CN"/>
        </w:rPr>
        <w:t>受托人</w:t>
      </w:r>
      <w:r>
        <w:rPr>
          <w:rFonts w:hint="eastAsia" w:ascii="宋体" w:hAnsi="宋体" w:cs="Arial"/>
          <w:color w:val="auto"/>
          <w:sz w:val="24"/>
          <w:szCs w:val="24"/>
          <w:highlight w:val="none"/>
          <w:u w:val="single"/>
        </w:rPr>
        <w:t>在公路工程建设项目招标投标活动中出现的违法违规或者恶意投诉等行为，委托人将协助交通运输主管部门依法公告处理决定并将其作为不良行为信息记入信用档案。《</w:t>
      </w:r>
      <w:r>
        <w:rPr>
          <w:rFonts w:ascii="宋体" w:hAnsi="宋体"/>
          <w:b/>
          <w:bCs/>
          <w:color w:val="auto"/>
          <w:sz w:val="24"/>
          <w:szCs w:val="24"/>
          <w:highlight w:val="none"/>
          <w:u w:val="single"/>
        </w:rPr>
        <w:t>海南省工程招标代理机构及从业人员信用管理办法(试行)》施行后，按办法执行</w:t>
      </w:r>
      <w:r>
        <w:rPr>
          <w:rFonts w:hint="eastAsia" w:ascii="宋体" w:hAnsi="宋体"/>
          <w:b/>
          <w:bCs/>
          <w:color w:val="auto"/>
          <w:sz w:val="24"/>
          <w:szCs w:val="24"/>
          <w:highlight w:val="none"/>
          <w:u w:val="single"/>
        </w:rPr>
        <w:t>。</w:t>
      </w:r>
    </w:p>
    <w:p>
      <w:pPr>
        <w:numPr>
          <w:ilvl w:val="0"/>
          <w:numId w:val="12"/>
        </w:numPr>
        <w:tabs>
          <w:tab w:val="left" w:pos="709"/>
        </w:tabs>
        <w:autoSpaceDE w:val="0"/>
        <w:autoSpaceDN w:val="0"/>
        <w:adjustRightInd w:val="0"/>
        <w:spacing w:line="360" w:lineRule="auto"/>
        <w:ind w:left="0" w:firstLine="480" w:firstLineChars="200"/>
        <w:rPr>
          <w:rFonts w:ascii="宋体" w:hAnsi="宋体" w:cs="Arial"/>
          <w:color w:val="auto"/>
          <w:sz w:val="24"/>
          <w:szCs w:val="24"/>
          <w:highlight w:val="none"/>
          <w:u w:val="single"/>
        </w:rPr>
      </w:pPr>
      <w:r>
        <w:rPr>
          <w:rFonts w:hint="eastAsia" w:ascii="宋体" w:hAnsi="宋体" w:cs="Arial"/>
          <w:color w:val="auto"/>
          <w:sz w:val="24"/>
          <w:szCs w:val="24"/>
          <w:highlight w:val="none"/>
          <w:u w:val="single"/>
        </w:rPr>
        <w:t>以上违约</w:t>
      </w:r>
      <w:r>
        <w:rPr>
          <w:rFonts w:ascii="宋体" w:hAnsi="宋体" w:cs="Arial"/>
          <w:color w:val="auto"/>
          <w:sz w:val="24"/>
          <w:szCs w:val="24"/>
          <w:highlight w:val="none"/>
          <w:u w:val="single"/>
        </w:rPr>
        <w:t>行为影响中标结果的，中标无效。</w:t>
      </w:r>
    </w:p>
    <w:p>
      <w:pPr>
        <w:autoSpaceDE w:val="0"/>
        <w:autoSpaceDN w:val="0"/>
        <w:adjustRightInd w:val="0"/>
        <w:spacing w:line="360" w:lineRule="auto"/>
        <w:ind w:firstLine="540"/>
        <w:rPr>
          <w:rFonts w:ascii="宋体" w:hAnsi="宋体"/>
          <w:color w:val="auto"/>
          <w:sz w:val="24"/>
          <w:szCs w:val="24"/>
          <w:highlight w:val="none"/>
          <w:lang w:val="zh-CN"/>
        </w:rPr>
      </w:pPr>
      <w:r>
        <w:rPr>
          <w:rFonts w:ascii="宋体" w:hAnsi="宋体"/>
          <w:color w:val="auto"/>
          <w:sz w:val="24"/>
          <w:szCs w:val="24"/>
          <w:highlight w:val="none"/>
          <w:lang w:val="zh-CN"/>
        </w:rPr>
        <w:t>12</w:t>
      </w:r>
      <w:r>
        <w:rPr>
          <w:rFonts w:hint="eastAsia" w:ascii="宋体" w:hAnsi="宋体"/>
          <w:color w:val="auto"/>
          <w:sz w:val="24"/>
          <w:szCs w:val="24"/>
          <w:highlight w:val="none"/>
          <w:lang w:val="zh-CN"/>
        </w:rPr>
        <w:t>．争议</w:t>
      </w:r>
    </w:p>
    <w:p>
      <w:pPr>
        <w:autoSpaceDE w:val="0"/>
        <w:autoSpaceDN w:val="0"/>
        <w:adjustRightInd w:val="0"/>
        <w:spacing w:line="360" w:lineRule="auto"/>
        <w:ind w:firstLine="540"/>
        <w:rPr>
          <w:rFonts w:ascii="宋体" w:hAnsi="宋体"/>
          <w:color w:val="auto"/>
          <w:sz w:val="24"/>
          <w:szCs w:val="24"/>
          <w:highlight w:val="none"/>
          <w:lang w:val="zh-CN"/>
        </w:rPr>
      </w:pPr>
      <w:r>
        <w:rPr>
          <w:rFonts w:ascii="宋体" w:hAnsi="宋体"/>
          <w:color w:val="auto"/>
          <w:sz w:val="24"/>
          <w:szCs w:val="24"/>
          <w:highlight w:val="none"/>
          <w:lang w:val="zh-CN"/>
        </w:rPr>
        <w:t>12.1</w:t>
      </w:r>
      <w:r>
        <w:rPr>
          <w:rFonts w:hint="eastAsia" w:ascii="宋体" w:hAnsi="宋体"/>
          <w:color w:val="auto"/>
          <w:sz w:val="24"/>
          <w:szCs w:val="24"/>
          <w:highlight w:val="none"/>
          <w:lang w:val="zh-CN"/>
        </w:rPr>
        <w:t xml:space="preserve"> 双方约定，凡因执行本合同所发生的与本合同有关的一切争议，当和解或调解不成时，选择下列第</w:t>
      </w:r>
      <w:r>
        <w:rPr>
          <w:rFonts w:hint="eastAsia" w:ascii="宋体" w:hAnsi="宋体"/>
          <w:color w:val="auto"/>
          <w:sz w:val="24"/>
          <w:szCs w:val="24"/>
          <w:highlight w:val="none"/>
          <w:u w:val="single"/>
          <w:lang w:val="zh-CN"/>
        </w:rPr>
        <w:t>（</w:t>
      </w:r>
      <w:r>
        <w:rPr>
          <w:rFonts w:hint="eastAsia" w:ascii="宋体" w:hAnsi="宋体"/>
          <w:color w:val="auto"/>
          <w:sz w:val="24"/>
          <w:szCs w:val="24"/>
          <w:highlight w:val="none"/>
          <w:u w:val="single"/>
          <w:lang w:val="en-US" w:eastAsia="zh-CN"/>
        </w:rPr>
        <w:t>2</w:t>
      </w:r>
      <w:r>
        <w:rPr>
          <w:rFonts w:hint="eastAsia" w:ascii="宋体" w:hAnsi="宋体"/>
          <w:color w:val="auto"/>
          <w:sz w:val="24"/>
          <w:szCs w:val="24"/>
          <w:highlight w:val="none"/>
          <w:u w:val="single"/>
          <w:lang w:val="zh-CN"/>
        </w:rPr>
        <w:t>）</w:t>
      </w:r>
      <w:r>
        <w:rPr>
          <w:rFonts w:hint="eastAsia" w:ascii="宋体" w:hAnsi="宋体"/>
          <w:color w:val="auto"/>
          <w:sz w:val="24"/>
          <w:szCs w:val="24"/>
          <w:highlight w:val="none"/>
          <w:lang w:val="zh-CN"/>
        </w:rPr>
        <w:t>种方式解决：</w:t>
      </w:r>
    </w:p>
    <w:p>
      <w:pPr>
        <w:autoSpaceDE w:val="0"/>
        <w:autoSpaceDN w:val="0"/>
        <w:adjustRightInd w:val="0"/>
        <w:spacing w:line="360" w:lineRule="auto"/>
        <w:ind w:firstLine="540"/>
        <w:rPr>
          <w:rFonts w:ascii="宋体" w:hAnsi="宋体"/>
          <w:color w:val="auto"/>
          <w:sz w:val="24"/>
          <w:szCs w:val="24"/>
          <w:highlight w:val="none"/>
          <w:lang w:val="zh-CN"/>
        </w:rPr>
      </w:pPr>
      <w:r>
        <w:rPr>
          <w:rFonts w:hint="eastAsia" w:ascii="宋体" w:hAnsi="宋体"/>
          <w:color w:val="auto"/>
          <w:sz w:val="24"/>
          <w:szCs w:val="24"/>
          <w:highlight w:val="none"/>
          <w:lang w:val="zh-CN"/>
        </w:rPr>
        <w:t>（</w:t>
      </w:r>
      <w:r>
        <w:rPr>
          <w:rFonts w:ascii="宋体" w:hAnsi="宋体"/>
          <w:color w:val="auto"/>
          <w:sz w:val="24"/>
          <w:szCs w:val="24"/>
          <w:highlight w:val="none"/>
          <w:lang w:val="zh-CN"/>
        </w:rPr>
        <w:t>1</w:t>
      </w:r>
      <w:r>
        <w:rPr>
          <w:rFonts w:hint="eastAsia" w:ascii="宋体" w:hAnsi="宋体"/>
          <w:color w:val="auto"/>
          <w:sz w:val="24"/>
          <w:szCs w:val="24"/>
          <w:highlight w:val="none"/>
          <w:lang w:val="zh-CN"/>
        </w:rPr>
        <w:t>）将争议提交</w:t>
      </w:r>
      <w:r>
        <w:rPr>
          <w:rFonts w:hint="eastAsia" w:ascii="宋体" w:hAnsi="宋体"/>
          <w:color w:val="auto"/>
          <w:sz w:val="24"/>
          <w:szCs w:val="24"/>
          <w:highlight w:val="none"/>
          <w:u w:val="single"/>
          <w:lang w:val="zh-CN"/>
        </w:rPr>
        <w:t>海南</w:t>
      </w:r>
      <w:r>
        <w:rPr>
          <w:rFonts w:hint="eastAsia" w:ascii="宋体" w:hAnsi="宋体"/>
          <w:color w:val="auto"/>
          <w:sz w:val="24"/>
          <w:szCs w:val="24"/>
          <w:highlight w:val="none"/>
          <w:lang w:val="zh-CN"/>
        </w:rPr>
        <w:t>仲裁委员会仲裁；</w:t>
      </w:r>
    </w:p>
    <w:p>
      <w:pPr>
        <w:autoSpaceDE w:val="0"/>
        <w:autoSpaceDN w:val="0"/>
        <w:adjustRightInd w:val="0"/>
        <w:spacing w:line="360" w:lineRule="auto"/>
        <w:ind w:firstLine="540"/>
        <w:rPr>
          <w:rFonts w:ascii="宋体" w:hAnsi="宋体"/>
          <w:color w:val="auto"/>
          <w:sz w:val="24"/>
          <w:szCs w:val="24"/>
          <w:highlight w:val="none"/>
          <w:lang w:val="zh-CN"/>
        </w:rPr>
      </w:pPr>
      <w:r>
        <w:rPr>
          <w:rFonts w:hint="eastAsia" w:ascii="宋体" w:hAnsi="宋体"/>
          <w:color w:val="auto"/>
          <w:sz w:val="24"/>
          <w:szCs w:val="24"/>
          <w:highlight w:val="none"/>
          <w:lang w:val="zh-CN"/>
        </w:rPr>
        <w:t>（</w:t>
      </w:r>
      <w:r>
        <w:rPr>
          <w:rFonts w:ascii="宋体" w:hAnsi="宋体"/>
          <w:color w:val="auto"/>
          <w:sz w:val="24"/>
          <w:szCs w:val="24"/>
          <w:highlight w:val="none"/>
          <w:lang w:val="zh-CN"/>
        </w:rPr>
        <w:t>2</w:t>
      </w:r>
      <w:r>
        <w:rPr>
          <w:rFonts w:hint="eastAsia" w:ascii="宋体" w:hAnsi="宋体"/>
          <w:color w:val="auto"/>
          <w:sz w:val="24"/>
          <w:szCs w:val="24"/>
          <w:highlight w:val="none"/>
          <w:lang w:val="zh-CN"/>
        </w:rPr>
        <w:t>）依法向</w:t>
      </w:r>
      <w:r>
        <w:rPr>
          <w:rFonts w:hint="eastAsia" w:ascii="宋体" w:hAnsi="宋体"/>
          <w:color w:val="auto"/>
          <w:sz w:val="24"/>
          <w:szCs w:val="24"/>
          <w:highlight w:val="none"/>
          <w:u w:val="single"/>
          <w:lang w:val="en-US" w:eastAsia="zh-CN"/>
        </w:rPr>
        <w:t>委托人所在地有管辖权的</w:t>
      </w:r>
      <w:r>
        <w:rPr>
          <w:rFonts w:hint="eastAsia" w:ascii="宋体" w:hAnsi="宋体"/>
          <w:color w:val="auto"/>
          <w:sz w:val="24"/>
          <w:szCs w:val="24"/>
          <w:highlight w:val="none"/>
          <w:lang w:val="zh-CN"/>
        </w:rPr>
        <w:t>人民法院提起诉讼。</w:t>
      </w:r>
    </w:p>
    <w:p>
      <w:pPr>
        <w:autoSpaceDE w:val="0"/>
        <w:autoSpaceDN w:val="0"/>
        <w:adjustRightInd w:val="0"/>
        <w:spacing w:line="360" w:lineRule="auto"/>
        <w:ind w:firstLine="540"/>
        <w:rPr>
          <w:rFonts w:ascii="黑体" w:hAnsi="宋体" w:eastAsia="黑体"/>
          <w:b/>
          <w:bCs/>
          <w:color w:val="auto"/>
          <w:sz w:val="24"/>
          <w:szCs w:val="24"/>
          <w:highlight w:val="none"/>
          <w:lang w:val="zh-CN"/>
        </w:rPr>
      </w:pPr>
      <w:r>
        <w:rPr>
          <w:rFonts w:hint="eastAsia" w:ascii="黑体" w:hAnsi="宋体" w:eastAsia="黑体"/>
          <w:b/>
          <w:bCs/>
          <w:color w:val="auto"/>
          <w:sz w:val="24"/>
          <w:szCs w:val="24"/>
          <w:highlight w:val="none"/>
          <w:lang w:val="zh-CN"/>
        </w:rPr>
        <w:t>六、其他</w:t>
      </w:r>
    </w:p>
    <w:p>
      <w:pPr>
        <w:autoSpaceDE w:val="0"/>
        <w:autoSpaceDN w:val="0"/>
        <w:adjustRightInd w:val="0"/>
        <w:spacing w:line="360" w:lineRule="auto"/>
        <w:ind w:firstLine="540"/>
        <w:rPr>
          <w:rFonts w:ascii="宋体" w:hAnsi="宋体"/>
          <w:color w:val="auto"/>
          <w:sz w:val="24"/>
          <w:szCs w:val="24"/>
          <w:highlight w:val="none"/>
          <w:lang w:val="zh-CN"/>
        </w:rPr>
      </w:pPr>
      <w:r>
        <w:rPr>
          <w:rFonts w:ascii="宋体" w:hAnsi="宋体"/>
          <w:color w:val="auto"/>
          <w:sz w:val="24"/>
          <w:szCs w:val="24"/>
          <w:highlight w:val="none"/>
          <w:lang w:val="zh-CN"/>
        </w:rPr>
        <w:t>16</w:t>
      </w:r>
      <w:r>
        <w:rPr>
          <w:rFonts w:hint="eastAsia" w:ascii="宋体" w:hAnsi="宋体"/>
          <w:color w:val="auto"/>
          <w:sz w:val="24"/>
          <w:szCs w:val="24"/>
          <w:highlight w:val="none"/>
          <w:lang w:val="zh-CN"/>
        </w:rPr>
        <w:t>．合同份数</w:t>
      </w:r>
    </w:p>
    <w:p>
      <w:pPr>
        <w:autoSpaceDE w:val="0"/>
        <w:autoSpaceDN w:val="0"/>
        <w:adjustRightInd w:val="0"/>
        <w:spacing w:line="360" w:lineRule="auto"/>
        <w:ind w:firstLine="540"/>
        <w:rPr>
          <w:rFonts w:ascii="宋体" w:hAnsi="宋体"/>
          <w:color w:val="auto"/>
          <w:sz w:val="24"/>
          <w:szCs w:val="24"/>
          <w:highlight w:val="none"/>
          <w:lang w:val="zh-CN"/>
        </w:rPr>
      </w:pPr>
      <w:r>
        <w:rPr>
          <w:rFonts w:ascii="宋体" w:hAnsi="宋体"/>
          <w:color w:val="auto"/>
          <w:sz w:val="24"/>
          <w:szCs w:val="24"/>
          <w:highlight w:val="none"/>
          <w:lang w:val="zh-CN"/>
        </w:rPr>
        <w:t>16.2</w:t>
      </w:r>
      <w:r>
        <w:rPr>
          <w:rFonts w:hint="eastAsia" w:ascii="宋体" w:hAnsi="宋体"/>
          <w:color w:val="auto"/>
          <w:sz w:val="24"/>
          <w:szCs w:val="24"/>
          <w:highlight w:val="none"/>
          <w:lang w:val="zh-CN"/>
        </w:rPr>
        <w:t xml:space="preserve"> 双方约定本合同副本陆份，委托人肆份，受托人</w:t>
      </w:r>
      <w:r>
        <w:rPr>
          <w:rFonts w:hint="eastAsia" w:ascii="宋体" w:hAnsi="宋体"/>
          <w:color w:val="auto"/>
          <w:sz w:val="24"/>
          <w:szCs w:val="24"/>
          <w:highlight w:val="none"/>
          <w:lang w:val="en-US" w:eastAsia="zh-CN"/>
        </w:rPr>
        <w:t>肆</w:t>
      </w:r>
      <w:r>
        <w:rPr>
          <w:rFonts w:hint="eastAsia" w:ascii="宋体" w:hAnsi="宋体"/>
          <w:color w:val="auto"/>
          <w:sz w:val="24"/>
          <w:szCs w:val="24"/>
          <w:highlight w:val="none"/>
          <w:lang w:val="zh-CN"/>
        </w:rPr>
        <w:t>份。</w:t>
      </w:r>
    </w:p>
    <w:p>
      <w:pPr>
        <w:spacing w:line="360" w:lineRule="auto"/>
        <w:ind w:firstLine="540"/>
        <w:rPr>
          <w:rFonts w:ascii="宋体" w:hAnsi="宋体"/>
          <w:color w:val="auto"/>
          <w:sz w:val="24"/>
          <w:szCs w:val="24"/>
          <w:highlight w:val="none"/>
          <w:vertAlign w:val="subscript"/>
        </w:rPr>
      </w:pPr>
      <w:r>
        <w:rPr>
          <w:rFonts w:ascii="宋体" w:hAnsi="宋体"/>
          <w:color w:val="auto"/>
          <w:sz w:val="24"/>
          <w:szCs w:val="24"/>
          <w:highlight w:val="none"/>
          <w:lang w:val="zh-CN"/>
        </w:rPr>
        <w:t>17</w:t>
      </w:r>
      <w:r>
        <w:rPr>
          <w:rFonts w:hint="eastAsia" w:ascii="宋体" w:hAnsi="宋体"/>
          <w:color w:val="auto"/>
          <w:sz w:val="24"/>
          <w:szCs w:val="24"/>
          <w:highlight w:val="none"/>
          <w:lang w:val="zh-CN"/>
        </w:rPr>
        <w:t>．补充条款：</w:t>
      </w:r>
    </w:p>
    <w:p>
      <w:pPr>
        <w:pStyle w:val="15"/>
        <w:numPr>
          <w:ilvl w:val="0"/>
          <w:numId w:val="13"/>
        </w:numPr>
        <w:spacing w:line="360" w:lineRule="auto"/>
        <w:ind w:left="0" w:right="0" w:firstLine="480"/>
        <w:rPr>
          <w:rFonts w:ascii="宋体" w:hAnsi="宋体" w:eastAsia="宋体" w:cs="Arial"/>
          <w:color w:val="auto"/>
          <w:kern w:val="0"/>
          <w:sz w:val="24"/>
          <w:szCs w:val="24"/>
          <w:highlight w:val="none"/>
          <w:u w:val="single"/>
        </w:rPr>
      </w:pPr>
      <w:r>
        <w:rPr>
          <w:rFonts w:hint="eastAsia" w:ascii="宋体" w:hAnsi="宋体" w:eastAsia="宋体"/>
          <w:color w:val="auto"/>
          <w:sz w:val="24"/>
          <w:szCs w:val="24"/>
          <w:highlight w:val="none"/>
          <w:u w:val="single"/>
          <w:lang w:val="zh-CN"/>
        </w:rPr>
        <w:t>合同协议书副本与正本</w:t>
      </w:r>
      <w:r>
        <w:rPr>
          <w:rFonts w:ascii="宋体" w:hAnsi="宋体" w:eastAsia="宋体"/>
          <w:color w:val="auto"/>
          <w:sz w:val="24"/>
          <w:szCs w:val="24"/>
          <w:highlight w:val="none"/>
          <w:u w:val="single"/>
          <w:lang w:val="zh-CN"/>
        </w:rPr>
        <w:t>具有同等法律效力</w:t>
      </w:r>
      <w:r>
        <w:rPr>
          <w:rFonts w:hint="eastAsia" w:ascii="宋体" w:hAnsi="宋体" w:eastAsia="宋体"/>
          <w:color w:val="auto"/>
          <w:sz w:val="24"/>
          <w:szCs w:val="24"/>
          <w:highlight w:val="none"/>
          <w:u w:val="single"/>
          <w:lang w:val="zh-CN"/>
        </w:rPr>
        <w:t>，副本内容与正本不一致时，以正本内容为准。</w:t>
      </w:r>
    </w:p>
    <w:p>
      <w:pPr>
        <w:pStyle w:val="15"/>
        <w:numPr>
          <w:ilvl w:val="0"/>
          <w:numId w:val="13"/>
        </w:numPr>
        <w:spacing w:line="360" w:lineRule="auto"/>
        <w:ind w:left="0" w:right="0" w:firstLine="480"/>
        <w:rPr>
          <w:rFonts w:ascii="宋体" w:hAnsi="宋体" w:eastAsia="宋体" w:cs="Arial"/>
          <w:color w:val="auto"/>
          <w:kern w:val="0"/>
          <w:sz w:val="24"/>
          <w:szCs w:val="24"/>
          <w:highlight w:val="none"/>
          <w:u w:val="single"/>
        </w:rPr>
      </w:pPr>
      <w:r>
        <w:rPr>
          <w:rFonts w:hint="eastAsia" w:ascii="宋体" w:hAnsi="宋体" w:eastAsia="宋体" w:cs="Arial"/>
          <w:color w:val="auto"/>
          <w:kern w:val="0"/>
          <w:sz w:val="24"/>
          <w:szCs w:val="24"/>
          <w:highlight w:val="none"/>
          <w:u w:val="single"/>
        </w:rPr>
        <w:t>招标文件的解释由受托人进行解释。</w:t>
      </w:r>
    </w:p>
    <w:p>
      <w:pPr>
        <w:pStyle w:val="15"/>
        <w:numPr>
          <w:ilvl w:val="0"/>
          <w:numId w:val="13"/>
        </w:numPr>
        <w:spacing w:line="360" w:lineRule="auto"/>
        <w:ind w:left="0" w:right="0" w:firstLine="480"/>
        <w:rPr>
          <w:rFonts w:ascii="宋体" w:hAnsi="宋体" w:eastAsia="宋体" w:cs="Arial"/>
          <w:color w:val="auto"/>
          <w:kern w:val="0"/>
          <w:sz w:val="24"/>
          <w:szCs w:val="24"/>
          <w:highlight w:val="none"/>
          <w:u w:val="single"/>
        </w:rPr>
      </w:pPr>
      <w:r>
        <w:rPr>
          <w:rFonts w:hint="eastAsia" w:ascii="宋体" w:hAnsi="宋体" w:eastAsia="宋体" w:cs="Arial"/>
          <w:color w:val="auto"/>
          <w:kern w:val="0"/>
          <w:sz w:val="24"/>
          <w:szCs w:val="24"/>
          <w:highlight w:val="none"/>
          <w:u w:val="single"/>
        </w:rPr>
        <w:t>对</w:t>
      </w:r>
      <w:r>
        <w:rPr>
          <w:rFonts w:hint="eastAsia" w:ascii="宋体" w:hAnsi="宋体" w:eastAsia="宋体" w:cs="Arial"/>
          <w:color w:val="auto"/>
          <w:kern w:val="0"/>
          <w:sz w:val="24"/>
          <w:szCs w:val="24"/>
          <w:highlight w:val="none"/>
          <w:u w:val="single"/>
          <w:lang w:val="en-US" w:eastAsia="zh-CN"/>
        </w:rPr>
        <w:t>于</w:t>
      </w:r>
      <w:r>
        <w:rPr>
          <w:rFonts w:hint="eastAsia" w:ascii="宋体" w:hAnsi="宋体" w:eastAsia="宋体" w:cs="Arial"/>
          <w:color w:val="auto"/>
          <w:kern w:val="0"/>
          <w:sz w:val="24"/>
          <w:szCs w:val="24"/>
          <w:highlight w:val="none"/>
          <w:u w:val="single"/>
        </w:rPr>
        <w:t>招标过程中有投诉或异议的，将按</w:t>
      </w:r>
      <w:r>
        <w:rPr>
          <w:rFonts w:hint="eastAsia" w:ascii="宋体" w:hAnsi="宋体" w:eastAsia="宋体" w:cs="Arial"/>
          <w:strike w:val="0"/>
          <w:kern w:val="0"/>
          <w:sz w:val="24"/>
          <w:szCs w:val="24"/>
          <w:u w:val="single"/>
        </w:rPr>
        <w:t>行政监督部门</w:t>
      </w:r>
      <w:r>
        <w:rPr>
          <w:rFonts w:hint="eastAsia" w:ascii="宋体" w:hAnsi="宋体" w:eastAsia="宋体" w:cs="Arial"/>
          <w:color w:val="auto"/>
          <w:kern w:val="0"/>
          <w:sz w:val="24"/>
          <w:szCs w:val="24"/>
          <w:highlight w:val="none"/>
          <w:u w:val="single"/>
        </w:rPr>
        <w:t>的规定办理。</w:t>
      </w:r>
    </w:p>
    <w:p>
      <w:pPr>
        <w:pStyle w:val="15"/>
        <w:numPr>
          <w:ilvl w:val="0"/>
          <w:numId w:val="13"/>
        </w:numPr>
        <w:spacing w:line="360" w:lineRule="auto"/>
        <w:ind w:left="0" w:right="0" w:firstLine="480"/>
        <w:rPr>
          <w:rFonts w:ascii="宋体" w:hAnsi="宋体" w:eastAsia="宋体" w:cs="Arial"/>
          <w:color w:val="auto"/>
          <w:kern w:val="0"/>
          <w:sz w:val="24"/>
          <w:szCs w:val="24"/>
          <w:highlight w:val="none"/>
          <w:u w:val="single"/>
        </w:rPr>
      </w:pPr>
      <w:r>
        <w:rPr>
          <w:rFonts w:hint="eastAsia" w:ascii="宋体" w:hAnsi="宋体" w:eastAsia="宋体" w:cs="Arial"/>
          <w:color w:val="auto"/>
          <w:kern w:val="0"/>
          <w:sz w:val="24"/>
          <w:szCs w:val="24"/>
          <w:highlight w:val="none"/>
          <w:u w:val="single"/>
        </w:rPr>
        <w:t>由于不可抗力的因素，导致受托人不可能完成委托业务，需要变更约定事项时，须经双方协商并达成一致后方能变更。</w:t>
      </w:r>
    </w:p>
    <w:p>
      <w:pPr>
        <w:pStyle w:val="15"/>
        <w:numPr>
          <w:ilvl w:val="0"/>
          <w:numId w:val="13"/>
        </w:numPr>
        <w:spacing w:line="360" w:lineRule="auto"/>
        <w:ind w:left="0" w:right="0" w:firstLine="480"/>
        <w:rPr>
          <w:rFonts w:ascii="宋体" w:hAnsi="宋体" w:eastAsia="宋体" w:cs="Arial"/>
          <w:color w:val="auto"/>
          <w:kern w:val="0"/>
          <w:sz w:val="24"/>
          <w:szCs w:val="24"/>
          <w:highlight w:val="none"/>
          <w:u w:val="single"/>
        </w:rPr>
      </w:pPr>
      <w:r>
        <w:rPr>
          <w:rFonts w:hint="eastAsia" w:ascii="宋体" w:hAnsi="宋体" w:eastAsia="宋体" w:cs="Arial"/>
          <w:color w:val="auto"/>
          <w:kern w:val="0"/>
          <w:sz w:val="24"/>
          <w:szCs w:val="24"/>
          <w:highlight w:val="none"/>
          <w:u w:val="single"/>
        </w:rPr>
        <w:t>本合同约定招标范围不论何原因招标失败导致重新招标的，代理费不予增加。</w:t>
      </w:r>
    </w:p>
    <w:p>
      <w:pPr>
        <w:pStyle w:val="15"/>
        <w:numPr>
          <w:ilvl w:val="0"/>
          <w:numId w:val="13"/>
        </w:numPr>
        <w:spacing w:line="360" w:lineRule="auto"/>
        <w:ind w:left="0" w:right="0" w:firstLine="480"/>
        <w:rPr>
          <w:rFonts w:ascii="宋体" w:hAnsi="宋体" w:eastAsia="宋体" w:cs="Arial"/>
          <w:color w:val="auto"/>
          <w:spacing w:val="-4"/>
          <w:kern w:val="0"/>
          <w:sz w:val="24"/>
          <w:szCs w:val="24"/>
          <w:highlight w:val="none"/>
        </w:rPr>
      </w:pPr>
      <w:r>
        <w:rPr>
          <w:rFonts w:ascii="宋体" w:hAnsi="宋体" w:eastAsia="宋体" w:cs="Arial"/>
          <w:color w:val="auto"/>
          <w:kern w:val="0"/>
          <w:sz w:val="24"/>
          <w:szCs w:val="24"/>
          <w:highlight w:val="none"/>
          <w:u w:val="single"/>
        </w:rPr>
        <w:t>双方对代理合同条款变更时必须另签补充合同条款</w:t>
      </w:r>
      <w:r>
        <w:rPr>
          <w:rFonts w:hint="eastAsia" w:ascii="宋体" w:hAnsi="宋体" w:eastAsia="宋体" w:cs="Arial"/>
          <w:color w:val="auto"/>
          <w:spacing w:val="-4"/>
          <w:kern w:val="0"/>
          <w:sz w:val="24"/>
          <w:szCs w:val="24"/>
          <w:highlight w:val="none"/>
          <w:u w:val="single"/>
        </w:rPr>
        <w:t>，补充合同条款作为本代理合同的组成部分与主合同具有同等法律效力；</w:t>
      </w:r>
    </w:p>
    <w:p>
      <w:pPr>
        <w:pStyle w:val="15"/>
        <w:numPr>
          <w:ilvl w:val="0"/>
          <w:numId w:val="13"/>
        </w:numPr>
        <w:spacing w:line="360" w:lineRule="auto"/>
        <w:ind w:left="0" w:right="0" w:firstLine="480"/>
        <w:rPr>
          <w:rFonts w:hint="eastAsia" w:ascii="宋体" w:hAnsi="宋体" w:eastAsia="宋体" w:cs="Arial"/>
          <w:color w:val="auto"/>
          <w:spacing w:val="0"/>
          <w:kern w:val="0"/>
          <w:sz w:val="24"/>
          <w:szCs w:val="24"/>
          <w:highlight w:val="none"/>
          <w:u w:val="single"/>
        </w:rPr>
      </w:pPr>
      <w:r>
        <w:rPr>
          <w:rFonts w:hint="eastAsia" w:ascii="宋体" w:hAnsi="宋体" w:eastAsia="宋体" w:cs="Arial"/>
          <w:color w:val="auto"/>
          <w:spacing w:val="0"/>
          <w:kern w:val="0"/>
          <w:sz w:val="24"/>
          <w:szCs w:val="24"/>
          <w:highlight w:val="none"/>
          <w:u w:val="single"/>
          <w:lang w:bidi="ar"/>
        </w:rPr>
        <w:t>因项</w:t>
      </w:r>
      <w:r>
        <w:rPr>
          <w:rFonts w:hint="eastAsia" w:ascii="宋体" w:hAnsi="宋体" w:eastAsia="宋体" w:cs="Arial"/>
          <w:color w:val="auto"/>
          <w:kern w:val="0"/>
          <w:sz w:val="24"/>
          <w:szCs w:val="24"/>
          <w:highlight w:val="none"/>
          <w:u w:val="single"/>
          <w:lang w:bidi="ar"/>
        </w:rPr>
        <w:t>目建设需要，委托人如另行指定第三方（下称“继受人”）取代</w:t>
      </w:r>
      <w:r>
        <w:rPr>
          <w:rFonts w:hint="eastAsia" w:ascii="宋体" w:hAnsi="宋体" w:eastAsia="宋体" w:cs="Arial"/>
          <w:color w:val="auto"/>
          <w:kern w:val="0"/>
          <w:sz w:val="24"/>
          <w:szCs w:val="24"/>
          <w:highlight w:val="none"/>
          <w:u w:val="single"/>
          <w:lang w:val="en-US" w:eastAsia="zh-CN" w:bidi="ar"/>
        </w:rPr>
        <w:t>受</w:t>
      </w:r>
      <w:r>
        <w:rPr>
          <w:rFonts w:hint="eastAsia" w:ascii="宋体" w:hAnsi="宋体" w:eastAsia="宋体" w:cs="Arial"/>
          <w:color w:val="auto"/>
          <w:kern w:val="0"/>
          <w:sz w:val="24"/>
          <w:szCs w:val="24"/>
          <w:highlight w:val="none"/>
          <w:u w:val="single"/>
          <w:lang w:bidi="ar"/>
        </w:rPr>
        <w:t>托人成为既有</w:t>
      </w:r>
      <w:r>
        <w:rPr>
          <w:rFonts w:hint="default" w:ascii="宋体" w:hAnsi="宋体" w:eastAsia="宋体" w:cs="Arial"/>
          <w:color w:val="auto"/>
          <w:kern w:val="0"/>
          <w:sz w:val="24"/>
          <w:szCs w:val="24"/>
          <w:highlight w:val="none"/>
          <w:u w:val="single"/>
          <w:lang w:bidi="ar"/>
        </w:rPr>
        <w:t>合同</w:t>
      </w:r>
      <w:r>
        <w:rPr>
          <w:rFonts w:hint="eastAsia" w:ascii="宋体" w:hAnsi="宋体" w:eastAsia="宋体" w:cs="Arial"/>
          <w:color w:val="auto"/>
          <w:kern w:val="0"/>
          <w:sz w:val="24"/>
          <w:szCs w:val="24"/>
          <w:highlight w:val="none"/>
          <w:u w:val="single"/>
          <w:lang w:bidi="ar"/>
        </w:rPr>
        <w:t>的一方，继受人获得合同项下</w:t>
      </w:r>
      <w:r>
        <w:rPr>
          <w:rFonts w:hint="eastAsia" w:ascii="宋体" w:hAnsi="宋体" w:eastAsia="宋体" w:cs="Arial"/>
          <w:color w:val="auto"/>
          <w:kern w:val="0"/>
          <w:sz w:val="24"/>
          <w:szCs w:val="24"/>
          <w:highlight w:val="none"/>
          <w:u w:val="single"/>
          <w:lang w:val="en-US" w:eastAsia="zh-CN" w:bidi="ar"/>
        </w:rPr>
        <w:t>受</w:t>
      </w:r>
      <w:r>
        <w:rPr>
          <w:rFonts w:hint="eastAsia" w:ascii="宋体" w:hAnsi="宋体" w:eastAsia="宋体" w:cs="Arial"/>
          <w:color w:val="auto"/>
          <w:kern w:val="0"/>
          <w:sz w:val="24"/>
          <w:szCs w:val="24"/>
          <w:highlight w:val="none"/>
          <w:u w:val="single"/>
          <w:lang w:bidi="ar"/>
        </w:rPr>
        <w:t>托人拥有的各项权利义务，</w:t>
      </w:r>
      <w:r>
        <w:rPr>
          <w:rFonts w:hint="eastAsia" w:ascii="宋体" w:hAnsi="宋体" w:eastAsia="宋体" w:cs="Arial"/>
          <w:color w:val="auto"/>
          <w:kern w:val="0"/>
          <w:sz w:val="24"/>
          <w:szCs w:val="24"/>
          <w:highlight w:val="none"/>
          <w:u w:val="single"/>
          <w:lang w:val="en-US" w:eastAsia="zh-CN" w:bidi="ar"/>
        </w:rPr>
        <w:t>受</w:t>
      </w:r>
      <w:r>
        <w:rPr>
          <w:rFonts w:hint="eastAsia" w:ascii="宋体" w:hAnsi="宋体" w:eastAsia="宋体" w:cs="Arial"/>
          <w:color w:val="auto"/>
          <w:kern w:val="0"/>
          <w:sz w:val="24"/>
          <w:szCs w:val="24"/>
          <w:highlight w:val="none"/>
          <w:u w:val="single"/>
          <w:lang w:bidi="ar"/>
        </w:rPr>
        <w:t>托人应无条件同意，并根据继受人要求办理相关变更手续，包括但不限于补充协议等。</w:t>
      </w:r>
    </w:p>
    <w:p>
      <w:pPr>
        <w:pStyle w:val="15"/>
        <w:numPr>
          <w:ilvl w:val="0"/>
          <w:numId w:val="13"/>
        </w:numPr>
        <w:spacing w:line="360" w:lineRule="auto"/>
        <w:ind w:left="0" w:right="0" w:firstLine="480"/>
        <w:rPr>
          <w:rFonts w:ascii="宋体" w:hAnsi="宋体" w:eastAsia="宋体" w:cs="Arial"/>
          <w:color w:val="auto"/>
          <w:kern w:val="0"/>
          <w:sz w:val="24"/>
          <w:szCs w:val="24"/>
          <w:highlight w:val="none"/>
          <w:u w:val="single"/>
        </w:rPr>
      </w:pPr>
      <w:r>
        <w:rPr>
          <w:rFonts w:hint="eastAsia" w:ascii="宋体" w:hAnsi="宋体" w:eastAsia="宋体" w:cs="Arial"/>
          <w:color w:val="auto"/>
          <w:kern w:val="0"/>
          <w:sz w:val="24"/>
          <w:szCs w:val="24"/>
          <w:highlight w:val="none"/>
          <w:u w:val="single"/>
        </w:rPr>
        <w:t>本协议未详尽事宜，由双方当事人</w:t>
      </w:r>
      <w:r>
        <w:rPr>
          <w:rFonts w:hint="eastAsia" w:ascii="宋体" w:hAnsi="宋体" w:eastAsia="宋体" w:cs="Arial"/>
          <w:color w:val="auto"/>
          <w:kern w:val="0"/>
          <w:sz w:val="24"/>
          <w:szCs w:val="24"/>
          <w:highlight w:val="none"/>
          <w:u w:val="single"/>
          <w:lang w:eastAsia="zh-CN"/>
        </w:rPr>
        <w:t>协商</w:t>
      </w:r>
      <w:r>
        <w:rPr>
          <w:rFonts w:hint="eastAsia" w:ascii="宋体" w:hAnsi="宋体" w:eastAsia="宋体" w:cs="Arial"/>
          <w:color w:val="auto"/>
          <w:kern w:val="0"/>
          <w:sz w:val="24"/>
          <w:szCs w:val="24"/>
          <w:highlight w:val="none"/>
          <w:u w:val="single"/>
        </w:rPr>
        <w:t>，并</w:t>
      </w:r>
      <w:r>
        <w:rPr>
          <w:rFonts w:hint="eastAsia" w:ascii="宋体" w:hAnsi="宋体" w:eastAsia="宋体" w:cs="Arial"/>
          <w:color w:val="auto"/>
          <w:kern w:val="0"/>
          <w:sz w:val="24"/>
          <w:szCs w:val="24"/>
          <w:highlight w:val="none"/>
          <w:u w:val="single"/>
          <w:lang w:eastAsia="zh-CN"/>
        </w:rPr>
        <w:t>签订书面</w:t>
      </w:r>
      <w:r>
        <w:rPr>
          <w:rFonts w:hint="eastAsia" w:ascii="宋体" w:hAnsi="宋体" w:eastAsia="宋体" w:cs="Arial"/>
          <w:color w:val="auto"/>
          <w:kern w:val="0"/>
          <w:sz w:val="24"/>
          <w:szCs w:val="24"/>
          <w:highlight w:val="none"/>
          <w:u w:val="single"/>
        </w:rPr>
        <w:t>补充合同以资双方共同遵守。</w:t>
      </w:r>
    </w:p>
    <w:p>
      <w:pPr>
        <w:spacing w:line="360" w:lineRule="auto"/>
        <w:jc w:val="center"/>
        <w:outlineLvl w:val="1"/>
        <w:rPr>
          <w:rFonts w:hint="eastAsia" w:ascii="黑体" w:hAnsi="黑体" w:eastAsia="黑体"/>
          <w:bCs/>
          <w:color w:val="auto"/>
          <w:sz w:val="30"/>
          <w:szCs w:val="30"/>
          <w:highlight w:val="none"/>
          <w:lang w:eastAsia="zh-CN"/>
        </w:rPr>
      </w:pPr>
      <w:r>
        <w:rPr>
          <w:rFonts w:ascii="宋体" w:hAnsi="宋体" w:cs="Arial"/>
          <w:color w:val="auto"/>
          <w:kern w:val="0"/>
          <w:sz w:val="24"/>
          <w:szCs w:val="24"/>
          <w:highlight w:val="none"/>
          <w:u w:val="single"/>
        </w:rPr>
        <w:br w:type="page"/>
      </w:r>
      <w:bookmarkStart w:id="378" w:name="_Toc16390"/>
      <w:bookmarkStart w:id="379" w:name="_Toc6810"/>
      <w:bookmarkStart w:id="380" w:name="_Toc29132"/>
      <w:bookmarkStart w:id="381" w:name="_Toc17289"/>
      <w:bookmarkStart w:id="382" w:name="_Toc19657"/>
      <w:bookmarkStart w:id="383" w:name="_Toc22765"/>
      <w:bookmarkStart w:id="384" w:name="_Toc157"/>
      <w:bookmarkStart w:id="385" w:name="_Toc8334"/>
      <w:bookmarkStart w:id="386" w:name="_Toc53774209"/>
      <w:bookmarkStart w:id="387" w:name="_Toc97106845"/>
      <w:r>
        <w:rPr>
          <w:rFonts w:hint="eastAsia" w:ascii="黑体" w:hAnsi="黑体" w:eastAsia="黑体"/>
          <w:bCs/>
          <w:color w:val="auto"/>
          <w:sz w:val="30"/>
          <w:szCs w:val="30"/>
          <w:highlight w:val="none"/>
        </w:rPr>
        <w:t>第</w:t>
      </w:r>
      <w:r>
        <w:rPr>
          <w:rFonts w:hint="eastAsia" w:ascii="黑体" w:hAnsi="黑体" w:eastAsia="黑体"/>
          <w:bCs/>
          <w:color w:val="auto"/>
          <w:sz w:val="30"/>
          <w:szCs w:val="30"/>
          <w:highlight w:val="none"/>
          <w:lang w:val="en-US" w:eastAsia="zh-CN"/>
        </w:rPr>
        <w:t>三</w:t>
      </w:r>
      <w:r>
        <w:rPr>
          <w:rFonts w:hint="eastAsia" w:ascii="黑体" w:hAnsi="黑体" w:eastAsia="黑体"/>
          <w:bCs/>
          <w:color w:val="auto"/>
          <w:sz w:val="30"/>
          <w:szCs w:val="30"/>
          <w:highlight w:val="none"/>
        </w:rPr>
        <w:t xml:space="preserve">部分 </w:t>
      </w:r>
      <w:bookmarkEnd w:id="378"/>
      <w:bookmarkEnd w:id="379"/>
      <w:bookmarkEnd w:id="380"/>
      <w:bookmarkEnd w:id="381"/>
      <w:bookmarkEnd w:id="382"/>
      <w:bookmarkEnd w:id="383"/>
      <w:bookmarkEnd w:id="384"/>
      <w:r>
        <w:rPr>
          <w:rFonts w:hint="eastAsia" w:ascii="黑体" w:hAnsi="黑体" w:eastAsia="黑体"/>
          <w:bCs/>
          <w:color w:val="auto"/>
          <w:sz w:val="30"/>
          <w:szCs w:val="30"/>
          <w:highlight w:val="none"/>
          <w:lang w:val="en-US" w:eastAsia="zh-CN"/>
        </w:rPr>
        <w:t>附件</w:t>
      </w:r>
    </w:p>
    <w:p>
      <w:pPr>
        <w:spacing w:line="430" w:lineRule="exact"/>
        <w:jc w:val="center"/>
        <w:rPr>
          <w:rFonts w:hint="eastAsia" w:ascii="宋体" w:hAnsi="宋体"/>
          <w:b/>
          <w:bCs/>
          <w:color w:val="auto"/>
          <w:sz w:val="32"/>
          <w:szCs w:val="32"/>
          <w:highlight w:val="none"/>
        </w:rPr>
      </w:pPr>
    </w:p>
    <w:bookmarkEnd w:id="385"/>
    <w:bookmarkEnd w:id="386"/>
    <w:bookmarkEnd w:id="387"/>
    <w:p>
      <w:pPr>
        <w:pStyle w:val="52"/>
        <w:widowControl w:val="0"/>
        <w:spacing w:before="0" w:after="0"/>
        <w:outlineLvl w:val="2"/>
        <w:rPr>
          <w:rFonts w:eastAsia="黑体"/>
          <w:color w:val="auto"/>
          <w:sz w:val="28"/>
          <w:szCs w:val="28"/>
          <w:highlight w:val="none"/>
          <w:lang w:eastAsia="zh-CN"/>
        </w:rPr>
      </w:pPr>
      <w:bookmarkStart w:id="388" w:name="_Toc17278"/>
      <w:bookmarkStart w:id="389" w:name="_Toc23609"/>
      <w:bookmarkStart w:id="390" w:name="_Toc6554"/>
      <w:bookmarkStart w:id="391" w:name="_Toc26096"/>
      <w:bookmarkStart w:id="392" w:name="_Toc9199"/>
      <w:bookmarkStart w:id="393" w:name="_Toc30193"/>
      <w:r>
        <w:rPr>
          <w:rFonts w:hint="eastAsia" w:eastAsia="黑体"/>
          <w:color w:val="auto"/>
          <w:sz w:val="28"/>
          <w:szCs w:val="28"/>
          <w:highlight w:val="none"/>
          <w:lang w:eastAsia="zh-CN"/>
        </w:rPr>
        <w:t>附件一 廉政合同</w:t>
      </w:r>
      <w:bookmarkEnd w:id="388"/>
      <w:bookmarkEnd w:id="389"/>
      <w:bookmarkEnd w:id="390"/>
      <w:bookmarkEnd w:id="391"/>
      <w:bookmarkEnd w:id="392"/>
      <w:bookmarkEnd w:id="393"/>
    </w:p>
    <w:p>
      <w:pPr>
        <w:spacing w:line="500" w:lineRule="exact"/>
        <w:jc w:val="center"/>
        <w:rPr>
          <w:rFonts w:eastAsia="黑体"/>
          <w:color w:val="auto"/>
          <w:sz w:val="28"/>
          <w:szCs w:val="28"/>
          <w:highlight w:val="none"/>
        </w:rPr>
      </w:pPr>
      <w:r>
        <w:rPr>
          <w:rFonts w:eastAsia="黑体"/>
          <w:color w:val="auto"/>
          <w:sz w:val="28"/>
          <w:szCs w:val="28"/>
          <w:highlight w:val="none"/>
        </w:rPr>
        <w:t>廉政合同</w:t>
      </w:r>
    </w:p>
    <w:p>
      <w:pPr>
        <w:spacing w:line="500" w:lineRule="exact"/>
        <w:rPr>
          <w:rFonts w:eastAsia="黑体"/>
          <w:color w:val="auto"/>
          <w:spacing w:val="30"/>
          <w:highlight w:val="none"/>
        </w:rPr>
      </w:pP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（项目名称）的项目法人</w:t>
      </w:r>
      <w:r>
        <w:rPr>
          <w:rFonts w:hint="eastAsia" w:ascii="宋体" w:hAnsi="宋体" w:cs="宋体"/>
          <w:color w:val="auto"/>
          <w:sz w:val="24"/>
          <w:highlight w:val="none"/>
          <w:u w:val="single"/>
        </w:rPr>
        <w:t>海南省交通投资控股有限公司</w:t>
      </w:r>
      <w:r>
        <w:rPr>
          <w:rFonts w:hint="eastAsia" w:ascii="宋体" w:hAnsi="宋体" w:cs="宋体"/>
          <w:color w:val="auto"/>
          <w:sz w:val="24"/>
          <w:highlight w:val="none"/>
        </w:rPr>
        <w:t>（项目法人名称，以下简称“委托人”）与该项目招标代理单位（招标代理单位名称，以下简称“受托人”）特订立如下合同。</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1.委托人和受托人双方的权利和义务</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（1）严格遵守党的政策规定和国家有关法律法规及交通运输部的有关规定。</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（2）严格执行</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（项目名称）招标代理合同文件，自觉按合同办事。</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（3）双方的业务活动坚持公开、公正、诚信、透明的原则（法律认定的商业秘密和合同文件另有规定除外），不得损害国家和集体利益，不得违反工程建设管理规章制度。</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（4）建立健全廉政制度，开展廉政教育，设立廉政告示牌，公布举报电话，监督并认真查处违法违纪行为。</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（5）发现对方在业务活动中有违反廉政规定的行为，有及时提醒对方纠正的权利和义务。</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（6）发现对方严重违反本合同义务条款的行为，有向其上级有关部门举报、建议给予处理并要求告知处理结果的权利。</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2.委托人的义务</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（1）委托人及其工作人员不得索要或接受受托人的礼金、有价证券和贵重物品，不得让受托人报销任何应由委托人或委托人工作人员个人支付的费用等。</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（2）委托人工作人员不得参加受托人安排的超标准宴请和娱乐活动；不得接受受托人提供的通信工具、交通工具和高档办公用品等。</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（3）委托人及其工作人员不得要求或者接受受托人为其住房装修、婚丧嫁娶活动、配偶子女的工作安排以及出国出境、旅游等提供方便等。</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（4）委托人工作人员及其配偶、子女、亲属不得从事与本咨询服务合同有关的咨询服务业务等活动。不得以任何理由要求受托人和相关单位在设计中使用某种产品、材料和设备。</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（5）委托人工作人员要秉公办事，不准营私舞弊，不准利用职权从事各种个人有偿中介活动和安排个人咨询服务队伍。</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3.受托人的义务</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（1）受托人不得以任何理由向委托人及其工作人员行贿或馈赠礼金、有价证券、贵重礼品。</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（2）受托人不得以任何名义为委托人及其工作人员报销应由委托人单位或个人支付的任何费用。</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（3）受托人不得以任何理由安排委托人工作人员参加超标准宴请及娱乐活动。</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（4）受托人不得为委托人单位和个人购置或提供通信工具、交通工具和高档办公用品等。</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4.违约责任</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（1）委托人及其工作人员违反本合同第1、2条，按管理权限，依据有关规定给予党纪、政纪或组织处理；涉嫌犯罪的，移交司法机关追究刑事责任；给受托人单位造成经济损失的，应予以赔偿。</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2）受托人及其工作人员违反本合同第1、3条，按管理权限，依据有关规定给予党纪、政纪或组织处理；给委托人单位造成经济损失的，应予以赔偿；情节严重的，委托人建议交通运输主管部门给予受托人一至三年内不得进入其主管的公路建设市场的处罚。</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5.双方约定：本合同由双方或双方上级单位的纪检监察部门负责监督执行。由委托人或委托人上级单位的纪检监察部门约请受托人或受托人上级单位纪检监察部门对本合同执行情况进行检查，提出在本合同规定范围内的裁定意见。</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本合同作为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（项目名称）招标代理合同的附件，与招标代理合同具有同等的法律效力，自合同双方法定代表人或其委托代理人签字并加盖单位公章之日起生效。</w:t>
      </w:r>
    </w:p>
    <w:p>
      <w:pPr>
        <w:spacing w:line="500" w:lineRule="exact"/>
        <w:ind w:firstLine="616" w:firstLineChars="257"/>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.本合同一式八份，由委托人和受托人各执四份。</w:t>
      </w:r>
    </w:p>
    <w:p>
      <w:pPr>
        <w:pStyle w:val="2"/>
        <w:rPr>
          <w:color w:val="auto"/>
          <w:highlight w:val="none"/>
        </w:rPr>
      </w:pPr>
    </w:p>
    <w:p>
      <w:pPr>
        <w:pStyle w:val="2"/>
        <w:rPr>
          <w:color w:val="auto"/>
          <w:highlight w:val="none"/>
        </w:rPr>
      </w:pPr>
    </w:p>
    <w:p>
      <w:pPr>
        <w:pStyle w:val="4"/>
        <w:keepNext w:val="0"/>
        <w:jc w:val="both"/>
        <w:rPr>
          <w:color w:val="auto"/>
          <w:highlight w:val="none"/>
        </w:rPr>
      </w:pPr>
    </w:p>
    <w:tbl>
      <w:tblPr>
        <w:tblStyle w:val="30"/>
        <w:tblW w:w="8931" w:type="dxa"/>
        <w:tblInd w:w="-34" w:type="dxa"/>
        <w:tblLayout w:type="fixed"/>
        <w:tblCellMar>
          <w:top w:w="0" w:type="dxa"/>
          <w:left w:w="108" w:type="dxa"/>
          <w:bottom w:w="0" w:type="dxa"/>
          <w:right w:w="108" w:type="dxa"/>
        </w:tblCellMar>
      </w:tblPr>
      <w:tblGrid>
        <w:gridCol w:w="568"/>
        <w:gridCol w:w="425"/>
        <w:gridCol w:w="459"/>
        <w:gridCol w:w="142"/>
        <w:gridCol w:w="283"/>
        <w:gridCol w:w="675"/>
        <w:gridCol w:w="425"/>
        <w:gridCol w:w="459"/>
        <w:gridCol w:w="107"/>
        <w:gridCol w:w="143"/>
        <w:gridCol w:w="425"/>
        <w:gridCol w:w="284"/>
        <w:gridCol w:w="992"/>
        <w:gridCol w:w="601"/>
        <w:gridCol w:w="283"/>
        <w:gridCol w:w="426"/>
        <w:gridCol w:w="675"/>
        <w:gridCol w:w="425"/>
        <w:gridCol w:w="175"/>
        <w:gridCol w:w="108"/>
        <w:gridCol w:w="426"/>
        <w:gridCol w:w="425"/>
      </w:tblGrid>
      <w:tr>
        <w:tblPrEx>
          <w:tblCellMar>
            <w:top w:w="0" w:type="dxa"/>
            <w:left w:w="108" w:type="dxa"/>
            <w:bottom w:w="0" w:type="dxa"/>
            <w:right w:w="108" w:type="dxa"/>
          </w:tblCellMar>
        </w:tblPrEx>
        <w:trPr>
          <w:trHeight w:val="879" w:hRule="atLeast"/>
        </w:trPr>
        <w:tc>
          <w:tcPr>
            <w:tcW w:w="993" w:type="dxa"/>
            <w:gridSpan w:val="2"/>
            <w:vAlign w:val="center"/>
          </w:tcPr>
          <w:p>
            <w:pPr>
              <w:rPr>
                <w:rFonts w:ascii="宋体" w:hAnsi="宋体" w:cs="Arial"/>
                <w:color w:val="auto"/>
                <w:szCs w:val="21"/>
                <w:highlight w:val="none"/>
              </w:rPr>
            </w:pPr>
            <w:r>
              <w:rPr>
                <w:rFonts w:hint="eastAsia" w:ascii="宋体" w:hAnsi="宋体" w:cs="Arial"/>
                <w:color w:val="auto"/>
                <w:szCs w:val="21"/>
                <w:highlight w:val="none"/>
              </w:rPr>
              <w:t>委托</w:t>
            </w:r>
            <w:r>
              <w:rPr>
                <w:rFonts w:ascii="宋体" w:hAnsi="宋体" w:cs="Arial"/>
                <w:color w:val="auto"/>
                <w:szCs w:val="21"/>
                <w:highlight w:val="none"/>
              </w:rPr>
              <w:t>人：</w:t>
            </w:r>
          </w:p>
        </w:tc>
        <w:tc>
          <w:tcPr>
            <w:tcW w:w="2443" w:type="dxa"/>
            <w:gridSpan w:val="6"/>
            <w:tcBorders>
              <w:bottom w:val="single" w:color="auto" w:sz="4" w:space="0"/>
            </w:tcBorders>
            <w:vAlign w:val="center"/>
          </w:tcPr>
          <w:p>
            <w:pPr>
              <w:jc w:val="center"/>
              <w:rPr>
                <w:rFonts w:ascii="宋体" w:hAnsi="宋体" w:cs="Arial"/>
                <w:color w:val="auto"/>
                <w:szCs w:val="21"/>
                <w:highlight w:val="none"/>
              </w:rPr>
            </w:pPr>
            <w:r>
              <w:rPr>
                <w:rFonts w:hint="eastAsia" w:ascii="宋体" w:hAnsi="宋体" w:cs="Arial"/>
                <w:color w:val="auto"/>
                <w:szCs w:val="21"/>
                <w:highlight w:val="none"/>
              </w:rPr>
              <w:t>海南省交通投资控股有限公司</w:t>
            </w:r>
          </w:p>
        </w:tc>
        <w:tc>
          <w:tcPr>
            <w:tcW w:w="959" w:type="dxa"/>
            <w:gridSpan w:val="4"/>
            <w:vAlign w:val="center"/>
          </w:tcPr>
          <w:p>
            <w:pPr>
              <w:rPr>
                <w:rFonts w:ascii="宋体" w:hAnsi="宋体" w:cs="Arial"/>
                <w:color w:val="auto"/>
                <w:szCs w:val="21"/>
                <w:highlight w:val="none"/>
              </w:rPr>
            </w:pPr>
            <w:r>
              <w:rPr>
                <w:rFonts w:hint="eastAsia" w:ascii="宋体" w:hAnsi="宋体" w:cs="Arial"/>
                <w:color w:val="auto"/>
                <w:szCs w:val="21"/>
                <w:highlight w:val="none"/>
              </w:rPr>
              <w:t>(</w:t>
            </w:r>
            <w:r>
              <w:rPr>
                <w:rFonts w:ascii="宋体" w:hAnsi="宋体" w:cs="Arial"/>
                <w:color w:val="auto"/>
                <w:szCs w:val="21"/>
                <w:highlight w:val="none"/>
              </w:rPr>
              <w:t>盖章</w:t>
            </w:r>
            <w:r>
              <w:rPr>
                <w:rFonts w:hint="eastAsia" w:ascii="宋体" w:hAnsi="宋体" w:cs="Arial"/>
                <w:color w:val="auto"/>
                <w:szCs w:val="21"/>
                <w:highlight w:val="none"/>
              </w:rPr>
              <w:t>)</w:t>
            </w:r>
          </w:p>
        </w:tc>
        <w:tc>
          <w:tcPr>
            <w:tcW w:w="992" w:type="dxa"/>
            <w:vAlign w:val="center"/>
          </w:tcPr>
          <w:p>
            <w:pPr>
              <w:rPr>
                <w:rFonts w:ascii="宋体" w:hAnsi="宋体" w:cs="Arial"/>
                <w:color w:val="auto"/>
                <w:szCs w:val="21"/>
                <w:highlight w:val="none"/>
              </w:rPr>
            </w:pPr>
            <w:r>
              <w:rPr>
                <w:rFonts w:hint="eastAsia" w:ascii="宋体" w:hAnsi="宋体" w:cs="Arial"/>
                <w:color w:val="auto"/>
                <w:szCs w:val="21"/>
                <w:highlight w:val="none"/>
              </w:rPr>
              <w:t>受托</w:t>
            </w:r>
            <w:r>
              <w:rPr>
                <w:rFonts w:ascii="宋体" w:hAnsi="宋体" w:cs="Arial"/>
                <w:color w:val="auto"/>
                <w:szCs w:val="21"/>
                <w:highlight w:val="none"/>
              </w:rPr>
              <w:t>人：</w:t>
            </w:r>
          </w:p>
        </w:tc>
        <w:tc>
          <w:tcPr>
            <w:tcW w:w="2585" w:type="dxa"/>
            <w:gridSpan w:val="6"/>
            <w:tcBorders>
              <w:bottom w:val="single" w:color="auto" w:sz="4" w:space="0"/>
            </w:tcBorders>
            <w:vAlign w:val="center"/>
          </w:tcPr>
          <w:p>
            <w:pPr>
              <w:jc w:val="center"/>
              <w:rPr>
                <w:rFonts w:ascii="宋体" w:hAnsi="宋体" w:cs="Arial"/>
                <w:color w:val="auto"/>
                <w:szCs w:val="21"/>
                <w:highlight w:val="none"/>
              </w:rPr>
            </w:pPr>
          </w:p>
        </w:tc>
        <w:tc>
          <w:tcPr>
            <w:tcW w:w="959" w:type="dxa"/>
            <w:gridSpan w:val="3"/>
            <w:vAlign w:val="center"/>
          </w:tcPr>
          <w:p>
            <w:pPr>
              <w:rPr>
                <w:rFonts w:ascii="宋体" w:hAnsi="宋体" w:cs="Arial"/>
                <w:color w:val="auto"/>
                <w:szCs w:val="21"/>
                <w:highlight w:val="none"/>
              </w:rPr>
            </w:pPr>
            <w:r>
              <w:rPr>
                <w:rFonts w:hint="eastAsia" w:ascii="宋体" w:hAnsi="宋体" w:cs="Arial"/>
                <w:color w:val="auto"/>
                <w:szCs w:val="21"/>
                <w:highlight w:val="none"/>
              </w:rPr>
              <w:t>(</w:t>
            </w:r>
            <w:r>
              <w:rPr>
                <w:rFonts w:ascii="宋体" w:hAnsi="宋体" w:cs="Arial"/>
                <w:color w:val="auto"/>
                <w:szCs w:val="21"/>
                <w:highlight w:val="none"/>
              </w:rPr>
              <w:t>盖章</w:t>
            </w:r>
            <w:r>
              <w:rPr>
                <w:rFonts w:hint="eastAsia" w:ascii="宋体" w:hAnsi="宋体" w:cs="Arial"/>
                <w:color w:val="auto"/>
                <w:szCs w:val="21"/>
                <w:highlight w:val="none"/>
              </w:rPr>
              <w:t>)</w:t>
            </w:r>
          </w:p>
        </w:tc>
      </w:tr>
      <w:tr>
        <w:tblPrEx>
          <w:tblCellMar>
            <w:top w:w="0" w:type="dxa"/>
            <w:left w:w="108" w:type="dxa"/>
            <w:bottom w:w="0" w:type="dxa"/>
            <w:right w:w="108" w:type="dxa"/>
          </w:tblCellMar>
        </w:tblPrEx>
        <w:trPr>
          <w:trHeight w:val="930" w:hRule="atLeast"/>
        </w:trPr>
        <w:tc>
          <w:tcPr>
            <w:tcW w:w="1594" w:type="dxa"/>
            <w:gridSpan w:val="4"/>
            <w:vAlign w:val="bottom"/>
          </w:tcPr>
          <w:p>
            <w:pPr>
              <w:rPr>
                <w:rFonts w:ascii="宋体" w:hAnsi="宋体" w:cs="Arial"/>
                <w:color w:val="auto"/>
                <w:szCs w:val="21"/>
                <w:highlight w:val="none"/>
              </w:rPr>
            </w:pPr>
            <w:r>
              <w:rPr>
                <w:rFonts w:ascii="宋体" w:hAnsi="宋体" w:cs="Arial"/>
                <w:color w:val="auto"/>
                <w:szCs w:val="21"/>
                <w:highlight w:val="none"/>
              </w:rPr>
              <w:t>法定代表人或其委托代理人：</w:t>
            </w:r>
          </w:p>
        </w:tc>
        <w:tc>
          <w:tcPr>
            <w:tcW w:w="1949" w:type="dxa"/>
            <w:gridSpan w:val="5"/>
            <w:tcBorders>
              <w:bottom w:val="single" w:color="auto" w:sz="4" w:space="0"/>
            </w:tcBorders>
            <w:vAlign w:val="bottom"/>
          </w:tcPr>
          <w:p>
            <w:pPr>
              <w:rPr>
                <w:rFonts w:ascii="宋体" w:hAnsi="宋体" w:cs="Arial"/>
                <w:color w:val="auto"/>
                <w:szCs w:val="21"/>
                <w:highlight w:val="none"/>
              </w:rPr>
            </w:pPr>
          </w:p>
        </w:tc>
        <w:tc>
          <w:tcPr>
            <w:tcW w:w="852" w:type="dxa"/>
            <w:gridSpan w:val="3"/>
            <w:vAlign w:val="bottom"/>
          </w:tcPr>
          <w:p>
            <w:pPr>
              <w:rPr>
                <w:rFonts w:ascii="宋体" w:hAnsi="宋体" w:cs="Arial"/>
                <w:color w:val="auto"/>
                <w:szCs w:val="21"/>
                <w:highlight w:val="none"/>
              </w:rPr>
            </w:pPr>
            <w:r>
              <w:rPr>
                <w:rFonts w:hint="eastAsia" w:ascii="宋体" w:hAnsi="宋体" w:cs="Arial"/>
                <w:color w:val="auto"/>
                <w:szCs w:val="21"/>
                <w:highlight w:val="none"/>
              </w:rPr>
              <w:t>(</w:t>
            </w:r>
            <w:r>
              <w:rPr>
                <w:rFonts w:ascii="宋体" w:hAnsi="宋体" w:cs="Arial"/>
                <w:color w:val="auto"/>
                <w:szCs w:val="21"/>
                <w:highlight w:val="none"/>
              </w:rPr>
              <w:t>签字</w:t>
            </w:r>
            <w:r>
              <w:rPr>
                <w:rFonts w:hint="eastAsia" w:ascii="宋体" w:hAnsi="宋体" w:cs="Arial"/>
                <w:color w:val="auto"/>
                <w:szCs w:val="21"/>
                <w:highlight w:val="none"/>
              </w:rPr>
              <w:t>)</w:t>
            </w:r>
          </w:p>
        </w:tc>
        <w:tc>
          <w:tcPr>
            <w:tcW w:w="1593" w:type="dxa"/>
            <w:gridSpan w:val="2"/>
            <w:vAlign w:val="bottom"/>
          </w:tcPr>
          <w:p>
            <w:pPr>
              <w:rPr>
                <w:rFonts w:ascii="宋体" w:hAnsi="宋体" w:cs="Arial"/>
                <w:color w:val="auto"/>
                <w:szCs w:val="21"/>
                <w:highlight w:val="none"/>
              </w:rPr>
            </w:pPr>
            <w:r>
              <w:rPr>
                <w:rFonts w:ascii="宋体" w:hAnsi="宋体" w:cs="Arial"/>
                <w:color w:val="auto"/>
                <w:szCs w:val="21"/>
                <w:highlight w:val="none"/>
              </w:rPr>
              <w:t>法定代表人或其委托代理人：</w:t>
            </w:r>
          </w:p>
        </w:tc>
        <w:tc>
          <w:tcPr>
            <w:tcW w:w="2092" w:type="dxa"/>
            <w:gridSpan w:val="6"/>
            <w:tcBorders>
              <w:bottom w:val="single" w:color="auto" w:sz="4" w:space="0"/>
            </w:tcBorders>
            <w:vAlign w:val="bottom"/>
          </w:tcPr>
          <w:p>
            <w:pPr>
              <w:rPr>
                <w:rFonts w:ascii="宋体" w:hAnsi="宋体" w:cs="Arial"/>
                <w:color w:val="auto"/>
                <w:szCs w:val="21"/>
                <w:highlight w:val="none"/>
              </w:rPr>
            </w:pPr>
          </w:p>
        </w:tc>
        <w:tc>
          <w:tcPr>
            <w:tcW w:w="851" w:type="dxa"/>
            <w:gridSpan w:val="2"/>
            <w:vAlign w:val="bottom"/>
          </w:tcPr>
          <w:p>
            <w:pPr>
              <w:rPr>
                <w:rFonts w:ascii="宋体" w:hAnsi="宋体" w:cs="Arial"/>
                <w:color w:val="auto"/>
                <w:szCs w:val="21"/>
                <w:highlight w:val="none"/>
              </w:rPr>
            </w:pPr>
            <w:r>
              <w:rPr>
                <w:rFonts w:hint="eastAsia" w:ascii="宋体" w:hAnsi="宋体" w:cs="Arial"/>
                <w:color w:val="auto"/>
                <w:szCs w:val="21"/>
                <w:highlight w:val="none"/>
              </w:rPr>
              <w:t>(</w:t>
            </w:r>
            <w:r>
              <w:rPr>
                <w:rFonts w:ascii="宋体" w:hAnsi="宋体" w:cs="Arial"/>
                <w:color w:val="auto"/>
                <w:szCs w:val="21"/>
                <w:highlight w:val="none"/>
              </w:rPr>
              <w:t>签字</w:t>
            </w:r>
            <w:r>
              <w:rPr>
                <w:rFonts w:hint="eastAsia" w:ascii="宋体" w:hAnsi="宋体" w:cs="Arial"/>
                <w:color w:val="auto"/>
                <w:szCs w:val="21"/>
                <w:highlight w:val="none"/>
              </w:rPr>
              <w:t>)</w:t>
            </w:r>
          </w:p>
        </w:tc>
      </w:tr>
      <w:tr>
        <w:tblPrEx>
          <w:tblCellMar>
            <w:top w:w="0" w:type="dxa"/>
            <w:left w:w="108" w:type="dxa"/>
            <w:bottom w:w="0" w:type="dxa"/>
            <w:right w:w="108" w:type="dxa"/>
          </w:tblCellMar>
        </w:tblPrEx>
        <w:trPr>
          <w:trHeight w:val="741" w:hRule="atLeast"/>
        </w:trPr>
        <w:tc>
          <w:tcPr>
            <w:tcW w:w="568" w:type="dxa"/>
            <w:vAlign w:val="bottom"/>
          </w:tcPr>
          <w:p>
            <w:pPr>
              <w:rPr>
                <w:rFonts w:ascii="宋体" w:hAnsi="宋体" w:cs="Arial"/>
                <w:color w:val="auto"/>
                <w:szCs w:val="21"/>
                <w:highlight w:val="none"/>
              </w:rPr>
            </w:pPr>
          </w:p>
        </w:tc>
        <w:tc>
          <w:tcPr>
            <w:tcW w:w="884" w:type="dxa"/>
            <w:gridSpan w:val="2"/>
            <w:tcBorders>
              <w:bottom w:val="single" w:color="auto" w:sz="4" w:space="0"/>
            </w:tcBorders>
            <w:vAlign w:val="bottom"/>
          </w:tcPr>
          <w:p>
            <w:pPr>
              <w:jc w:val="center"/>
              <w:rPr>
                <w:rFonts w:ascii="宋体" w:hAnsi="宋体" w:cs="Arial"/>
                <w:color w:val="auto"/>
                <w:szCs w:val="21"/>
                <w:highlight w:val="none"/>
              </w:rPr>
            </w:pPr>
          </w:p>
        </w:tc>
        <w:tc>
          <w:tcPr>
            <w:tcW w:w="425" w:type="dxa"/>
            <w:gridSpan w:val="2"/>
            <w:vAlign w:val="bottom"/>
          </w:tcPr>
          <w:p>
            <w:pPr>
              <w:rPr>
                <w:rFonts w:ascii="宋体" w:hAnsi="宋体" w:cs="Arial"/>
                <w:color w:val="auto"/>
                <w:szCs w:val="21"/>
                <w:highlight w:val="none"/>
              </w:rPr>
            </w:pPr>
            <w:r>
              <w:rPr>
                <w:rFonts w:hint="eastAsia" w:ascii="宋体" w:hAnsi="宋体" w:cs="Arial"/>
                <w:color w:val="auto"/>
                <w:szCs w:val="21"/>
                <w:highlight w:val="none"/>
              </w:rPr>
              <w:t>年</w:t>
            </w:r>
          </w:p>
        </w:tc>
        <w:tc>
          <w:tcPr>
            <w:tcW w:w="675" w:type="dxa"/>
            <w:tcBorders>
              <w:bottom w:val="single" w:color="auto" w:sz="4" w:space="0"/>
            </w:tcBorders>
            <w:vAlign w:val="bottom"/>
          </w:tcPr>
          <w:p>
            <w:pPr>
              <w:jc w:val="center"/>
              <w:rPr>
                <w:rFonts w:ascii="宋体" w:hAnsi="宋体" w:cs="Arial"/>
                <w:color w:val="auto"/>
                <w:szCs w:val="21"/>
                <w:highlight w:val="none"/>
              </w:rPr>
            </w:pPr>
          </w:p>
        </w:tc>
        <w:tc>
          <w:tcPr>
            <w:tcW w:w="425" w:type="dxa"/>
            <w:vAlign w:val="bottom"/>
          </w:tcPr>
          <w:p>
            <w:pPr>
              <w:rPr>
                <w:rFonts w:ascii="宋体" w:hAnsi="宋体" w:cs="Arial"/>
                <w:color w:val="auto"/>
                <w:szCs w:val="21"/>
                <w:highlight w:val="none"/>
              </w:rPr>
            </w:pPr>
            <w:r>
              <w:rPr>
                <w:rFonts w:hint="eastAsia" w:ascii="宋体" w:hAnsi="宋体" w:cs="Arial"/>
                <w:color w:val="auto"/>
                <w:szCs w:val="21"/>
                <w:highlight w:val="none"/>
              </w:rPr>
              <w:t>月</w:t>
            </w:r>
          </w:p>
        </w:tc>
        <w:tc>
          <w:tcPr>
            <w:tcW w:w="709" w:type="dxa"/>
            <w:gridSpan w:val="3"/>
            <w:tcBorders>
              <w:bottom w:val="single" w:color="auto" w:sz="4" w:space="0"/>
            </w:tcBorders>
            <w:vAlign w:val="bottom"/>
          </w:tcPr>
          <w:p>
            <w:pPr>
              <w:jc w:val="center"/>
              <w:rPr>
                <w:rFonts w:ascii="宋体" w:hAnsi="宋体" w:cs="Arial"/>
                <w:color w:val="auto"/>
                <w:szCs w:val="21"/>
                <w:highlight w:val="none"/>
              </w:rPr>
            </w:pPr>
          </w:p>
        </w:tc>
        <w:tc>
          <w:tcPr>
            <w:tcW w:w="425" w:type="dxa"/>
            <w:vAlign w:val="bottom"/>
          </w:tcPr>
          <w:p>
            <w:pPr>
              <w:rPr>
                <w:rFonts w:ascii="宋体" w:hAnsi="宋体" w:cs="Arial"/>
                <w:color w:val="auto"/>
                <w:szCs w:val="21"/>
                <w:highlight w:val="none"/>
              </w:rPr>
            </w:pPr>
            <w:r>
              <w:rPr>
                <w:rFonts w:hint="eastAsia" w:ascii="宋体" w:hAnsi="宋体" w:cs="Arial"/>
                <w:color w:val="auto"/>
                <w:szCs w:val="21"/>
                <w:highlight w:val="none"/>
              </w:rPr>
              <w:t>日</w:t>
            </w:r>
          </w:p>
        </w:tc>
        <w:tc>
          <w:tcPr>
            <w:tcW w:w="1276" w:type="dxa"/>
            <w:gridSpan w:val="2"/>
            <w:vAlign w:val="bottom"/>
          </w:tcPr>
          <w:p>
            <w:pPr>
              <w:rPr>
                <w:rFonts w:ascii="宋体" w:hAnsi="宋体" w:cs="Arial"/>
                <w:color w:val="auto"/>
                <w:szCs w:val="21"/>
                <w:highlight w:val="none"/>
              </w:rPr>
            </w:pPr>
          </w:p>
        </w:tc>
        <w:tc>
          <w:tcPr>
            <w:tcW w:w="884" w:type="dxa"/>
            <w:gridSpan w:val="2"/>
            <w:tcBorders>
              <w:bottom w:val="single" w:color="auto" w:sz="4" w:space="0"/>
            </w:tcBorders>
            <w:vAlign w:val="bottom"/>
          </w:tcPr>
          <w:p>
            <w:pPr>
              <w:jc w:val="center"/>
              <w:rPr>
                <w:rFonts w:ascii="宋体" w:hAnsi="宋体" w:cs="Arial"/>
                <w:color w:val="auto"/>
                <w:szCs w:val="21"/>
                <w:highlight w:val="none"/>
              </w:rPr>
            </w:pPr>
          </w:p>
        </w:tc>
        <w:tc>
          <w:tcPr>
            <w:tcW w:w="426" w:type="dxa"/>
            <w:vAlign w:val="bottom"/>
          </w:tcPr>
          <w:p>
            <w:pPr>
              <w:rPr>
                <w:rFonts w:ascii="宋体" w:hAnsi="宋体" w:cs="Arial"/>
                <w:color w:val="auto"/>
                <w:szCs w:val="21"/>
                <w:highlight w:val="none"/>
              </w:rPr>
            </w:pPr>
            <w:r>
              <w:rPr>
                <w:rFonts w:hint="eastAsia" w:ascii="宋体" w:hAnsi="宋体" w:cs="Arial"/>
                <w:color w:val="auto"/>
                <w:szCs w:val="21"/>
                <w:highlight w:val="none"/>
              </w:rPr>
              <w:t>年</w:t>
            </w:r>
          </w:p>
        </w:tc>
        <w:tc>
          <w:tcPr>
            <w:tcW w:w="675" w:type="dxa"/>
            <w:tcBorders>
              <w:bottom w:val="single" w:color="auto" w:sz="4" w:space="0"/>
            </w:tcBorders>
            <w:vAlign w:val="bottom"/>
          </w:tcPr>
          <w:p>
            <w:pPr>
              <w:jc w:val="center"/>
              <w:rPr>
                <w:rFonts w:ascii="宋体" w:hAnsi="宋体" w:cs="Arial"/>
                <w:color w:val="auto"/>
                <w:szCs w:val="21"/>
                <w:highlight w:val="none"/>
              </w:rPr>
            </w:pPr>
          </w:p>
        </w:tc>
        <w:tc>
          <w:tcPr>
            <w:tcW w:w="425" w:type="dxa"/>
            <w:vAlign w:val="bottom"/>
          </w:tcPr>
          <w:p>
            <w:pPr>
              <w:rPr>
                <w:rFonts w:ascii="宋体" w:hAnsi="宋体" w:cs="Arial"/>
                <w:color w:val="auto"/>
                <w:szCs w:val="21"/>
                <w:highlight w:val="none"/>
              </w:rPr>
            </w:pPr>
            <w:r>
              <w:rPr>
                <w:rFonts w:hint="eastAsia" w:ascii="宋体" w:hAnsi="宋体" w:cs="Arial"/>
                <w:color w:val="auto"/>
                <w:szCs w:val="21"/>
                <w:highlight w:val="none"/>
              </w:rPr>
              <w:t>月</w:t>
            </w:r>
          </w:p>
        </w:tc>
        <w:tc>
          <w:tcPr>
            <w:tcW w:w="709" w:type="dxa"/>
            <w:gridSpan w:val="3"/>
            <w:tcBorders>
              <w:bottom w:val="single" w:color="auto" w:sz="4" w:space="0"/>
            </w:tcBorders>
            <w:vAlign w:val="bottom"/>
          </w:tcPr>
          <w:p>
            <w:pPr>
              <w:jc w:val="center"/>
              <w:rPr>
                <w:rFonts w:ascii="宋体" w:hAnsi="宋体" w:cs="Arial"/>
                <w:color w:val="auto"/>
                <w:szCs w:val="21"/>
                <w:highlight w:val="none"/>
              </w:rPr>
            </w:pPr>
          </w:p>
        </w:tc>
        <w:tc>
          <w:tcPr>
            <w:tcW w:w="425" w:type="dxa"/>
            <w:vAlign w:val="bottom"/>
          </w:tcPr>
          <w:p>
            <w:pPr>
              <w:rPr>
                <w:rFonts w:ascii="宋体" w:hAnsi="宋体" w:cs="Arial"/>
                <w:color w:val="auto"/>
                <w:szCs w:val="21"/>
                <w:highlight w:val="none"/>
              </w:rPr>
            </w:pPr>
            <w:r>
              <w:rPr>
                <w:rFonts w:hint="eastAsia" w:ascii="宋体" w:hAnsi="宋体" w:cs="Arial"/>
                <w:color w:val="auto"/>
                <w:szCs w:val="21"/>
                <w:highlight w:val="none"/>
              </w:rPr>
              <w:t>日</w:t>
            </w:r>
          </w:p>
        </w:tc>
      </w:tr>
    </w:tbl>
    <w:p>
      <w:pPr>
        <w:pStyle w:val="2"/>
        <w:rPr>
          <w:color w:val="auto"/>
          <w:highlight w:val="none"/>
        </w:rPr>
      </w:pPr>
    </w:p>
    <w:p>
      <w:pPr>
        <w:pStyle w:val="52"/>
        <w:widowControl w:val="0"/>
        <w:spacing w:before="0" w:after="0"/>
        <w:outlineLvl w:val="2"/>
        <w:rPr>
          <w:b/>
          <w:color w:val="auto"/>
          <w:highlight w:val="none"/>
        </w:rPr>
      </w:pPr>
      <w:r>
        <w:rPr>
          <w:rFonts w:ascii="Times New Roman" w:hAnsi="Times New Roman" w:eastAsia="宋体"/>
          <w:color w:val="auto"/>
          <w:kern w:val="2"/>
          <w:sz w:val="21"/>
          <w:szCs w:val="20"/>
          <w:highlight w:val="none"/>
          <w:lang w:eastAsia="zh-CN"/>
        </w:rPr>
        <w:br w:type="page"/>
      </w:r>
      <w:bookmarkStart w:id="394" w:name="_Toc4429"/>
      <w:bookmarkStart w:id="395" w:name="_Toc10014"/>
      <w:bookmarkStart w:id="396" w:name="_Toc5244"/>
      <w:bookmarkStart w:id="397" w:name="_Toc1683"/>
      <w:bookmarkStart w:id="398" w:name="_Toc28937"/>
      <w:bookmarkStart w:id="399" w:name="_Toc6545"/>
      <w:bookmarkStart w:id="400" w:name="_Toc17584"/>
      <w:bookmarkStart w:id="401" w:name="_Toc95848219"/>
      <w:bookmarkStart w:id="402" w:name="_Toc339"/>
      <w:r>
        <w:rPr>
          <w:rFonts w:hint="eastAsia" w:ascii="黑体" w:hAnsi="黑体" w:eastAsia="黑体"/>
          <w:color w:val="auto"/>
          <w:sz w:val="28"/>
          <w:szCs w:val="28"/>
          <w:highlight w:val="none"/>
          <w:lang w:eastAsia="zh-CN"/>
        </w:rPr>
        <w:t>附件二 保密协议</w:t>
      </w:r>
      <w:bookmarkEnd w:id="394"/>
      <w:bookmarkEnd w:id="395"/>
      <w:bookmarkEnd w:id="396"/>
      <w:bookmarkEnd w:id="397"/>
      <w:bookmarkEnd w:id="398"/>
      <w:bookmarkEnd w:id="399"/>
      <w:bookmarkEnd w:id="400"/>
      <w:bookmarkEnd w:id="401"/>
      <w:bookmarkEnd w:id="402"/>
    </w:p>
    <w:p>
      <w:pPr>
        <w:jc w:val="center"/>
        <w:rPr>
          <w:rFonts w:ascii="黑体" w:hAnsi="黑体" w:eastAsia="黑体"/>
          <w:color w:val="auto"/>
          <w:sz w:val="44"/>
          <w:szCs w:val="44"/>
          <w:highlight w:val="none"/>
        </w:rPr>
      </w:pPr>
      <w:r>
        <w:rPr>
          <w:rFonts w:hint="eastAsia" w:ascii="黑体" w:hAnsi="黑体" w:eastAsia="黑体"/>
          <w:color w:val="auto"/>
          <w:sz w:val="44"/>
          <w:szCs w:val="44"/>
          <w:highlight w:val="none"/>
        </w:rPr>
        <w:t>保密协议</w:t>
      </w:r>
    </w:p>
    <w:p>
      <w:pPr>
        <w:spacing w:line="360" w:lineRule="auto"/>
        <w:ind w:firstLine="420" w:firstLineChars="200"/>
        <w:rPr>
          <w:rFonts w:ascii="宋体" w:hAnsi="宋体"/>
          <w:color w:val="auto"/>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甲方：</w:t>
      </w:r>
      <w:r>
        <w:rPr>
          <w:rFonts w:hint="eastAsia" w:ascii="宋体" w:hAnsi="宋体"/>
          <w:color w:val="auto"/>
          <w:sz w:val="24"/>
          <w:highlight w:val="none"/>
        </w:rPr>
        <w:t>海南省交通投资控股有限公司</w:t>
      </w:r>
    </w:p>
    <w:p>
      <w:pPr>
        <w:spacing w:line="360" w:lineRule="auto"/>
        <w:rPr>
          <w:rFonts w:ascii="宋体" w:hAnsi="宋体" w:cs="宋体"/>
          <w:color w:val="auto"/>
          <w:sz w:val="24"/>
          <w:highlight w:val="none"/>
        </w:rPr>
      </w:pPr>
      <w:r>
        <w:rPr>
          <w:rFonts w:hint="eastAsia" w:ascii="宋体" w:hAnsi="宋体" w:cs="宋体"/>
          <w:color w:val="auto"/>
          <w:sz w:val="24"/>
          <w:highlight w:val="none"/>
        </w:rPr>
        <w:t>注册地址：海南省海口市美兰区国兴大道5号海南大厦农信楼6楼</w:t>
      </w:r>
    </w:p>
    <w:p>
      <w:pPr>
        <w:spacing w:line="360" w:lineRule="auto"/>
        <w:rPr>
          <w:rFonts w:ascii="宋体" w:hAnsi="宋体" w:cs="宋体"/>
          <w:color w:val="auto"/>
          <w:sz w:val="24"/>
          <w:highlight w:val="none"/>
        </w:rPr>
      </w:pP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乙方：</w:t>
      </w:r>
      <w:r>
        <w:rPr>
          <w:rFonts w:hint="eastAsia" w:ascii="宋体" w:hAnsi="宋体"/>
          <w:color w:val="auto"/>
          <w:sz w:val="24"/>
          <w:highlight w:val="none"/>
          <w:lang w:val="en-US" w:eastAsia="zh-CN"/>
        </w:rPr>
        <w:t xml:space="preserve">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注册地址：</w:t>
      </w:r>
      <w:r>
        <w:rPr>
          <w:rFonts w:hint="eastAsia" w:ascii="宋体" w:hAnsi="宋体"/>
          <w:color w:val="auto"/>
          <w:sz w:val="24"/>
          <w:highlight w:val="none"/>
          <w:lang w:val="en-US" w:eastAsia="zh-CN"/>
        </w:rPr>
        <w:t xml:space="preserve"> </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鉴于：</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甲乙双方拟就</w:t>
      </w:r>
      <w:r>
        <w:rPr>
          <w:rFonts w:hint="eastAsia"/>
          <w:color w:val="auto"/>
          <w:sz w:val="24"/>
          <w:highlight w:val="none"/>
          <w:u w:val="single"/>
          <w:lang w:val="en-US" w:eastAsia="zh-CN"/>
        </w:rPr>
        <w:t xml:space="preserve">       </w:t>
      </w:r>
      <w:r>
        <w:rPr>
          <w:rFonts w:hint="eastAsia" w:ascii="宋体" w:hAnsi="宋体" w:cs="宋体"/>
          <w:color w:val="auto"/>
          <w:sz w:val="24"/>
          <w:highlight w:val="none"/>
        </w:rPr>
        <w:t>（项目名称）招标代理服务建立合作关系</w:t>
      </w:r>
      <w:r>
        <w:rPr>
          <w:rFonts w:hint="eastAsia" w:ascii="宋体" w:hAnsi="宋体" w:cs="宋体"/>
          <w:color w:val="auto"/>
          <w:sz w:val="24"/>
          <w:highlight w:val="none"/>
          <w:lang w:eastAsia="zh-CN"/>
        </w:rPr>
        <w:t>，</w:t>
      </w:r>
      <w:r>
        <w:rPr>
          <w:rFonts w:hint="eastAsia" w:ascii="宋体" w:hAnsi="宋体" w:cs="宋体"/>
          <w:color w:val="auto"/>
          <w:sz w:val="24"/>
          <w:highlight w:val="none"/>
        </w:rPr>
        <w:t>甲方（“披露方”）已经或将要向乙方（“接收方”）披露某些保密信息，且该保密信息属披露方合法所有或掌握。根据国家、海南省及海口市项目建设管理保密工作的相关规定，双方就该项目的保密事项，确保相应工作涉及的技术信息和技术资源不被泄露，并防止保密信息被滥用，经双方友好协商，本着平等、互利、诚信的原则达成如下条款：</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1.保密信息的定义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本协议所指保密信息是指：披露方向接收方提供的披露方与项目有关的、不为公众所知悉、能为披露方带来经济利益或一旦公布会对披露方造成实质性的不利影响、具有实用性并经披露方采取保密措施的技术信息和经营信息。接收方就项目的意见和理解所编写的含有保密信息的资料也属于保密信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本项目保密信息包括但不限于：</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（1）工作中涉及的技术信息和技术资料，以及有关会议文件、纪要和决定；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（2）工作承担者之间往来的传真、信函、电子邮件等；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（3）工作实施过程中产生的新的技术信息和技术资料；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（4）工作实施过程中各有关当事人拥有的知识产权，已经公开的知识产权信息除外；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（5）双方在该相关工作实施过程中确认的需要保密的其他信息。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1.2上述保密信息可以以数据、文字及记载上述内容的资料、光盘、软件、图书、电子邮件等有形媒介体现，也可通过法律法规认可的其他介质形式传递。</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2.双方权利与义务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2.1.接收方保证该保密信息仅用于与项目有关的用途。接收方不得利用保密信息进行本项目以外的其他用途。</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2.2.接收方保证对披露方所提供的保密信息予以妥善保存，按本协议约定予以保密。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接收方为与项目有关的目的，仅可向其有知悉必要的合伙人、雇员或咨询顾问（合称“关联人员”）披露保密信息，除本协议另有规定外，不得向关联人员以外的人披露保密信息。在关联人员知悉该保密信息前，接收方应向其提示保密信息的保密性和应承担的保密义务，并促使关联人员履行与接收方同等的保密义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2.4.上述条款不适用于以下情况：</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2.4.1披露方向接收方披露该保密信息之时，该保密信息已以合法方式属接收方所有或由接收方知悉；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2.4.2非因接收方原因，该保密信息已经公开或能从公开领域获得；</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2.4.3保密信息是接收方从对披露方没有保密或不透露义务的第三方合法获得的；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2.4.4经披露方事先书面同意对外披露保密信息；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2.4.5接收方应法院、仲裁机构、证券交易所或其他司法、行政、立法机构、证券/金融监管机构等有权机关之要求，或法律、法规、行政规章</w:t>
      </w:r>
      <w:r>
        <w:rPr>
          <w:rFonts w:hint="eastAsia" w:ascii="宋体" w:hAnsi="宋体" w:cs="宋体"/>
          <w:color w:val="auto"/>
          <w:sz w:val="24"/>
          <w:highlight w:val="none"/>
          <w:lang w:eastAsia="zh-CN"/>
        </w:rPr>
        <w:t>，或</w:t>
      </w:r>
      <w:r>
        <w:rPr>
          <w:rFonts w:hint="eastAsia" w:ascii="宋体" w:hAnsi="宋体" w:cs="宋体"/>
          <w:color w:val="auto"/>
          <w:sz w:val="24"/>
          <w:highlight w:val="none"/>
        </w:rPr>
        <w:t>其他监管规定要求披露保密信息。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2.5.如果接收方拟以本协议第2.4.5条为依据做出披露的，应在合理可行的前提下在披露前给予披露方及时的书面通知，并应根据接收方法律顾问的意见只提供依法要求披露的部分。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2.6.若披露方要求归还或销毁保密信息，接收方应立即归还或销毁保密信息，但接收方根据监管和行业自律要求必须保留存档的除外。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3.违约责任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3.1.接收方未履行本协议项下的条款均被视为违约，违约方应赔偿给守约方造成的直接经济损失。</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3.2.接收方应当确保其关联人员遵守本协议的条款，一旦关联人员出现违约情况，接收方应当对其关联人员的违约行为负责。</w:t>
      </w:r>
    </w:p>
    <w:p>
      <w:pPr>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4.双方责任：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4.1双方承担本协议约定的保密责任，应由双方要求其相关人员妥善保管，未经许可，不对其复制，仿造等；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4.2双方应对有关人员进行有效管理，以确保本协议的履行。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4.3在本协议约定的保密期限内，一方如发现有关保密信息被泄露，应及时通知对方，并采取积极的措施避免损失的扩大。</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4.4双方为实施相关工作的需要，除特别声明不能提供给他人的以外，可以将有关信息向本相关工作的有关方面（包括：承担相关工作的其他成员、聘请的专家、政府主管部门、其他设计、施工、监理、造价、招标代理等）提供，此行为不视为违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4.5违反本协议的约定，由违约方承担相应责任，并报行政主管部门。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5.协议有效期</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5.1本协议经由双方法定代表人或授权代表签字并加盖公章，并于文首载明签署之日起生效。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w:t>
      </w:r>
      <w:r>
        <w:rPr>
          <w:rFonts w:hint="eastAsia" w:ascii="宋体" w:hAnsi="宋体"/>
          <w:color w:val="auto"/>
          <w:sz w:val="24"/>
          <w:highlight w:val="none"/>
        </w:rPr>
        <w:t>保密义务在本合同终止后对双方均仍有约束力。</w:t>
      </w:r>
      <w:r>
        <w:rPr>
          <w:rFonts w:hint="eastAsia" w:ascii="宋体" w:hAnsi="宋体" w:cs="宋体"/>
          <w:color w:val="auto"/>
          <w:sz w:val="24"/>
          <w:highlight w:val="none"/>
        </w:rPr>
        <w:t>如果任何一方决定不再继续实施项目，双方仍应继续履行本协议直至本协议期满。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6.法律适用和争议解决</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6.1本协议受中华人民共和国法律管辖和解释。因本协议而发生的或与本协议有关的任何争议、矛盾将在委托人所在地有管辖权的人民法院提起诉讼。</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6.2当产生任何争议及任何争议正按前条规定进行解决时，除争议事项外，双方应继续行使本协议项下的其他权利，履行本协议项下的其他义务。如经法院认定本协议的部分条款为无效，并不影响其他条款的有效和执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7.不可抗力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发生不可抗力事件（指自然灾害和意外事故）致使保密信息泄露，宣称发生不可抗力事件的一方应迅速书面通知本协议另一方，并在其后的15天内提供证明不可抗力事件发生及其持续的足够证据。泄露的一方无须对另一方承担违约责任。此时本协议双方应立即互相协商，以找到公平的解决办法，并且应尽一切合理努力将不可抗力事件的后果减小到最低限度，否则，未采取合理努力方应就扩大的损失对另一方承担相应的赔偿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8.通知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8.1本协议项下的所有通知均应以书面形式作出，按以下联系方式用传真发出或邮政专用快递方式发出。如果该等通知以传真方式发出，则于发件人传真机显示传真业已发出时视为送达；若以邮政专用快递方式发出，则于邮件寄出后的第七个工作日视为送达。则于邮件寄出后的第七个工作日视为送达。</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8.2本协议双方的寄送地址及传真如下</w:t>
      </w:r>
    </w:p>
    <w:tbl>
      <w:tblPr>
        <w:tblStyle w:val="30"/>
        <w:tblW w:w="7606" w:type="dxa"/>
        <w:tblInd w:w="534" w:type="dxa"/>
        <w:tblLayout w:type="fixed"/>
        <w:tblCellMar>
          <w:top w:w="0" w:type="dxa"/>
          <w:left w:w="108" w:type="dxa"/>
          <w:bottom w:w="0" w:type="dxa"/>
          <w:right w:w="108" w:type="dxa"/>
        </w:tblCellMar>
      </w:tblPr>
      <w:tblGrid>
        <w:gridCol w:w="1134"/>
        <w:gridCol w:w="6472"/>
      </w:tblGrid>
      <w:tr>
        <w:tblPrEx>
          <w:tblCellMar>
            <w:top w:w="0" w:type="dxa"/>
            <w:left w:w="108" w:type="dxa"/>
            <w:bottom w:w="0" w:type="dxa"/>
            <w:right w:w="108" w:type="dxa"/>
          </w:tblCellMar>
        </w:tblPrEx>
        <w:tc>
          <w:tcPr>
            <w:tcW w:w="1134" w:type="dxa"/>
          </w:tcPr>
          <w:p>
            <w:pPr>
              <w:spacing w:line="360" w:lineRule="auto"/>
              <w:rPr>
                <w:rFonts w:ascii="宋体" w:hAnsi="宋体"/>
                <w:color w:val="auto"/>
                <w:sz w:val="24"/>
                <w:highlight w:val="none"/>
              </w:rPr>
            </w:pPr>
            <w:r>
              <w:rPr>
                <w:rFonts w:hint="eastAsia" w:ascii="宋体" w:hAnsi="宋体"/>
                <w:color w:val="auto"/>
                <w:sz w:val="24"/>
                <w:highlight w:val="none"/>
              </w:rPr>
              <w:t>甲方：</w:t>
            </w:r>
          </w:p>
        </w:tc>
        <w:tc>
          <w:tcPr>
            <w:tcW w:w="6472" w:type="dxa"/>
            <w:tcBorders>
              <w:bottom w:val="single" w:color="auto" w:sz="4" w:space="0"/>
            </w:tcBorders>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海南省交通投资控股有限公司</w:t>
            </w:r>
          </w:p>
        </w:tc>
      </w:tr>
      <w:tr>
        <w:tblPrEx>
          <w:tblCellMar>
            <w:top w:w="0" w:type="dxa"/>
            <w:left w:w="108" w:type="dxa"/>
            <w:bottom w:w="0" w:type="dxa"/>
            <w:right w:w="108" w:type="dxa"/>
          </w:tblCellMar>
        </w:tblPrEx>
        <w:tc>
          <w:tcPr>
            <w:tcW w:w="1134" w:type="dxa"/>
          </w:tcPr>
          <w:p>
            <w:pPr>
              <w:spacing w:line="360" w:lineRule="auto"/>
              <w:rPr>
                <w:rFonts w:ascii="宋体" w:hAnsi="宋体"/>
                <w:color w:val="auto"/>
                <w:sz w:val="24"/>
                <w:highlight w:val="none"/>
              </w:rPr>
            </w:pPr>
            <w:r>
              <w:rPr>
                <w:rFonts w:hint="eastAsia" w:ascii="宋体" w:hAnsi="宋体"/>
                <w:color w:val="auto"/>
                <w:sz w:val="24"/>
                <w:highlight w:val="none"/>
              </w:rPr>
              <w:t>收件人：</w:t>
            </w:r>
          </w:p>
        </w:tc>
        <w:tc>
          <w:tcPr>
            <w:tcW w:w="6472" w:type="dxa"/>
            <w:tcBorders>
              <w:top w:val="single" w:color="auto" w:sz="4" w:space="0"/>
              <w:bottom w:val="single" w:color="auto" w:sz="4" w:space="0"/>
            </w:tcBorders>
            <w:vAlign w:val="center"/>
          </w:tcPr>
          <w:p>
            <w:pPr>
              <w:widowControl/>
              <w:jc w:val="left"/>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纪新乾</w:t>
            </w:r>
          </w:p>
        </w:tc>
      </w:tr>
      <w:tr>
        <w:tblPrEx>
          <w:tblCellMar>
            <w:top w:w="0" w:type="dxa"/>
            <w:left w:w="108" w:type="dxa"/>
            <w:bottom w:w="0" w:type="dxa"/>
            <w:right w:w="108" w:type="dxa"/>
          </w:tblCellMar>
        </w:tblPrEx>
        <w:tc>
          <w:tcPr>
            <w:tcW w:w="1134" w:type="dxa"/>
          </w:tcPr>
          <w:p>
            <w:pPr>
              <w:spacing w:line="360" w:lineRule="auto"/>
              <w:rPr>
                <w:rFonts w:ascii="宋体" w:hAnsi="宋体"/>
                <w:color w:val="auto"/>
                <w:sz w:val="24"/>
                <w:highlight w:val="none"/>
              </w:rPr>
            </w:pPr>
            <w:r>
              <w:rPr>
                <w:rFonts w:hint="eastAsia" w:ascii="宋体" w:hAnsi="宋体"/>
                <w:color w:val="auto"/>
                <w:sz w:val="24"/>
                <w:highlight w:val="none"/>
              </w:rPr>
              <w:t>地址：</w:t>
            </w:r>
          </w:p>
        </w:tc>
        <w:tc>
          <w:tcPr>
            <w:tcW w:w="6472" w:type="dxa"/>
            <w:tcBorders>
              <w:top w:val="single" w:color="auto" w:sz="4" w:space="0"/>
              <w:bottom w:val="single" w:color="auto" w:sz="4" w:space="0"/>
            </w:tcBorders>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海南省海口市美兰区国兴大道3号互联网金融中心B座8楼</w:t>
            </w:r>
          </w:p>
        </w:tc>
      </w:tr>
      <w:tr>
        <w:tblPrEx>
          <w:tblCellMar>
            <w:top w:w="0" w:type="dxa"/>
            <w:left w:w="108" w:type="dxa"/>
            <w:bottom w:w="0" w:type="dxa"/>
            <w:right w:w="108" w:type="dxa"/>
          </w:tblCellMar>
        </w:tblPrEx>
        <w:tc>
          <w:tcPr>
            <w:tcW w:w="1134" w:type="dxa"/>
          </w:tcPr>
          <w:p>
            <w:pPr>
              <w:spacing w:line="360" w:lineRule="auto"/>
              <w:rPr>
                <w:rFonts w:ascii="宋体" w:hAnsi="宋体"/>
                <w:color w:val="auto"/>
                <w:sz w:val="24"/>
                <w:highlight w:val="none"/>
              </w:rPr>
            </w:pPr>
            <w:r>
              <w:rPr>
                <w:rFonts w:hint="eastAsia" w:ascii="宋体" w:hAnsi="宋体"/>
                <w:color w:val="auto"/>
                <w:sz w:val="24"/>
                <w:highlight w:val="none"/>
              </w:rPr>
              <w:t>邮编：</w:t>
            </w:r>
          </w:p>
        </w:tc>
        <w:tc>
          <w:tcPr>
            <w:tcW w:w="6472" w:type="dxa"/>
            <w:tcBorders>
              <w:top w:val="single" w:color="auto" w:sz="4" w:space="0"/>
              <w:bottom w:val="single" w:color="auto" w:sz="4" w:space="0"/>
            </w:tcBorders>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570203</w:t>
            </w:r>
          </w:p>
        </w:tc>
      </w:tr>
      <w:tr>
        <w:tblPrEx>
          <w:tblCellMar>
            <w:top w:w="0" w:type="dxa"/>
            <w:left w:w="108" w:type="dxa"/>
            <w:bottom w:w="0" w:type="dxa"/>
            <w:right w:w="108" w:type="dxa"/>
          </w:tblCellMar>
        </w:tblPrEx>
        <w:tc>
          <w:tcPr>
            <w:tcW w:w="1134" w:type="dxa"/>
          </w:tcPr>
          <w:p>
            <w:pPr>
              <w:spacing w:line="360" w:lineRule="auto"/>
              <w:rPr>
                <w:rFonts w:ascii="宋体" w:hAnsi="宋体"/>
                <w:color w:val="auto"/>
                <w:sz w:val="24"/>
                <w:highlight w:val="none"/>
              </w:rPr>
            </w:pPr>
            <w:r>
              <w:rPr>
                <w:rFonts w:hint="eastAsia" w:ascii="宋体" w:hAnsi="宋体"/>
                <w:color w:val="auto"/>
                <w:sz w:val="24"/>
                <w:highlight w:val="none"/>
              </w:rPr>
              <w:t>电话：</w:t>
            </w:r>
          </w:p>
        </w:tc>
        <w:tc>
          <w:tcPr>
            <w:tcW w:w="6472" w:type="dxa"/>
            <w:tcBorders>
              <w:top w:val="single" w:color="auto" w:sz="4" w:space="0"/>
              <w:bottom w:val="single" w:color="auto" w:sz="4" w:space="0"/>
            </w:tcBorders>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0898-65336991</w:t>
            </w:r>
          </w:p>
        </w:tc>
      </w:tr>
      <w:tr>
        <w:tblPrEx>
          <w:tblCellMar>
            <w:top w:w="0" w:type="dxa"/>
            <w:left w:w="108" w:type="dxa"/>
            <w:bottom w:w="0" w:type="dxa"/>
            <w:right w:w="108" w:type="dxa"/>
          </w:tblCellMar>
        </w:tblPrEx>
        <w:trPr>
          <w:trHeight w:val="149" w:hRule="atLeast"/>
        </w:trPr>
        <w:tc>
          <w:tcPr>
            <w:tcW w:w="1134" w:type="dxa"/>
          </w:tcPr>
          <w:p>
            <w:pPr>
              <w:spacing w:line="360" w:lineRule="auto"/>
              <w:rPr>
                <w:rFonts w:ascii="宋体" w:hAnsi="宋体"/>
                <w:color w:val="auto"/>
                <w:sz w:val="24"/>
                <w:highlight w:val="none"/>
              </w:rPr>
            </w:pPr>
          </w:p>
        </w:tc>
        <w:tc>
          <w:tcPr>
            <w:tcW w:w="6472" w:type="dxa"/>
            <w:tcBorders>
              <w:top w:val="single" w:color="auto" w:sz="4" w:space="0"/>
            </w:tcBorders>
            <w:vAlign w:val="center"/>
          </w:tcPr>
          <w:p>
            <w:pPr>
              <w:widowControl/>
              <w:jc w:val="left"/>
              <w:textAlignment w:val="center"/>
              <w:rPr>
                <w:rFonts w:ascii="宋体" w:hAnsi="宋体" w:cs="宋体"/>
                <w:color w:val="auto"/>
                <w:sz w:val="24"/>
                <w:highlight w:val="none"/>
              </w:rPr>
            </w:pPr>
          </w:p>
        </w:tc>
      </w:tr>
      <w:tr>
        <w:tblPrEx>
          <w:tblCellMar>
            <w:top w:w="0" w:type="dxa"/>
            <w:left w:w="108" w:type="dxa"/>
            <w:bottom w:w="0" w:type="dxa"/>
            <w:right w:w="108" w:type="dxa"/>
          </w:tblCellMar>
        </w:tblPrEx>
        <w:tc>
          <w:tcPr>
            <w:tcW w:w="1134" w:type="dxa"/>
          </w:tcPr>
          <w:p>
            <w:pPr>
              <w:spacing w:line="360" w:lineRule="auto"/>
              <w:rPr>
                <w:rFonts w:ascii="宋体" w:hAnsi="宋体"/>
                <w:color w:val="auto"/>
                <w:sz w:val="24"/>
                <w:highlight w:val="none"/>
              </w:rPr>
            </w:pPr>
            <w:r>
              <w:rPr>
                <w:rFonts w:hint="eastAsia" w:ascii="宋体" w:hAnsi="宋体"/>
                <w:color w:val="auto"/>
                <w:sz w:val="24"/>
                <w:highlight w:val="none"/>
              </w:rPr>
              <w:t>乙方：</w:t>
            </w:r>
          </w:p>
        </w:tc>
        <w:tc>
          <w:tcPr>
            <w:tcW w:w="6472" w:type="dxa"/>
            <w:tcBorders>
              <w:bottom w:val="single" w:color="auto" w:sz="4" w:space="0"/>
            </w:tcBorders>
            <w:vAlign w:val="center"/>
          </w:tcPr>
          <w:p>
            <w:pPr>
              <w:widowControl/>
              <w:jc w:val="left"/>
              <w:textAlignment w:val="center"/>
              <w:rPr>
                <w:rFonts w:ascii="宋体" w:hAnsi="宋体" w:cs="宋体"/>
                <w:color w:val="auto"/>
                <w:sz w:val="24"/>
                <w:highlight w:val="none"/>
              </w:rPr>
            </w:pPr>
          </w:p>
        </w:tc>
      </w:tr>
      <w:tr>
        <w:tblPrEx>
          <w:tblCellMar>
            <w:top w:w="0" w:type="dxa"/>
            <w:left w:w="108" w:type="dxa"/>
            <w:bottom w:w="0" w:type="dxa"/>
            <w:right w:w="108" w:type="dxa"/>
          </w:tblCellMar>
        </w:tblPrEx>
        <w:tc>
          <w:tcPr>
            <w:tcW w:w="1134" w:type="dxa"/>
          </w:tcPr>
          <w:p>
            <w:pPr>
              <w:spacing w:line="360" w:lineRule="auto"/>
              <w:rPr>
                <w:rFonts w:ascii="宋体" w:hAnsi="宋体"/>
                <w:color w:val="auto"/>
                <w:sz w:val="24"/>
                <w:highlight w:val="none"/>
              </w:rPr>
            </w:pPr>
            <w:r>
              <w:rPr>
                <w:rFonts w:hint="eastAsia" w:ascii="宋体" w:hAnsi="宋体"/>
                <w:color w:val="auto"/>
                <w:sz w:val="24"/>
                <w:highlight w:val="none"/>
              </w:rPr>
              <w:t>收件人：</w:t>
            </w:r>
          </w:p>
        </w:tc>
        <w:tc>
          <w:tcPr>
            <w:tcW w:w="6472" w:type="dxa"/>
            <w:tcBorders>
              <w:top w:val="single" w:color="auto" w:sz="4" w:space="0"/>
              <w:bottom w:val="single" w:color="auto" w:sz="4" w:space="0"/>
            </w:tcBorders>
            <w:vAlign w:val="center"/>
          </w:tcPr>
          <w:p>
            <w:pPr>
              <w:widowControl/>
              <w:jc w:val="left"/>
              <w:textAlignment w:val="center"/>
              <w:rPr>
                <w:rFonts w:ascii="宋体" w:hAnsi="宋体" w:cs="宋体"/>
                <w:color w:val="auto"/>
                <w:sz w:val="24"/>
                <w:highlight w:val="none"/>
              </w:rPr>
            </w:pPr>
          </w:p>
        </w:tc>
      </w:tr>
      <w:tr>
        <w:tblPrEx>
          <w:tblCellMar>
            <w:top w:w="0" w:type="dxa"/>
            <w:left w:w="108" w:type="dxa"/>
            <w:bottom w:w="0" w:type="dxa"/>
            <w:right w:w="108" w:type="dxa"/>
          </w:tblCellMar>
        </w:tblPrEx>
        <w:tc>
          <w:tcPr>
            <w:tcW w:w="1134" w:type="dxa"/>
          </w:tcPr>
          <w:p>
            <w:pPr>
              <w:spacing w:line="360" w:lineRule="auto"/>
              <w:rPr>
                <w:rFonts w:ascii="宋体" w:hAnsi="宋体"/>
                <w:color w:val="auto"/>
                <w:sz w:val="24"/>
                <w:highlight w:val="none"/>
              </w:rPr>
            </w:pPr>
            <w:r>
              <w:rPr>
                <w:rFonts w:hint="eastAsia" w:ascii="宋体" w:hAnsi="宋体"/>
                <w:color w:val="auto"/>
                <w:sz w:val="24"/>
                <w:highlight w:val="none"/>
              </w:rPr>
              <w:t>地址：</w:t>
            </w:r>
          </w:p>
        </w:tc>
        <w:tc>
          <w:tcPr>
            <w:tcW w:w="6472" w:type="dxa"/>
            <w:tcBorders>
              <w:top w:val="single" w:color="auto" w:sz="4" w:space="0"/>
              <w:bottom w:val="single" w:color="auto" w:sz="4" w:space="0"/>
            </w:tcBorders>
            <w:vAlign w:val="center"/>
          </w:tcPr>
          <w:p>
            <w:pPr>
              <w:widowControl/>
              <w:jc w:val="left"/>
              <w:textAlignment w:val="center"/>
              <w:rPr>
                <w:rFonts w:ascii="宋体" w:hAnsi="宋体" w:cs="宋体"/>
                <w:color w:val="auto"/>
                <w:sz w:val="24"/>
                <w:highlight w:val="none"/>
              </w:rPr>
            </w:pPr>
          </w:p>
        </w:tc>
      </w:tr>
      <w:tr>
        <w:tblPrEx>
          <w:tblCellMar>
            <w:top w:w="0" w:type="dxa"/>
            <w:left w:w="108" w:type="dxa"/>
            <w:bottom w:w="0" w:type="dxa"/>
            <w:right w:w="108" w:type="dxa"/>
          </w:tblCellMar>
        </w:tblPrEx>
        <w:tc>
          <w:tcPr>
            <w:tcW w:w="1134" w:type="dxa"/>
          </w:tcPr>
          <w:p>
            <w:pPr>
              <w:spacing w:line="360" w:lineRule="auto"/>
              <w:rPr>
                <w:rFonts w:ascii="宋体" w:hAnsi="宋体"/>
                <w:color w:val="auto"/>
                <w:sz w:val="24"/>
                <w:highlight w:val="none"/>
              </w:rPr>
            </w:pPr>
            <w:r>
              <w:rPr>
                <w:rFonts w:hint="eastAsia" w:ascii="宋体" w:hAnsi="宋体"/>
                <w:color w:val="auto"/>
                <w:sz w:val="24"/>
                <w:highlight w:val="none"/>
              </w:rPr>
              <w:t>邮编：</w:t>
            </w:r>
          </w:p>
        </w:tc>
        <w:tc>
          <w:tcPr>
            <w:tcW w:w="6472" w:type="dxa"/>
            <w:tcBorders>
              <w:top w:val="single" w:color="auto" w:sz="4" w:space="0"/>
              <w:bottom w:val="single" w:color="auto" w:sz="4" w:space="0"/>
            </w:tcBorders>
            <w:vAlign w:val="center"/>
          </w:tcPr>
          <w:p>
            <w:pPr>
              <w:widowControl/>
              <w:jc w:val="left"/>
              <w:textAlignment w:val="center"/>
              <w:rPr>
                <w:rFonts w:ascii="宋体" w:hAnsi="宋体" w:cs="宋体"/>
                <w:color w:val="auto"/>
                <w:sz w:val="24"/>
                <w:highlight w:val="none"/>
              </w:rPr>
            </w:pPr>
          </w:p>
        </w:tc>
      </w:tr>
      <w:tr>
        <w:tblPrEx>
          <w:tblCellMar>
            <w:top w:w="0" w:type="dxa"/>
            <w:left w:w="108" w:type="dxa"/>
            <w:bottom w:w="0" w:type="dxa"/>
            <w:right w:w="108" w:type="dxa"/>
          </w:tblCellMar>
        </w:tblPrEx>
        <w:tc>
          <w:tcPr>
            <w:tcW w:w="1134" w:type="dxa"/>
          </w:tcPr>
          <w:p>
            <w:pPr>
              <w:spacing w:line="360" w:lineRule="auto"/>
              <w:rPr>
                <w:rFonts w:ascii="宋体" w:hAnsi="宋体"/>
                <w:color w:val="auto"/>
                <w:sz w:val="24"/>
                <w:highlight w:val="none"/>
              </w:rPr>
            </w:pPr>
            <w:r>
              <w:rPr>
                <w:rFonts w:hint="eastAsia" w:ascii="宋体" w:hAnsi="宋体"/>
                <w:color w:val="auto"/>
                <w:sz w:val="24"/>
                <w:highlight w:val="none"/>
              </w:rPr>
              <w:t>电话：</w:t>
            </w:r>
          </w:p>
        </w:tc>
        <w:tc>
          <w:tcPr>
            <w:tcW w:w="6472" w:type="dxa"/>
            <w:tcBorders>
              <w:top w:val="single" w:color="auto" w:sz="4" w:space="0"/>
              <w:bottom w:val="single" w:color="auto" w:sz="4" w:space="0"/>
            </w:tcBorders>
            <w:vAlign w:val="center"/>
          </w:tcPr>
          <w:p>
            <w:pPr>
              <w:widowControl/>
              <w:jc w:val="left"/>
              <w:textAlignment w:val="center"/>
              <w:rPr>
                <w:rFonts w:ascii="宋体" w:hAnsi="宋体" w:cs="宋体"/>
                <w:color w:val="auto"/>
                <w:sz w:val="24"/>
                <w:highlight w:val="none"/>
              </w:rPr>
            </w:pPr>
          </w:p>
        </w:tc>
      </w:tr>
    </w:tbl>
    <w:p>
      <w:pPr>
        <w:pStyle w:val="11"/>
        <w:rPr>
          <w:color w:val="auto"/>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8.3在本协议有效期内，任何一方的上述联系方式中的任何事项发生变化时，该方应在变化发生之日起15日内通知另一方。如逾期未通知，则另一方依据本条规定向上述地址发生的通知将被视为已被送达。</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9.其他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9.1本协议中标题仅为阅读方便，在任何情况下不得作为对本协议内容的解释。</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9.2本协议对双方及其权利义务继承人均有约束力。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9.3未经对方书面同意，任何一方不得转让其在本协议中的权利或义务。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9.4本协议中如有一项或多项条款在任何方面根据任何适用法律是不合法、无效或不可执行的，且不影响到本协议整体效力的，则本协议</w:t>
      </w:r>
      <w:r>
        <w:rPr>
          <w:rFonts w:hint="eastAsia" w:ascii="宋体" w:hAnsi="宋体" w:cs="宋体"/>
          <w:color w:val="auto"/>
          <w:sz w:val="24"/>
          <w:highlight w:val="none"/>
          <w:lang w:eastAsia="zh-CN"/>
        </w:rPr>
        <w:t>的其他</w:t>
      </w:r>
      <w:r>
        <w:rPr>
          <w:rFonts w:hint="eastAsia" w:ascii="宋体" w:hAnsi="宋体" w:cs="宋体"/>
          <w:color w:val="auto"/>
          <w:sz w:val="24"/>
          <w:highlight w:val="none"/>
        </w:rPr>
        <w:t>条款仍应完全有效并应被执行。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9.5一方当事人没有或延迟行使本协议项下的任何权利或救济不构成对该权利的放弃，任何权利的放弃必须以书面形式正式作出。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9.6本协议及其附件（如有）构成了甲方和乙方之间就本协议项下相关事宜达成的全部和唯一的协议，并取代了一切先送达成的谅解、安排、约定或通信。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9.7本协议一式捌份，甲方执伍份，乙方执叁份，具有同等法律效力。</w:t>
      </w:r>
    </w:p>
    <w:p>
      <w:pPr>
        <w:pStyle w:val="11"/>
        <w:rPr>
          <w:color w:val="auto"/>
          <w:highlight w:val="none"/>
        </w:rPr>
      </w:pPr>
    </w:p>
    <w:p>
      <w:pPr>
        <w:pStyle w:val="11"/>
        <w:rPr>
          <w:color w:val="auto"/>
          <w:highlight w:val="none"/>
        </w:rPr>
      </w:pPr>
    </w:p>
    <w:tbl>
      <w:tblPr>
        <w:tblStyle w:val="30"/>
        <w:tblW w:w="8931" w:type="dxa"/>
        <w:tblInd w:w="-34" w:type="dxa"/>
        <w:tblLayout w:type="fixed"/>
        <w:tblCellMar>
          <w:top w:w="0" w:type="dxa"/>
          <w:left w:w="108" w:type="dxa"/>
          <w:bottom w:w="0" w:type="dxa"/>
          <w:right w:w="108" w:type="dxa"/>
        </w:tblCellMar>
      </w:tblPr>
      <w:tblGrid>
        <w:gridCol w:w="568"/>
        <w:gridCol w:w="425"/>
        <w:gridCol w:w="459"/>
        <w:gridCol w:w="142"/>
        <w:gridCol w:w="283"/>
        <w:gridCol w:w="675"/>
        <w:gridCol w:w="425"/>
        <w:gridCol w:w="459"/>
        <w:gridCol w:w="107"/>
        <w:gridCol w:w="143"/>
        <w:gridCol w:w="425"/>
        <w:gridCol w:w="284"/>
        <w:gridCol w:w="992"/>
        <w:gridCol w:w="601"/>
        <w:gridCol w:w="283"/>
        <w:gridCol w:w="426"/>
        <w:gridCol w:w="675"/>
        <w:gridCol w:w="425"/>
        <w:gridCol w:w="175"/>
        <w:gridCol w:w="108"/>
        <w:gridCol w:w="426"/>
        <w:gridCol w:w="425"/>
      </w:tblGrid>
      <w:tr>
        <w:tblPrEx>
          <w:tblCellMar>
            <w:top w:w="0" w:type="dxa"/>
            <w:left w:w="108" w:type="dxa"/>
            <w:bottom w:w="0" w:type="dxa"/>
            <w:right w:w="108" w:type="dxa"/>
          </w:tblCellMar>
        </w:tblPrEx>
        <w:trPr>
          <w:trHeight w:val="774" w:hRule="atLeast"/>
        </w:trPr>
        <w:tc>
          <w:tcPr>
            <w:tcW w:w="993" w:type="dxa"/>
            <w:gridSpan w:val="2"/>
            <w:vAlign w:val="center"/>
          </w:tcPr>
          <w:p>
            <w:pPr>
              <w:rPr>
                <w:rFonts w:ascii="宋体" w:hAnsi="宋体" w:cs="Arial"/>
                <w:color w:val="auto"/>
                <w:szCs w:val="21"/>
                <w:highlight w:val="none"/>
              </w:rPr>
            </w:pPr>
            <w:r>
              <w:rPr>
                <w:rFonts w:hint="eastAsia" w:ascii="宋体" w:hAnsi="宋体" w:cs="Arial"/>
                <w:color w:val="auto"/>
                <w:szCs w:val="21"/>
                <w:highlight w:val="none"/>
              </w:rPr>
              <w:t>甲方</w:t>
            </w:r>
            <w:r>
              <w:rPr>
                <w:rFonts w:ascii="宋体" w:hAnsi="宋体" w:cs="Arial"/>
                <w:color w:val="auto"/>
                <w:szCs w:val="21"/>
                <w:highlight w:val="none"/>
              </w:rPr>
              <w:t>：</w:t>
            </w:r>
          </w:p>
        </w:tc>
        <w:tc>
          <w:tcPr>
            <w:tcW w:w="2443" w:type="dxa"/>
            <w:gridSpan w:val="6"/>
            <w:tcBorders>
              <w:bottom w:val="single" w:color="auto" w:sz="4" w:space="0"/>
            </w:tcBorders>
            <w:vAlign w:val="center"/>
          </w:tcPr>
          <w:p>
            <w:pPr>
              <w:jc w:val="center"/>
              <w:rPr>
                <w:rFonts w:ascii="宋体" w:hAnsi="宋体" w:cs="Arial"/>
                <w:color w:val="auto"/>
                <w:szCs w:val="21"/>
                <w:highlight w:val="none"/>
              </w:rPr>
            </w:pPr>
            <w:r>
              <w:rPr>
                <w:rFonts w:hint="eastAsia" w:ascii="宋体" w:hAnsi="宋体"/>
                <w:color w:val="auto"/>
                <w:spacing w:val="1"/>
                <w:szCs w:val="21"/>
                <w:highlight w:val="none"/>
              </w:rPr>
              <w:t>海南省交通投资控股有限公司</w:t>
            </w:r>
          </w:p>
        </w:tc>
        <w:tc>
          <w:tcPr>
            <w:tcW w:w="959" w:type="dxa"/>
            <w:gridSpan w:val="4"/>
            <w:vAlign w:val="center"/>
          </w:tcPr>
          <w:p>
            <w:pPr>
              <w:rPr>
                <w:rFonts w:ascii="宋体" w:hAnsi="宋体" w:cs="Arial"/>
                <w:color w:val="auto"/>
                <w:szCs w:val="21"/>
                <w:highlight w:val="none"/>
              </w:rPr>
            </w:pPr>
            <w:r>
              <w:rPr>
                <w:rFonts w:hint="eastAsia" w:ascii="宋体" w:hAnsi="宋体" w:cs="Arial"/>
                <w:color w:val="auto"/>
                <w:szCs w:val="21"/>
                <w:highlight w:val="none"/>
              </w:rPr>
              <w:t>(</w:t>
            </w:r>
            <w:r>
              <w:rPr>
                <w:rFonts w:ascii="宋体" w:hAnsi="宋体" w:cs="Arial"/>
                <w:color w:val="auto"/>
                <w:szCs w:val="21"/>
                <w:highlight w:val="none"/>
              </w:rPr>
              <w:t>盖章</w:t>
            </w:r>
            <w:r>
              <w:rPr>
                <w:rFonts w:hint="eastAsia" w:ascii="宋体" w:hAnsi="宋体" w:cs="Arial"/>
                <w:color w:val="auto"/>
                <w:szCs w:val="21"/>
                <w:highlight w:val="none"/>
              </w:rPr>
              <w:t>)</w:t>
            </w:r>
          </w:p>
        </w:tc>
        <w:tc>
          <w:tcPr>
            <w:tcW w:w="992" w:type="dxa"/>
            <w:vAlign w:val="center"/>
          </w:tcPr>
          <w:p>
            <w:pPr>
              <w:rPr>
                <w:rFonts w:ascii="宋体" w:hAnsi="宋体" w:cs="Arial"/>
                <w:color w:val="auto"/>
                <w:szCs w:val="21"/>
                <w:highlight w:val="none"/>
              </w:rPr>
            </w:pPr>
            <w:r>
              <w:rPr>
                <w:rFonts w:hint="eastAsia" w:ascii="宋体" w:hAnsi="宋体" w:cs="Arial"/>
                <w:color w:val="auto"/>
                <w:szCs w:val="21"/>
                <w:highlight w:val="none"/>
              </w:rPr>
              <w:t>乙方</w:t>
            </w:r>
            <w:r>
              <w:rPr>
                <w:rFonts w:ascii="宋体" w:hAnsi="宋体" w:cs="Arial"/>
                <w:color w:val="auto"/>
                <w:szCs w:val="21"/>
                <w:highlight w:val="none"/>
              </w:rPr>
              <w:t>：</w:t>
            </w:r>
          </w:p>
        </w:tc>
        <w:tc>
          <w:tcPr>
            <w:tcW w:w="2585" w:type="dxa"/>
            <w:gridSpan w:val="6"/>
            <w:tcBorders>
              <w:bottom w:val="single" w:color="auto" w:sz="4" w:space="0"/>
            </w:tcBorders>
            <w:vAlign w:val="center"/>
          </w:tcPr>
          <w:p>
            <w:pPr>
              <w:jc w:val="center"/>
              <w:rPr>
                <w:rFonts w:ascii="宋体" w:hAnsi="宋体" w:cs="Arial"/>
                <w:color w:val="auto"/>
                <w:szCs w:val="21"/>
                <w:highlight w:val="none"/>
              </w:rPr>
            </w:pPr>
          </w:p>
        </w:tc>
        <w:tc>
          <w:tcPr>
            <w:tcW w:w="959" w:type="dxa"/>
            <w:gridSpan w:val="3"/>
            <w:vAlign w:val="center"/>
          </w:tcPr>
          <w:p>
            <w:pPr>
              <w:rPr>
                <w:rFonts w:ascii="宋体" w:hAnsi="宋体" w:cs="Arial"/>
                <w:color w:val="auto"/>
                <w:szCs w:val="21"/>
                <w:highlight w:val="none"/>
              </w:rPr>
            </w:pPr>
            <w:r>
              <w:rPr>
                <w:rFonts w:hint="eastAsia" w:ascii="宋体" w:hAnsi="宋体" w:cs="Arial"/>
                <w:color w:val="auto"/>
                <w:szCs w:val="21"/>
                <w:highlight w:val="none"/>
              </w:rPr>
              <w:t>(</w:t>
            </w:r>
            <w:r>
              <w:rPr>
                <w:rFonts w:ascii="宋体" w:hAnsi="宋体" w:cs="Arial"/>
                <w:color w:val="auto"/>
                <w:szCs w:val="21"/>
                <w:highlight w:val="none"/>
              </w:rPr>
              <w:t>盖章</w:t>
            </w:r>
            <w:r>
              <w:rPr>
                <w:rFonts w:hint="eastAsia" w:ascii="宋体" w:hAnsi="宋体" w:cs="Arial"/>
                <w:color w:val="auto"/>
                <w:szCs w:val="21"/>
                <w:highlight w:val="none"/>
              </w:rPr>
              <w:t>)</w:t>
            </w:r>
          </w:p>
        </w:tc>
      </w:tr>
      <w:tr>
        <w:tblPrEx>
          <w:tblCellMar>
            <w:top w:w="0" w:type="dxa"/>
            <w:left w:w="108" w:type="dxa"/>
            <w:bottom w:w="0" w:type="dxa"/>
            <w:right w:w="108" w:type="dxa"/>
          </w:tblCellMar>
        </w:tblPrEx>
        <w:trPr>
          <w:trHeight w:val="930" w:hRule="atLeast"/>
        </w:trPr>
        <w:tc>
          <w:tcPr>
            <w:tcW w:w="1594" w:type="dxa"/>
            <w:gridSpan w:val="4"/>
            <w:vAlign w:val="bottom"/>
          </w:tcPr>
          <w:p>
            <w:pPr>
              <w:rPr>
                <w:rFonts w:ascii="宋体" w:hAnsi="宋体" w:cs="Arial"/>
                <w:color w:val="auto"/>
                <w:szCs w:val="21"/>
                <w:highlight w:val="none"/>
              </w:rPr>
            </w:pPr>
            <w:r>
              <w:rPr>
                <w:rFonts w:ascii="宋体" w:hAnsi="宋体" w:cs="Arial"/>
                <w:color w:val="auto"/>
                <w:szCs w:val="21"/>
                <w:highlight w:val="none"/>
              </w:rPr>
              <w:t>法定代表人或其委托代理人：</w:t>
            </w:r>
          </w:p>
        </w:tc>
        <w:tc>
          <w:tcPr>
            <w:tcW w:w="1949" w:type="dxa"/>
            <w:gridSpan w:val="5"/>
            <w:tcBorders>
              <w:bottom w:val="single" w:color="auto" w:sz="4" w:space="0"/>
            </w:tcBorders>
            <w:vAlign w:val="bottom"/>
          </w:tcPr>
          <w:p>
            <w:pPr>
              <w:rPr>
                <w:rFonts w:ascii="宋体" w:hAnsi="宋体" w:cs="Arial"/>
                <w:color w:val="auto"/>
                <w:szCs w:val="21"/>
                <w:highlight w:val="none"/>
              </w:rPr>
            </w:pPr>
          </w:p>
        </w:tc>
        <w:tc>
          <w:tcPr>
            <w:tcW w:w="852" w:type="dxa"/>
            <w:gridSpan w:val="3"/>
            <w:vAlign w:val="bottom"/>
          </w:tcPr>
          <w:p>
            <w:pPr>
              <w:rPr>
                <w:rFonts w:ascii="宋体" w:hAnsi="宋体" w:cs="Arial"/>
                <w:color w:val="auto"/>
                <w:szCs w:val="21"/>
                <w:highlight w:val="none"/>
              </w:rPr>
            </w:pPr>
            <w:r>
              <w:rPr>
                <w:rFonts w:hint="eastAsia" w:ascii="宋体" w:hAnsi="宋体" w:cs="Arial"/>
                <w:color w:val="auto"/>
                <w:szCs w:val="21"/>
                <w:highlight w:val="none"/>
              </w:rPr>
              <w:t>(</w:t>
            </w:r>
            <w:r>
              <w:rPr>
                <w:rFonts w:ascii="宋体" w:hAnsi="宋体" w:cs="Arial"/>
                <w:color w:val="auto"/>
                <w:szCs w:val="21"/>
                <w:highlight w:val="none"/>
              </w:rPr>
              <w:t>签字</w:t>
            </w:r>
            <w:r>
              <w:rPr>
                <w:rFonts w:hint="eastAsia" w:ascii="宋体" w:hAnsi="宋体" w:cs="Arial"/>
                <w:color w:val="auto"/>
                <w:szCs w:val="21"/>
                <w:highlight w:val="none"/>
              </w:rPr>
              <w:t>)</w:t>
            </w:r>
          </w:p>
        </w:tc>
        <w:tc>
          <w:tcPr>
            <w:tcW w:w="1593" w:type="dxa"/>
            <w:gridSpan w:val="2"/>
            <w:vAlign w:val="bottom"/>
          </w:tcPr>
          <w:p>
            <w:pPr>
              <w:rPr>
                <w:rFonts w:ascii="宋体" w:hAnsi="宋体" w:cs="Arial"/>
                <w:color w:val="auto"/>
                <w:szCs w:val="21"/>
                <w:highlight w:val="none"/>
              </w:rPr>
            </w:pPr>
            <w:r>
              <w:rPr>
                <w:rFonts w:ascii="宋体" w:hAnsi="宋体" w:cs="Arial"/>
                <w:color w:val="auto"/>
                <w:szCs w:val="21"/>
                <w:highlight w:val="none"/>
              </w:rPr>
              <w:t>法定代表人或其委托代理人：</w:t>
            </w:r>
          </w:p>
        </w:tc>
        <w:tc>
          <w:tcPr>
            <w:tcW w:w="2092" w:type="dxa"/>
            <w:gridSpan w:val="6"/>
            <w:tcBorders>
              <w:bottom w:val="single" w:color="auto" w:sz="4" w:space="0"/>
            </w:tcBorders>
            <w:vAlign w:val="bottom"/>
          </w:tcPr>
          <w:p>
            <w:pPr>
              <w:rPr>
                <w:rFonts w:ascii="宋体" w:hAnsi="宋体" w:cs="Arial"/>
                <w:color w:val="auto"/>
                <w:szCs w:val="21"/>
                <w:highlight w:val="none"/>
              </w:rPr>
            </w:pPr>
          </w:p>
        </w:tc>
        <w:tc>
          <w:tcPr>
            <w:tcW w:w="851" w:type="dxa"/>
            <w:gridSpan w:val="2"/>
            <w:vAlign w:val="bottom"/>
          </w:tcPr>
          <w:p>
            <w:pPr>
              <w:rPr>
                <w:rFonts w:ascii="宋体" w:hAnsi="宋体" w:cs="Arial"/>
                <w:color w:val="auto"/>
                <w:szCs w:val="21"/>
                <w:highlight w:val="none"/>
              </w:rPr>
            </w:pPr>
            <w:r>
              <w:rPr>
                <w:rFonts w:hint="eastAsia" w:ascii="宋体" w:hAnsi="宋体" w:cs="Arial"/>
                <w:color w:val="auto"/>
                <w:szCs w:val="21"/>
                <w:highlight w:val="none"/>
              </w:rPr>
              <w:t>(</w:t>
            </w:r>
            <w:r>
              <w:rPr>
                <w:rFonts w:ascii="宋体" w:hAnsi="宋体" w:cs="Arial"/>
                <w:color w:val="auto"/>
                <w:szCs w:val="21"/>
                <w:highlight w:val="none"/>
              </w:rPr>
              <w:t>签字</w:t>
            </w:r>
            <w:r>
              <w:rPr>
                <w:rFonts w:hint="eastAsia" w:ascii="宋体" w:hAnsi="宋体" w:cs="Arial"/>
                <w:color w:val="auto"/>
                <w:szCs w:val="21"/>
                <w:highlight w:val="none"/>
              </w:rPr>
              <w:t>)</w:t>
            </w:r>
          </w:p>
        </w:tc>
      </w:tr>
      <w:tr>
        <w:tblPrEx>
          <w:tblCellMar>
            <w:top w:w="0" w:type="dxa"/>
            <w:left w:w="108" w:type="dxa"/>
            <w:bottom w:w="0" w:type="dxa"/>
            <w:right w:w="108" w:type="dxa"/>
          </w:tblCellMar>
        </w:tblPrEx>
        <w:trPr>
          <w:trHeight w:val="741" w:hRule="atLeast"/>
        </w:trPr>
        <w:tc>
          <w:tcPr>
            <w:tcW w:w="568" w:type="dxa"/>
            <w:vAlign w:val="bottom"/>
          </w:tcPr>
          <w:p>
            <w:pPr>
              <w:rPr>
                <w:rFonts w:ascii="宋体" w:hAnsi="宋体" w:cs="Arial"/>
                <w:color w:val="auto"/>
                <w:szCs w:val="21"/>
                <w:highlight w:val="none"/>
              </w:rPr>
            </w:pPr>
          </w:p>
        </w:tc>
        <w:tc>
          <w:tcPr>
            <w:tcW w:w="884" w:type="dxa"/>
            <w:gridSpan w:val="2"/>
            <w:tcBorders>
              <w:bottom w:val="single" w:color="auto" w:sz="4" w:space="0"/>
            </w:tcBorders>
            <w:vAlign w:val="bottom"/>
          </w:tcPr>
          <w:p>
            <w:pPr>
              <w:jc w:val="center"/>
              <w:rPr>
                <w:rFonts w:ascii="宋体" w:hAnsi="宋体" w:cs="Arial"/>
                <w:color w:val="auto"/>
                <w:szCs w:val="21"/>
                <w:highlight w:val="none"/>
              </w:rPr>
            </w:pPr>
          </w:p>
        </w:tc>
        <w:tc>
          <w:tcPr>
            <w:tcW w:w="425" w:type="dxa"/>
            <w:gridSpan w:val="2"/>
            <w:vAlign w:val="bottom"/>
          </w:tcPr>
          <w:p>
            <w:pPr>
              <w:rPr>
                <w:rFonts w:ascii="宋体" w:hAnsi="宋体" w:cs="Arial"/>
                <w:color w:val="auto"/>
                <w:szCs w:val="21"/>
                <w:highlight w:val="none"/>
              </w:rPr>
            </w:pPr>
            <w:r>
              <w:rPr>
                <w:rFonts w:hint="eastAsia" w:ascii="宋体" w:hAnsi="宋体" w:cs="Arial"/>
                <w:color w:val="auto"/>
                <w:szCs w:val="21"/>
                <w:highlight w:val="none"/>
              </w:rPr>
              <w:t>年</w:t>
            </w:r>
          </w:p>
        </w:tc>
        <w:tc>
          <w:tcPr>
            <w:tcW w:w="675" w:type="dxa"/>
            <w:tcBorders>
              <w:bottom w:val="single" w:color="auto" w:sz="4" w:space="0"/>
            </w:tcBorders>
            <w:vAlign w:val="bottom"/>
          </w:tcPr>
          <w:p>
            <w:pPr>
              <w:jc w:val="center"/>
              <w:rPr>
                <w:rFonts w:ascii="宋体" w:hAnsi="宋体" w:cs="Arial"/>
                <w:color w:val="auto"/>
                <w:szCs w:val="21"/>
                <w:highlight w:val="none"/>
              </w:rPr>
            </w:pPr>
          </w:p>
        </w:tc>
        <w:tc>
          <w:tcPr>
            <w:tcW w:w="425" w:type="dxa"/>
            <w:vAlign w:val="bottom"/>
          </w:tcPr>
          <w:p>
            <w:pPr>
              <w:rPr>
                <w:rFonts w:ascii="宋体" w:hAnsi="宋体" w:cs="Arial"/>
                <w:color w:val="auto"/>
                <w:szCs w:val="21"/>
                <w:highlight w:val="none"/>
              </w:rPr>
            </w:pPr>
            <w:r>
              <w:rPr>
                <w:rFonts w:hint="eastAsia" w:ascii="宋体" w:hAnsi="宋体" w:cs="Arial"/>
                <w:color w:val="auto"/>
                <w:szCs w:val="21"/>
                <w:highlight w:val="none"/>
              </w:rPr>
              <w:t>月</w:t>
            </w:r>
          </w:p>
        </w:tc>
        <w:tc>
          <w:tcPr>
            <w:tcW w:w="709" w:type="dxa"/>
            <w:gridSpan w:val="3"/>
            <w:tcBorders>
              <w:bottom w:val="single" w:color="auto" w:sz="4" w:space="0"/>
            </w:tcBorders>
            <w:vAlign w:val="bottom"/>
          </w:tcPr>
          <w:p>
            <w:pPr>
              <w:jc w:val="center"/>
              <w:rPr>
                <w:rFonts w:ascii="宋体" w:hAnsi="宋体" w:cs="Arial"/>
                <w:color w:val="auto"/>
                <w:szCs w:val="21"/>
                <w:highlight w:val="none"/>
              </w:rPr>
            </w:pPr>
          </w:p>
        </w:tc>
        <w:tc>
          <w:tcPr>
            <w:tcW w:w="425" w:type="dxa"/>
            <w:vAlign w:val="bottom"/>
          </w:tcPr>
          <w:p>
            <w:pPr>
              <w:rPr>
                <w:rFonts w:ascii="宋体" w:hAnsi="宋体" w:cs="Arial"/>
                <w:color w:val="auto"/>
                <w:szCs w:val="21"/>
                <w:highlight w:val="none"/>
              </w:rPr>
            </w:pPr>
            <w:r>
              <w:rPr>
                <w:rFonts w:hint="eastAsia" w:ascii="宋体" w:hAnsi="宋体" w:cs="Arial"/>
                <w:color w:val="auto"/>
                <w:szCs w:val="21"/>
                <w:highlight w:val="none"/>
              </w:rPr>
              <w:t>日</w:t>
            </w:r>
          </w:p>
        </w:tc>
        <w:tc>
          <w:tcPr>
            <w:tcW w:w="1276" w:type="dxa"/>
            <w:gridSpan w:val="2"/>
            <w:vAlign w:val="bottom"/>
          </w:tcPr>
          <w:p>
            <w:pPr>
              <w:rPr>
                <w:rFonts w:ascii="宋体" w:hAnsi="宋体" w:cs="Arial"/>
                <w:color w:val="auto"/>
                <w:szCs w:val="21"/>
                <w:highlight w:val="none"/>
              </w:rPr>
            </w:pPr>
          </w:p>
        </w:tc>
        <w:tc>
          <w:tcPr>
            <w:tcW w:w="884" w:type="dxa"/>
            <w:gridSpan w:val="2"/>
            <w:tcBorders>
              <w:bottom w:val="single" w:color="auto" w:sz="4" w:space="0"/>
            </w:tcBorders>
            <w:vAlign w:val="bottom"/>
          </w:tcPr>
          <w:p>
            <w:pPr>
              <w:jc w:val="center"/>
              <w:rPr>
                <w:rFonts w:ascii="宋体" w:hAnsi="宋体" w:cs="Arial"/>
                <w:color w:val="auto"/>
                <w:szCs w:val="21"/>
                <w:highlight w:val="none"/>
              </w:rPr>
            </w:pPr>
          </w:p>
        </w:tc>
        <w:tc>
          <w:tcPr>
            <w:tcW w:w="426" w:type="dxa"/>
            <w:vAlign w:val="bottom"/>
          </w:tcPr>
          <w:p>
            <w:pPr>
              <w:rPr>
                <w:rFonts w:ascii="宋体" w:hAnsi="宋体" w:cs="Arial"/>
                <w:color w:val="auto"/>
                <w:szCs w:val="21"/>
                <w:highlight w:val="none"/>
              </w:rPr>
            </w:pPr>
            <w:r>
              <w:rPr>
                <w:rFonts w:hint="eastAsia" w:ascii="宋体" w:hAnsi="宋体" w:cs="Arial"/>
                <w:color w:val="auto"/>
                <w:szCs w:val="21"/>
                <w:highlight w:val="none"/>
              </w:rPr>
              <w:t>年</w:t>
            </w:r>
          </w:p>
        </w:tc>
        <w:tc>
          <w:tcPr>
            <w:tcW w:w="675" w:type="dxa"/>
            <w:tcBorders>
              <w:bottom w:val="single" w:color="auto" w:sz="4" w:space="0"/>
            </w:tcBorders>
            <w:vAlign w:val="bottom"/>
          </w:tcPr>
          <w:p>
            <w:pPr>
              <w:jc w:val="center"/>
              <w:rPr>
                <w:rFonts w:ascii="宋体" w:hAnsi="宋体" w:cs="Arial"/>
                <w:color w:val="auto"/>
                <w:szCs w:val="21"/>
                <w:highlight w:val="none"/>
              </w:rPr>
            </w:pPr>
          </w:p>
        </w:tc>
        <w:tc>
          <w:tcPr>
            <w:tcW w:w="425" w:type="dxa"/>
            <w:vAlign w:val="bottom"/>
          </w:tcPr>
          <w:p>
            <w:pPr>
              <w:rPr>
                <w:rFonts w:ascii="宋体" w:hAnsi="宋体" w:cs="Arial"/>
                <w:color w:val="auto"/>
                <w:szCs w:val="21"/>
                <w:highlight w:val="none"/>
              </w:rPr>
            </w:pPr>
            <w:r>
              <w:rPr>
                <w:rFonts w:hint="eastAsia" w:ascii="宋体" w:hAnsi="宋体" w:cs="Arial"/>
                <w:color w:val="auto"/>
                <w:szCs w:val="21"/>
                <w:highlight w:val="none"/>
              </w:rPr>
              <w:t>月</w:t>
            </w:r>
          </w:p>
        </w:tc>
        <w:tc>
          <w:tcPr>
            <w:tcW w:w="709" w:type="dxa"/>
            <w:gridSpan w:val="3"/>
            <w:tcBorders>
              <w:bottom w:val="single" w:color="auto" w:sz="4" w:space="0"/>
            </w:tcBorders>
            <w:vAlign w:val="bottom"/>
          </w:tcPr>
          <w:p>
            <w:pPr>
              <w:jc w:val="center"/>
              <w:rPr>
                <w:rFonts w:ascii="宋体" w:hAnsi="宋体" w:cs="Arial"/>
                <w:color w:val="auto"/>
                <w:szCs w:val="21"/>
                <w:highlight w:val="none"/>
              </w:rPr>
            </w:pPr>
          </w:p>
        </w:tc>
        <w:tc>
          <w:tcPr>
            <w:tcW w:w="425" w:type="dxa"/>
            <w:vAlign w:val="bottom"/>
          </w:tcPr>
          <w:p>
            <w:pPr>
              <w:rPr>
                <w:rFonts w:ascii="宋体" w:hAnsi="宋体" w:cs="Arial"/>
                <w:color w:val="auto"/>
                <w:szCs w:val="21"/>
                <w:highlight w:val="none"/>
              </w:rPr>
            </w:pPr>
            <w:r>
              <w:rPr>
                <w:rFonts w:hint="eastAsia" w:ascii="宋体" w:hAnsi="宋体" w:cs="Arial"/>
                <w:color w:val="auto"/>
                <w:szCs w:val="21"/>
                <w:highlight w:val="none"/>
              </w:rPr>
              <w:t>日</w:t>
            </w:r>
          </w:p>
        </w:tc>
      </w:tr>
    </w:tbl>
    <w:p>
      <w:pPr>
        <w:rPr>
          <w:color w:val="auto"/>
          <w:highlight w:val="none"/>
        </w:rPr>
      </w:pPr>
    </w:p>
    <w:p>
      <w:pPr>
        <w:pStyle w:val="15"/>
        <w:tabs>
          <w:tab w:val="left" w:pos="3990"/>
        </w:tabs>
        <w:spacing w:line="240" w:lineRule="exact"/>
        <w:ind w:left="539" w:right="0" w:firstLine="0" w:firstLineChars="0"/>
        <w:rPr>
          <w:color w:val="auto"/>
          <w:highlight w:val="none"/>
        </w:rPr>
      </w:pPr>
    </w:p>
    <w:p>
      <w:pPr>
        <w:spacing w:line="440" w:lineRule="exact"/>
        <w:jc w:val="center"/>
        <w:outlineLvl w:val="0"/>
        <w:rPr>
          <w:rFonts w:ascii="宋体" w:hAnsi="宋体"/>
          <w:b/>
          <w:color w:val="auto"/>
          <w:sz w:val="44"/>
          <w:szCs w:val="44"/>
          <w:highlight w:val="none"/>
        </w:rPr>
      </w:pPr>
      <w:r>
        <w:rPr>
          <w:color w:val="auto"/>
          <w:highlight w:val="none"/>
        </w:rPr>
        <w:br w:type="page"/>
      </w:r>
      <w:bookmarkStart w:id="403" w:name="_Toc6990"/>
      <w:bookmarkStart w:id="404" w:name="_Toc6377"/>
      <w:bookmarkStart w:id="405" w:name="_Toc9444"/>
      <w:bookmarkStart w:id="406" w:name="_Toc11176"/>
      <w:bookmarkStart w:id="407" w:name="_Toc1441"/>
      <w:bookmarkStart w:id="408" w:name="_Toc13495"/>
      <w:bookmarkStart w:id="409" w:name="_Toc97106846"/>
      <w:bookmarkStart w:id="410" w:name="_Toc53774210"/>
      <w:r>
        <w:rPr>
          <w:rFonts w:hint="eastAsia" w:ascii="宋体" w:hAnsi="宋体"/>
          <w:b/>
          <w:color w:val="auto"/>
          <w:sz w:val="44"/>
          <w:szCs w:val="44"/>
          <w:highlight w:val="none"/>
        </w:rPr>
        <w:t>第五章  申请文件格式</w:t>
      </w:r>
      <w:bookmarkEnd w:id="403"/>
      <w:bookmarkEnd w:id="404"/>
      <w:bookmarkEnd w:id="405"/>
      <w:bookmarkEnd w:id="406"/>
      <w:bookmarkEnd w:id="407"/>
      <w:bookmarkEnd w:id="408"/>
      <w:bookmarkEnd w:id="409"/>
      <w:bookmarkEnd w:id="410"/>
    </w:p>
    <w:p>
      <w:pPr>
        <w:snapToGrid w:val="0"/>
        <w:jc w:val="center"/>
        <w:rPr>
          <w:rFonts w:hint="eastAsia" w:ascii="黑体" w:hAnsi="黑体" w:eastAsia="黑体"/>
          <w:b/>
          <w:bCs/>
          <w:color w:val="auto"/>
          <w:sz w:val="44"/>
          <w:szCs w:val="44"/>
          <w:highlight w:val="none"/>
        </w:rPr>
      </w:pPr>
    </w:p>
    <w:p>
      <w:pPr>
        <w:snapToGrid w:val="0"/>
        <w:jc w:val="center"/>
        <w:rPr>
          <w:rFonts w:hint="eastAsia" w:ascii="黑体" w:hAnsi="黑体" w:eastAsia="黑体"/>
          <w:b/>
          <w:bCs/>
          <w:color w:val="auto"/>
          <w:sz w:val="44"/>
          <w:szCs w:val="44"/>
          <w:highlight w:val="none"/>
          <w:lang w:eastAsia="zh-CN"/>
        </w:rPr>
      </w:pPr>
      <w:r>
        <w:rPr>
          <w:rFonts w:hint="eastAsia" w:ascii="黑体" w:hAnsi="黑体" w:eastAsia="黑体"/>
          <w:b/>
          <w:bCs/>
          <w:color w:val="auto"/>
          <w:sz w:val="44"/>
          <w:szCs w:val="44"/>
          <w:highlight w:val="none"/>
          <w:lang w:val="en-US" w:eastAsia="zh-CN"/>
        </w:rPr>
        <w:t> G98环岛高速大茅隧道改造工程全过程招标代理服务</w:t>
      </w:r>
      <w:r>
        <w:rPr>
          <w:rFonts w:hint="eastAsia" w:ascii="黑体" w:hAnsi="黑体" w:eastAsia="黑体"/>
          <w:b/>
          <w:bCs/>
          <w:color w:val="auto"/>
          <w:sz w:val="44"/>
          <w:szCs w:val="44"/>
          <w:highlight w:val="none"/>
          <w:lang w:eastAsia="zh-CN"/>
        </w:rPr>
        <w:t>比选</w:t>
      </w:r>
    </w:p>
    <w:p>
      <w:pPr>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                 </w:t>
      </w:r>
    </w:p>
    <w:p>
      <w:pPr>
        <w:rPr>
          <w:rFonts w:ascii="仿宋_GB2312" w:eastAsia="仿宋_GB2312"/>
          <w:color w:val="auto"/>
          <w:sz w:val="32"/>
          <w:szCs w:val="32"/>
          <w:highlight w:val="none"/>
        </w:rPr>
      </w:pPr>
    </w:p>
    <w:p>
      <w:pPr>
        <w:rPr>
          <w:rFonts w:ascii="仿宋_GB2312" w:eastAsia="仿宋_GB2312"/>
          <w:color w:val="auto"/>
          <w:sz w:val="32"/>
          <w:szCs w:val="32"/>
          <w:highlight w:val="none"/>
        </w:rPr>
      </w:pPr>
    </w:p>
    <w:p>
      <w:pPr>
        <w:jc w:val="center"/>
        <w:rPr>
          <w:rFonts w:ascii="华文中宋" w:hAnsi="华文中宋" w:eastAsia="华文中宋"/>
          <w:b/>
          <w:color w:val="auto"/>
          <w:w w:val="110"/>
          <w:sz w:val="80"/>
          <w:szCs w:val="80"/>
          <w:highlight w:val="none"/>
        </w:rPr>
      </w:pPr>
    </w:p>
    <w:p>
      <w:pPr>
        <w:jc w:val="center"/>
        <w:rPr>
          <w:rFonts w:ascii="华文中宋" w:hAnsi="华文中宋" w:eastAsia="华文中宋"/>
          <w:b/>
          <w:color w:val="auto"/>
          <w:w w:val="110"/>
          <w:sz w:val="76"/>
          <w:szCs w:val="76"/>
          <w:highlight w:val="none"/>
        </w:rPr>
      </w:pPr>
      <w:r>
        <w:rPr>
          <w:rFonts w:hint="eastAsia" w:ascii="华文中宋" w:hAnsi="华文中宋" w:eastAsia="华文中宋"/>
          <w:b/>
          <w:color w:val="auto"/>
          <w:w w:val="110"/>
          <w:sz w:val="76"/>
          <w:szCs w:val="76"/>
          <w:highlight w:val="none"/>
        </w:rPr>
        <w:t>申请文件</w:t>
      </w:r>
    </w:p>
    <w:p>
      <w:pPr>
        <w:rPr>
          <w:rFonts w:ascii="仿宋_GB2312" w:eastAsia="仿宋_GB2312"/>
          <w:color w:val="auto"/>
          <w:sz w:val="32"/>
          <w:szCs w:val="32"/>
          <w:highlight w:val="none"/>
        </w:rPr>
      </w:pPr>
    </w:p>
    <w:p>
      <w:pPr>
        <w:rPr>
          <w:rFonts w:ascii="仿宋_GB2312" w:eastAsia="仿宋_GB2312"/>
          <w:color w:val="auto"/>
          <w:sz w:val="32"/>
          <w:szCs w:val="32"/>
          <w:highlight w:val="none"/>
        </w:rPr>
      </w:pPr>
    </w:p>
    <w:p>
      <w:pPr>
        <w:rPr>
          <w:rFonts w:ascii="仿宋_GB2312" w:eastAsia="仿宋_GB2312"/>
          <w:color w:val="auto"/>
          <w:sz w:val="32"/>
          <w:szCs w:val="32"/>
          <w:highlight w:val="none"/>
        </w:rPr>
      </w:pPr>
    </w:p>
    <w:p>
      <w:pPr>
        <w:rPr>
          <w:rFonts w:ascii="仿宋_GB2312" w:eastAsia="仿宋_GB2312"/>
          <w:color w:val="auto"/>
          <w:sz w:val="32"/>
          <w:szCs w:val="32"/>
          <w:highlight w:val="none"/>
        </w:rPr>
      </w:pPr>
    </w:p>
    <w:p>
      <w:pPr>
        <w:rPr>
          <w:rFonts w:ascii="仿宋_GB2312" w:eastAsia="仿宋_GB2312"/>
          <w:color w:val="auto"/>
          <w:sz w:val="32"/>
          <w:szCs w:val="32"/>
          <w:highlight w:val="none"/>
        </w:rPr>
      </w:pPr>
    </w:p>
    <w:p>
      <w:pPr>
        <w:rPr>
          <w:rFonts w:ascii="仿宋_GB2312" w:eastAsia="仿宋_GB2312"/>
          <w:color w:val="auto"/>
          <w:sz w:val="32"/>
          <w:szCs w:val="32"/>
          <w:highlight w:val="none"/>
        </w:rPr>
      </w:pPr>
    </w:p>
    <w:p>
      <w:pPr>
        <w:rPr>
          <w:rFonts w:ascii="仿宋_GB2312" w:eastAsia="仿宋_GB2312"/>
          <w:color w:val="auto"/>
          <w:sz w:val="32"/>
          <w:szCs w:val="32"/>
          <w:highlight w:val="none"/>
        </w:rPr>
      </w:pPr>
    </w:p>
    <w:p>
      <w:pPr>
        <w:spacing w:line="720" w:lineRule="auto"/>
        <w:jc w:val="center"/>
        <w:rPr>
          <w:rFonts w:ascii="仿宋_GB2312" w:eastAsia="仿宋_GB2312"/>
          <w:color w:val="auto"/>
          <w:sz w:val="32"/>
          <w:szCs w:val="32"/>
          <w:highlight w:val="none"/>
        </w:rPr>
      </w:pPr>
      <w:r>
        <w:rPr>
          <w:rFonts w:hint="eastAsia" w:ascii="仿宋_GB2312" w:eastAsia="仿宋_GB2312"/>
          <w:color w:val="auto"/>
          <w:sz w:val="32"/>
          <w:szCs w:val="32"/>
          <w:highlight w:val="none"/>
        </w:rPr>
        <w:t>申报企业：</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（盖单位章）</w:t>
      </w:r>
    </w:p>
    <w:p>
      <w:pPr>
        <w:spacing w:line="720" w:lineRule="auto"/>
        <w:jc w:val="center"/>
        <w:rPr>
          <w:rFonts w:ascii="仿宋_GB2312" w:eastAsia="仿宋_GB2312"/>
          <w:color w:val="auto"/>
          <w:sz w:val="32"/>
          <w:szCs w:val="32"/>
          <w:highlight w:val="none"/>
        </w:rPr>
      </w:pPr>
      <w:r>
        <w:rPr>
          <w:rFonts w:hint="eastAsia" w:ascii="仿宋_GB2312" w:eastAsia="仿宋_GB2312"/>
          <w:color w:val="auto"/>
          <w:sz w:val="32"/>
          <w:szCs w:val="32"/>
          <w:highlight w:val="none"/>
        </w:rPr>
        <w:t>填报时间：</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日</w:t>
      </w:r>
    </w:p>
    <w:p>
      <w:pPr>
        <w:jc w:val="center"/>
        <w:rPr>
          <w:rFonts w:ascii="仿宋_GB2312" w:eastAsia="仿宋_GB2312"/>
          <w:b/>
          <w:color w:val="auto"/>
          <w:sz w:val="32"/>
          <w:szCs w:val="32"/>
          <w:highlight w:val="none"/>
        </w:rPr>
      </w:pPr>
      <w:r>
        <w:rPr>
          <w:rFonts w:ascii="仿宋_GB2312" w:eastAsia="仿宋_GB2312"/>
          <w:color w:val="auto"/>
          <w:sz w:val="32"/>
          <w:szCs w:val="32"/>
          <w:highlight w:val="none"/>
        </w:rPr>
        <w:br w:type="page"/>
      </w:r>
      <w:r>
        <w:rPr>
          <w:rFonts w:hint="eastAsia" w:ascii="仿宋_GB2312" w:eastAsia="仿宋_GB2312"/>
          <w:b/>
          <w:color w:val="auto"/>
          <w:sz w:val="32"/>
          <w:szCs w:val="32"/>
          <w:highlight w:val="none"/>
        </w:rPr>
        <w:t>填 表 须 知</w:t>
      </w:r>
    </w:p>
    <w:p>
      <w:pPr>
        <w:spacing w:line="600" w:lineRule="exact"/>
        <w:rPr>
          <w:rFonts w:ascii="仿宋_GB2312" w:eastAsia="仿宋_GB2312"/>
          <w:color w:val="auto"/>
          <w:sz w:val="32"/>
          <w:szCs w:val="32"/>
          <w:highlight w:val="none"/>
          <w:u w:val="single"/>
        </w:rPr>
      </w:pPr>
    </w:p>
    <w:p>
      <w:pPr>
        <w:spacing w:line="600" w:lineRule="exact"/>
        <w:ind w:firstLine="645"/>
        <w:rPr>
          <w:rFonts w:ascii="宋体" w:hAnsi="宋体"/>
          <w:color w:val="auto"/>
          <w:sz w:val="24"/>
          <w:szCs w:val="24"/>
          <w:highlight w:val="none"/>
        </w:rPr>
      </w:pPr>
      <w:r>
        <w:rPr>
          <w:rFonts w:hint="eastAsia" w:ascii="宋体" w:hAnsi="宋体"/>
          <w:color w:val="auto"/>
          <w:sz w:val="24"/>
          <w:szCs w:val="24"/>
          <w:highlight w:val="none"/>
        </w:rPr>
        <w:t>一、本表一律用计算机打印，不得涂改。</w:t>
      </w:r>
    </w:p>
    <w:p>
      <w:pPr>
        <w:spacing w:line="600" w:lineRule="exact"/>
        <w:ind w:firstLine="645"/>
        <w:rPr>
          <w:rFonts w:ascii="宋体" w:hAnsi="宋体"/>
          <w:color w:val="auto"/>
          <w:sz w:val="24"/>
          <w:szCs w:val="24"/>
          <w:highlight w:val="none"/>
        </w:rPr>
      </w:pPr>
      <w:r>
        <w:rPr>
          <w:rFonts w:hint="eastAsia" w:ascii="宋体" w:hAnsi="宋体"/>
          <w:color w:val="auto"/>
          <w:sz w:val="24"/>
          <w:szCs w:val="24"/>
          <w:highlight w:val="none"/>
        </w:rPr>
        <w:t>二、申请人要如实逐项填报有关情况，如有弄虚作假者按有关规定予以处理。</w:t>
      </w:r>
    </w:p>
    <w:p>
      <w:pPr>
        <w:spacing w:line="600" w:lineRule="exact"/>
        <w:ind w:firstLine="645"/>
        <w:rPr>
          <w:rFonts w:ascii="宋体" w:hAnsi="宋体"/>
          <w:color w:val="auto"/>
          <w:sz w:val="24"/>
          <w:szCs w:val="24"/>
          <w:highlight w:val="none"/>
        </w:rPr>
      </w:pPr>
      <w:r>
        <w:rPr>
          <w:rFonts w:hint="eastAsia" w:ascii="宋体" w:hAnsi="宋体"/>
          <w:color w:val="auto"/>
          <w:sz w:val="24"/>
          <w:szCs w:val="24"/>
          <w:highlight w:val="none"/>
        </w:rPr>
        <w:t>三、附表中的专职技术经济人员名单，按工程、经济系列依序填写，同系列人员按高、中级顺序填写。</w:t>
      </w:r>
    </w:p>
    <w:p>
      <w:pPr>
        <w:spacing w:line="600" w:lineRule="exact"/>
        <w:ind w:firstLine="645"/>
        <w:rPr>
          <w:rFonts w:ascii="宋体" w:hAnsi="宋体"/>
          <w:color w:val="auto"/>
          <w:sz w:val="24"/>
          <w:szCs w:val="24"/>
          <w:highlight w:val="none"/>
        </w:rPr>
      </w:pPr>
      <w:r>
        <w:rPr>
          <w:rFonts w:hint="eastAsia" w:ascii="宋体" w:hAnsi="宋体"/>
          <w:color w:val="auto"/>
          <w:sz w:val="24"/>
          <w:szCs w:val="24"/>
          <w:highlight w:val="none"/>
        </w:rPr>
        <w:t>四、表格栏目不足者可另附页。</w:t>
      </w:r>
    </w:p>
    <w:p>
      <w:pPr>
        <w:pStyle w:val="22"/>
        <w:tabs>
          <w:tab w:val="left" w:pos="567"/>
          <w:tab w:val="right" w:leader="dot" w:pos="8493"/>
        </w:tabs>
        <w:jc w:val="center"/>
        <w:rPr>
          <w:color w:val="auto"/>
          <w:sz w:val="32"/>
          <w:szCs w:val="32"/>
          <w:highlight w:val="none"/>
        </w:rPr>
      </w:pPr>
      <w:r>
        <w:rPr>
          <w:color w:val="auto"/>
          <w:highlight w:val="none"/>
        </w:rPr>
        <w:br w:type="page"/>
      </w:r>
      <w:r>
        <w:rPr>
          <w:rFonts w:hint="eastAsia"/>
          <w:color w:val="auto"/>
          <w:sz w:val="32"/>
          <w:szCs w:val="32"/>
          <w:highlight w:val="none"/>
        </w:rPr>
        <w:t>目 录</w:t>
      </w:r>
    </w:p>
    <w:p>
      <w:pPr>
        <w:rPr>
          <w:color w:val="auto"/>
          <w:highlight w:val="none"/>
        </w:rPr>
      </w:pPr>
    </w:p>
    <w:p>
      <w:pPr>
        <w:pStyle w:val="22"/>
        <w:keepNext w:val="0"/>
        <w:keepLines w:val="0"/>
        <w:pageBreakBefore w:val="0"/>
        <w:widowControl w:val="0"/>
        <w:numPr>
          <w:ilvl w:val="0"/>
          <w:numId w:val="14"/>
        </w:numPr>
        <w:tabs>
          <w:tab w:val="left" w:pos="567"/>
          <w:tab w:val="right" w:leader="dot" w:pos="8493"/>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"_Toc42878241"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申请函</w:t>
      </w:r>
      <w:r>
        <w:rPr>
          <w:rFonts w:hint="eastAsia" w:ascii="宋体" w:hAnsi="宋体" w:eastAsia="宋体" w:cs="宋体"/>
          <w:b/>
          <w:bCs/>
          <w:color w:val="auto"/>
          <w:sz w:val="24"/>
          <w:szCs w:val="24"/>
          <w:highlight w:val="none"/>
        </w:rPr>
        <w:fldChar w:fldCharType="end"/>
      </w:r>
    </w:p>
    <w:p>
      <w:pPr>
        <w:pStyle w:val="22"/>
        <w:keepNext w:val="0"/>
        <w:keepLines w:val="0"/>
        <w:pageBreakBefore w:val="0"/>
        <w:widowControl w:val="0"/>
        <w:numPr>
          <w:ilvl w:val="0"/>
          <w:numId w:val="14"/>
        </w:numPr>
        <w:tabs>
          <w:tab w:val="left" w:pos="567"/>
          <w:tab w:val="right" w:leader="dot" w:pos="8493"/>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"_Toc42878242"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法定代表人身份证明及授权委托书</w:t>
      </w:r>
      <w:r>
        <w:rPr>
          <w:rFonts w:hint="eastAsia" w:ascii="宋体" w:hAnsi="宋体" w:eastAsia="宋体" w:cs="宋体"/>
          <w:b/>
          <w:bCs/>
          <w:color w:val="auto"/>
          <w:sz w:val="24"/>
          <w:szCs w:val="24"/>
          <w:highlight w:val="none"/>
        </w:rPr>
        <w:fldChar w:fldCharType="end"/>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授权委托书</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法定代表人身份证明</w:t>
      </w:r>
    </w:p>
    <w:p>
      <w:pPr>
        <w:pStyle w:val="22"/>
        <w:keepNext w:val="0"/>
        <w:keepLines w:val="0"/>
        <w:pageBreakBefore w:val="0"/>
        <w:widowControl w:val="0"/>
        <w:numPr>
          <w:ilvl w:val="0"/>
          <w:numId w:val="14"/>
        </w:numPr>
        <w:tabs>
          <w:tab w:val="left" w:pos="567"/>
          <w:tab w:val="right" w:leader="dot" w:pos="8493"/>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招标代理方案</w:t>
      </w:r>
    </w:p>
    <w:p>
      <w:pPr>
        <w:pStyle w:val="22"/>
        <w:keepNext w:val="0"/>
        <w:keepLines w:val="0"/>
        <w:pageBreakBefore w:val="0"/>
        <w:widowControl w:val="0"/>
        <w:numPr>
          <w:ilvl w:val="0"/>
          <w:numId w:val="14"/>
        </w:numPr>
        <w:tabs>
          <w:tab w:val="left" w:pos="567"/>
          <w:tab w:val="right" w:leader="dot" w:pos="8493"/>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资格审查资料</w:t>
      </w:r>
    </w:p>
    <w:p>
      <w:pPr>
        <w:pStyle w:val="22"/>
        <w:keepNext w:val="0"/>
        <w:keepLines w:val="0"/>
        <w:pageBreakBefore w:val="0"/>
        <w:widowControl w:val="0"/>
        <w:numPr>
          <w:ilvl w:val="-1"/>
          <w:numId w:val="0"/>
        </w:numPr>
        <w:tabs>
          <w:tab w:val="left" w:pos="567"/>
          <w:tab w:val="right" w:leader="dot" w:pos="8493"/>
        </w:tabs>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"_Toc42878244"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lang w:val="en-US" w:eastAsia="zh-CN"/>
        </w:rPr>
        <w:t>申请人</w:t>
      </w:r>
      <w:r>
        <w:rPr>
          <w:rFonts w:hint="eastAsia" w:ascii="宋体" w:hAnsi="宋体" w:eastAsia="宋体" w:cs="宋体"/>
          <w:b/>
          <w:bCs/>
          <w:color w:val="auto"/>
          <w:sz w:val="24"/>
          <w:szCs w:val="24"/>
          <w:highlight w:val="none"/>
        </w:rPr>
        <w:t>基本情况</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t>表</w:t>
      </w:r>
    </w:p>
    <w:p>
      <w:pPr>
        <w:pStyle w:val="22"/>
        <w:keepNext w:val="0"/>
        <w:keepLines w:val="0"/>
        <w:pageBreakBefore w:val="0"/>
        <w:widowControl w:val="0"/>
        <w:numPr>
          <w:ilvl w:val="-1"/>
          <w:numId w:val="0"/>
        </w:numPr>
        <w:tabs>
          <w:tab w:val="left" w:pos="567"/>
          <w:tab w:val="right" w:leader="dot" w:pos="8493"/>
        </w:tabs>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近年完成的类似项目情况汇总表</w:t>
      </w:r>
    </w:p>
    <w:p>
      <w:pPr>
        <w:pStyle w:val="22"/>
        <w:keepNext w:val="0"/>
        <w:keepLines w:val="0"/>
        <w:pageBreakBefore w:val="0"/>
        <w:widowControl w:val="0"/>
        <w:numPr>
          <w:ilvl w:val="-1"/>
          <w:numId w:val="0"/>
        </w:numPr>
        <w:tabs>
          <w:tab w:val="left" w:pos="567"/>
          <w:tab w:val="right" w:leader="dot" w:pos="8493"/>
        </w:tabs>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近年完成的类似项目情况表</w:t>
      </w:r>
    </w:p>
    <w:p>
      <w:pPr>
        <w:pStyle w:val="22"/>
        <w:keepNext w:val="0"/>
        <w:keepLines w:val="0"/>
        <w:pageBreakBefore w:val="0"/>
        <w:widowControl w:val="0"/>
        <w:numPr>
          <w:ilvl w:val="-1"/>
          <w:numId w:val="0"/>
        </w:numPr>
        <w:tabs>
          <w:tab w:val="left" w:pos="567"/>
          <w:tab w:val="right" w:leader="dot" w:pos="8493"/>
        </w:tabs>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"_Toc42878246"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申请人信誉情况表</w:t>
      </w:r>
      <w:r>
        <w:rPr>
          <w:rFonts w:hint="eastAsia" w:ascii="宋体" w:hAnsi="宋体" w:eastAsia="宋体" w:cs="宋体"/>
          <w:b/>
          <w:bCs/>
          <w:color w:val="auto"/>
          <w:sz w:val="24"/>
          <w:szCs w:val="24"/>
          <w:highlight w:val="none"/>
        </w:rPr>
        <w:fldChar w:fldCharType="end"/>
      </w:r>
    </w:p>
    <w:p>
      <w:pPr>
        <w:pStyle w:val="22"/>
        <w:keepNext w:val="0"/>
        <w:keepLines w:val="0"/>
        <w:pageBreakBefore w:val="0"/>
        <w:widowControl w:val="0"/>
        <w:numPr>
          <w:ilvl w:val="-1"/>
          <w:numId w:val="0"/>
        </w:numPr>
        <w:tabs>
          <w:tab w:val="left" w:pos="567"/>
          <w:tab w:val="right" w:leader="dot" w:pos="8493"/>
        </w:tabs>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拟委任的项目负责人资历表</w:t>
      </w:r>
    </w:p>
    <w:p>
      <w:pPr>
        <w:pStyle w:val="22"/>
        <w:keepNext w:val="0"/>
        <w:keepLines w:val="0"/>
        <w:pageBreakBefore w:val="0"/>
        <w:widowControl w:val="0"/>
        <w:numPr>
          <w:ilvl w:val="-1"/>
          <w:numId w:val="0"/>
        </w:numPr>
        <w:tabs>
          <w:tab w:val="left" w:pos="567"/>
          <w:tab w:val="right" w:leader="dot" w:pos="8493"/>
        </w:tabs>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拟投入</w:t>
      </w:r>
      <w:r>
        <w:rPr>
          <w:rFonts w:hint="eastAsia" w:ascii="宋体" w:hAnsi="宋体" w:eastAsia="宋体" w:cs="宋体"/>
          <w:b/>
          <w:bCs/>
          <w:color w:val="auto"/>
          <w:sz w:val="24"/>
          <w:szCs w:val="24"/>
          <w:highlight w:val="none"/>
          <w:lang w:val="en-US" w:eastAsia="zh-CN"/>
        </w:rPr>
        <w:t>其他</w:t>
      </w:r>
      <w:r>
        <w:rPr>
          <w:rFonts w:hint="eastAsia" w:ascii="宋体" w:hAnsi="宋体" w:eastAsia="宋体" w:cs="宋体"/>
          <w:b/>
          <w:bCs/>
          <w:color w:val="auto"/>
          <w:sz w:val="24"/>
          <w:szCs w:val="24"/>
          <w:highlight w:val="none"/>
        </w:rPr>
        <w:t>招标代理</w:t>
      </w:r>
      <w:r>
        <w:rPr>
          <w:rFonts w:hint="eastAsia" w:ascii="宋体" w:hAnsi="宋体" w:eastAsia="宋体" w:cs="宋体"/>
          <w:b/>
          <w:bCs/>
          <w:color w:val="auto"/>
          <w:sz w:val="24"/>
          <w:szCs w:val="24"/>
          <w:highlight w:val="none"/>
          <w:lang w:val="en-US" w:eastAsia="zh-CN"/>
        </w:rPr>
        <w:t>人员汇总表</w:t>
      </w:r>
    </w:p>
    <w:p>
      <w:pPr>
        <w:pStyle w:val="22"/>
        <w:keepNext w:val="0"/>
        <w:keepLines w:val="0"/>
        <w:pageBreakBefore w:val="0"/>
        <w:widowControl w:val="0"/>
        <w:numPr>
          <w:ilvl w:val="-1"/>
          <w:numId w:val="0"/>
        </w:numPr>
        <w:tabs>
          <w:tab w:val="left" w:pos="567"/>
          <w:tab w:val="right" w:leader="dot" w:pos="8493"/>
        </w:tabs>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）拟</w:t>
      </w:r>
      <w:r>
        <w:rPr>
          <w:rFonts w:hint="eastAsia" w:ascii="宋体" w:hAnsi="宋体" w:eastAsia="宋体" w:cs="宋体"/>
          <w:b/>
          <w:bCs/>
          <w:color w:val="auto"/>
          <w:sz w:val="24"/>
          <w:szCs w:val="24"/>
          <w:highlight w:val="none"/>
          <w:lang w:val="en-US" w:eastAsia="zh-CN"/>
        </w:rPr>
        <w:t>投入</w:t>
      </w:r>
      <w:r>
        <w:rPr>
          <w:rFonts w:hint="eastAsia" w:ascii="宋体" w:hAnsi="宋体" w:eastAsia="宋体" w:cs="宋体"/>
          <w:b/>
          <w:bCs/>
          <w:color w:val="auto"/>
          <w:sz w:val="24"/>
          <w:szCs w:val="24"/>
          <w:highlight w:val="none"/>
        </w:rPr>
        <w:t>的其他招标代理人员资历表</w:t>
      </w:r>
    </w:p>
    <w:p>
      <w:pPr>
        <w:pStyle w:val="22"/>
        <w:keepNext w:val="0"/>
        <w:keepLines w:val="0"/>
        <w:pageBreakBefore w:val="0"/>
        <w:widowControl w:val="0"/>
        <w:numPr>
          <w:ilvl w:val="0"/>
          <w:numId w:val="14"/>
        </w:numPr>
        <w:tabs>
          <w:tab w:val="left" w:pos="567"/>
          <w:tab w:val="right" w:leader="dot" w:pos="8493"/>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其他材料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承诺函</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机构法定代表人声明</w:t>
      </w:r>
    </w:p>
    <w:p>
      <w:pPr>
        <w:pStyle w:val="22"/>
        <w:keepNext w:val="0"/>
        <w:keepLines w:val="0"/>
        <w:pageBreakBefore w:val="0"/>
        <w:widowControl w:val="0"/>
        <w:numPr>
          <w:ilvl w:val="0"/>
          <w:numId w:val="14"/>
        </w:numPr>
        <w:tabs>
          <w:tab w:val="left" w:pos="567"/>
          <w:tab w:val="right" w:leader="dot" w:pos="8493"/>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其他材料（无须编入申请文件）</w:t>
      </w:r>
    </w:p>
    <w:p>
      <w:pPr>
        <w:numPr>
          <w:ilvl w:val="0"/>
          <w:numId w:val="17"/>
        </w:numPr>
        <w:spacing w:line="440" w:lineRule="exact"/>
        <w:jc w:val="center"/>
        <w:outlineLvl w:val="1"/>
        <w:rPr>
          <w:rFonts w:ascii="黑体" w:hAnsi="黑体" w:eastAsia="黑体"/>
          <w:color w:val="auto"/>
          <w:sz w:val="32"/>
          <w:szCs w:val="32"/>
          <w:highlight w:val="none"/>
        </w:rPr>
      </w:pPr>
      <w:r>
        <w:rPr>
          <w:rFonts w:ascii="仿宋_GB2312" w:eastAsia="仿宋_GB2312"/>
          <w:color w:val="auto"/>
          <w:sz w:val="24"/>
          <w:szCs w:val="24"/>
          <w:highlight w:val="none"/>
        </w:rPr>
        <w:br w:type="page"/>
      </w:r>
      <w:bookmarkStart w:id="411" w:name="_Toc444781645"/>
      <w:bookmarkStart w:id="412" w:name="_Toc444782371"/>
      <w:bookmarkStart w:id="413" w:name="_Toc12053"/>
      <w:bookmarkStart w:id="414" w:name="_Toc18268"/>
      <w:bookmarkStart w:id="415" w:name="_Toc14805"/>
      <w:bookmarkStart w:id="416" w:name="_Toc27634"/>
      <w:bookmarkStart w:id="417" w:name="_Toc53774211"/>
      <w:bookmarkStart w:id="418" w:name="_Toc444867357"/>
      <w:bookmarkStart w:id="419" w:name="_Toc97106847"/>
      <w:bookmarkStart w:id="420" w:name="_Toc444855451"/>
      <w:bookmarkStart w:id="421" w:name="_Toc6291"/>
      <w:bookmarkStart w:id="422" w:name="_Toc3750"/>
      <w:r>
        <w:rPr>
          <w:rFonts w:hint="eastAsia" w:ascii="黑体" w:hAnsi="黑体" w:eastAsia="黑体"/>
          <w:color w:val="auto"/>
          <w:sz w:val="32"/>
          <w:szCs w:val="32"/>
          <w:highlight w:val="none"/>
        </w:rPr>
        <w:t>申请函</w:t>
      </w:r>
      <w:bookmarkEnd w:id="411"/>
      <w:bookmarkEnd w:id="412"/>
      <w:bookmarkEnd w:id="413"/>
      <w:bookmarkEnd w:id="414"/>
      <w:bookmarkEnd w:id="415"/>
      <w:bookmarkEnd w:id="416"/>
      <w:bookmarkEnd w:id="417"/>
      <w:bookmarkEnd w:id="418"/>
      <w:bookmarkEnd w:id="419"/>
      <w:bookmarkEnd w:id="420"/>
      <w:bookmarkEnd w:id="421"/>
      <w:bookmarkEnd w:id="422"/>
    </w:p>
    <w:p>
      <w:pPr>
        <w:spacing w:line="440" w:lineRule="exact"/>
        <w:rPr>
          <w:color w:val="auto"/>
          <w:sz w:val="24"/>
          <w:highlight w:val="none"/>
        </w:rPr>
      </w:pPr>
      <w:r>
        <w:rPr>
          <w:color w:val="auto"/>
          <w:sz w:val="24"/>
          <w:highlight w:val="none"/>
          <w:u w:val="single"/>
        </w:rPr>
        <w:t xml:space="preserve">                      </w:t>
      </w:r>
      <w:r>
        <w:rPr>
          <w:color w:val="auto"/>
          <w:sz w:val="24"/>
          <w:highlight w:val="none"/>
        </w:rPr>
        <w:t>（委托人名称）：</w:t>
      </w:r>
    </w:p>
    <w:p>
      <w:pPr>
        <w:numPr>
          <w:ilvl w:val="0"/>
          <w:numId w:val="18"/>
        </w:numPr>
        <w:autoSpaceDE/>
        <w:autoSpaceDN/>
        <w:adjustRightInd/>
        <w:spacing w:line="276" w:lineRule="auto"/>
        <w:ind w:firstLine="480" w:firstLineChars="200"/>
        <w:rPr>
          <w:color w:val="auto"/>
          <w:sz w:val="24"/>
          <w:highlight w:val="none"/>
        </w:rPr>
      </w:pPr>
      <w:r>
        <w:rPr>
          <w:rFonts w:hint="eastAsia"/>
          <w:color w:val="auto"/>
          <w:sz w:val="24"/>
          <w:highlight w:val="none"/>
        </w:rPr>
        <w:t>我方</w:t>
      </w:r>
      <w:r>
        <w:rPr>
          <w:color w:val="auto"/>
          <w:sz w:val="24"/>
          <w:highlight w:val="none"/>
        </w:rPr>
        <w:t>已仔细研究</w:t>
      </w:r>
      <w:r>
        <w:rPr>
          <w:rFonts w:hint="eastAsia"/>
          <w:color w:val="auto"/>
          <w:sz w:val="24"/>
          <w:highlight w:val="none"/>
          <w:u w:val="single"/>
          <w:lang w:eastAsia="zh-CN"/>
        </w:rPr>
        <w:t xml:space="preserve"> </w:t>
      </w:r>
      <w:r>
        <w:rPr>
          <w:rFonts w:hint="eastAsia"/>
          <w:color w:val="auto"/>
          <w:sz w:val="24"/>
          <w:highlight w:val="none"/>
          <w:u w:val="single"/>
          <w:lang w:val="en-US" w:eastAsia="zh-CN"/>
        </w:rPr>
        <w:t xml:space="preserve">          </w:t>
      </w:r>
      <w:r>
        <w:rPr>
          <w:rFonts w:hint="eastAsia"/>
          <w:color w:val="auto"/>
          <w:sz w:val="24"/>
          <w:highlight w:val="none"/>
        </w:rPr>
        <w:t>（</w:t>
      </w:r>
      <w:r>
        <w:rPr>
          <w:rFonts w:hint="eastAsia"/>
          <w:color w:val="auto"/>
          <w:sz w:val="24"/>
          <w:highlight w:val="none"/>
          <w:lang w:val="en-US" w:eastAsia="zh-CN"/>
        </w:rPr>
        <w:t>项目</w:t>
      </w:r>
      <w:r>
        <w:rPr>
          <w:rFonts w:hint="eastAsia"/>
          <w:color w:val="auto"/>
          <w:sz w:val="24"/>
          <w:highlight w:val="none"/>
        </w:rPr>
        <w:t>名称）</w:t>
      </w:r>
      <w:r>
        <w:rPr>
          <w:rFonts w:hint="eastAsia"/>
          <w:color w:val="auto"/>
          <w:sz w:val="24"/>
          <w:highlight w:val="none"/>
          <w:lang w:eastAsia="zh-CN"/>
        </w:rPr>
        <w:t>比选</w:t>
      </w:r>
      <w:r>
        <w:rPr>
          <w:rFonts w:hint="eastAsia"/>
          <w:color w:val="auto"/>
          <w:sz w:val="24"/>
          <w:highlight w:val="none"/>
        </w:rPr>
        <w:t>文件</w:t>
      </w:r>
      <w:r>
        <w:rPr>
          <w:color w:val="auto"/>
          <w:sz w:val="24"/>
          <w:highlight w:val="none"/>
        </w:rPr>
        <w:t>的全部内容，</w:t>
      </w:r>
      <w:r>
        <w:rPr>
          <w:rFonts w:hint="eastAsia"/>
          <w:color w:val="auto"/>
          <w:sz w:val="24"/>
          <w:highlight w:val="none"/>
        </w:rPr>
        <w:t>愿意以</w:t>
      </w:r>
      <w:r>
        <w:rPr>
          <w:rFonts w:hint="eastAsia" w:ascii="宋体" w:hAnsi="宋体"/>
          <w:sz w:val="24"/>
          <w:lang w:val="en-US" w:eastAsia="zh-CN"/>
        </w:rPr>
        <w:t>代理报酬</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％收取比例</w:t>
      </w:r>
      <w:r>
        <w:rPr>
          <w:rFonts w:hint="eastAsia" w:ascii="宋体" w:hAnsi="宋体"/>
          <w:sz w:val="24"/>
          <w:lang w:eastAsia="zh-CN"/>
        </w:rPr>
        <w:t>，</w:t>
      </w:r>
      <w:r>
        <w:rPr>
          <w:rFonts w:hint="eastAsia" w:ascii="宋体" w:hAnsi="宋体" w:cs="宋体"/>
          <w:color w:val="auto"/>
          <w:sz w:val="24"/>
          <w:highlight w:val="none"/>
        </w:rPr>
        <w:t>按合同约定完成</w:t>
      </w:r>
      <w:r>
        <w:rPr>
          <w:rFonts w:hint="eastAsia" w:ascii="宋体" w:hAnsi="宋体" w:cs="Arial"/>
          <w:color w:val="auto"/>
          <w:sz w:val="24"/>
          <w:szCs w:val="24"/>
          <w:highlight w:val="none"/>
          <w:lang w:val="en-US" w:eastAsia="zh-CN"/>
        </w:rPr>
        <w:t>服务范围内</w:t>
      </w:r>
      <w:r>
        <w:rPr>
          <w:rFonts w:hint="eastAsia" w:ascii="宋体" w:hAnsi="宋体" w:eastAsia="宋体" w:cs="宋体"/>
          <w:color w:val="auto"/>
          <w:sz w:val="24"/>
          <w:highlight w:val="none"/>
          <w:lang w:val="en-US" w:eastAsia="zh-CN"/>
        </w:rPr>
        <w:t>招标</w:t>
      </w:r>
      <w:r>
        <w:rPr>
          <w:rFonts w:hint="eastAsia" w:ascii="宋体" w:hAnsi="宋体" w:cs="宋体"/>
          <w:color w:val="auto"/>
          <w:sz w:val="24"/>
          <w:highlight w:val="none"/>
          <w:lang w:val="en-US" w:eastAsia="zh-CN"/>
        </w:rPr>
        <w:t>代理</w:t>
      </w:r>
      <w:r>
        <w:rPr>
          <w:rFonts w:hint="eastAsia" w:ascii="宋体" w:hAnsi="宋体" w:eastAsia="宋体" w:cs="宋体"/>
          <w:color w:val="auto"/>
          <w:sz w:val="24"/>
          <w:highlight w:val="none"/>
          <w:lang w:val="en-US" w:eastAsia="zh-CN"/>
        </w:rPr>
        <w:t>工作。</w:t>
      </w:r>
    </w:p>
    <w:p>
      <w:pPr>
        <w:numPr>
          <w:ilvl w:val="0"/>
          <w:numId w:val="18"/>
        </w:numPr>
        <w:spacing w:line="27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w:t>
      </w:r>
      <w:r>
        <w:rPr>
          <w:rFonts w:hint="eastAsia" w:eastAsia="宋体"/>
          <w:color w:val="auto"/>
          <w:sz w:val="24"/>
          <w:highlight w:val="none"/>
        </w:rPr>
        <w:t>承诺</w:t>
      </w:r>
      <w:r>
        <w:rPr>
          <w:rFonts w:hint="eastAsia" w:ascii="宋体" w:hAnsi="宋体" w:cs="宋体"/>
          <w:color w:val="auto"/>
          <w:sz w:val="24"/>
          <w:highlight w:val="none"/>
        </w:rPr>
        <w:t>在</w:t>
      </w:r>
      <w:r>
        <w:rPr>
          <w:rFonts w:hint="eastAsia" w:ascii="宋体" w:hAnsi="宋体" w:cs="宋体"/>
          <w:color w:val="auto"/>
          <w:sz w:val="24"/>
          <w:highlight w:val="none"/>
          <w:lang w:val="en-US" w:eastAsia="zh-CN"/>
        </w:rPr>
        <w:t>比选</w:t>
      </w:r>
      <w:r>
        <w:rPr>
          <w:rFonts w:hint="eastAsia" w:ascii="宋体" w:hAnsi="宋体"/>
          <w:color w:val="auto"/>
          <w:sz w:val="24"/>
          <w:highlight w:val="none"/>
        </w:rPr>
        <w:t>文件</w:t>
      </w:r>
      <w:r>
        <w:rPr>
          <w:rFonts w:ascii="宋体" w:hAnsi="宋体"/>
          <w:color w:val="auto"/>
          <w:sz w:val="24"/>
          <w:highlight w:val="none"/>
        </w:rPr>
        <w:t>规定的</w:t>
      </w:r>
      <w:r>
        <w:rPr>
          <w:rFonts w:hint="eastAsia" w:ascii="宋体" w:hAnsi="宋体"/>
          <w:color w:val="auto"/>
          <w:sz w:val="24"/>
          <w:highlight w:val="none"/>
          <w:lang w:val="en-US" w:eastAsia="zh-CN"/>
        </w:rPr>
        <w:t>比选</w:t>
      </w:r>
      <w:r>
        <w:rPr>
          <w:rFonts w:hint="eastAsia" w:ascii="宋体" w:hAnsi="宋体"/>
          <w:color w:val="auto"/>
          <w:sz w:val="24"/>
          <w:highlight w:val="none"/>
        </w:rPr>
        <w:t>有效期</w:t>
      </w:r>
      <w:r>
        <w:rPr>
          <w:rFonts w:ascii="宋体" w:hAnsi="宋体"/>
          <w:color w:val="auto"/>
          <w:sz w:val="24"/>
          <w:highlight w:val="none"/>
        </w:rPr>
        <w:t>内</w:t>
      </w:r>
      <w:r>
        <w:rPr>
          <w:rFonts w:hint="eastAsia" w:ascii="宋体" w:hAnsi="宋体" w:cs="宋体"/>
          <w:color w:val="auto"/>
          <w:sz w:val="24"/>
          <w:highlight w:val="none"/>
        </w:rPr>
        <w:t>不撤销申请文件。</w:t>
      </w:r>
    </w:p>
    <w:p>
      <w:pPr>
        <w:numPr>
          <w:ilvl w:val="0"/>
          <w:numId w:val="18"/>
        </w:numPr>
        <w:spacing w:line="276" w:lineRule="auto"/>
        <w:ind w:firstLine="480" w:firstLineChars="200"/>
        <w:rPr>
          <w:rFonts w:hint="eastAsia"/>
        </w:rPr>
      </w:pPr>
      <w:r>
        <w:rPr>
          <w:rFonts w:hint="eastAsia" w:ascii="宋体" w:hAnsi="宋体" w:cs="宋体"/>
          <w:color w:val="auto"/>
          <w:sz w:val="24"/>
          <w:highlight w:val="none"/>
        </w:rPr>
        <w:t>项目</w:t>
      </w:r>
      <w:r>
        <w:rPr>
          <w:rFonts w:hint="eastAsia" w:ascii="宋体" w:hAnsi="宋体"/>
          <w:sz w:val="24"/>
          <w:highlight w:val="none"/>
        </w:rPr>
        <w:t>负责人</w:t>
      </w:r>
      <w:r>
        <w:rPr>
          <w:rFonts w:ascii="宋体" w:hAnsi="宋体"/>
          <w:sz w:val="24"/>
          <w:highlight w:val="none"/>
        </w:rPr>
        <w:t>姓名：</w:t>
      </w:r>
      <w:r>
        <w:rPr>
          <w:rFonts w:hint="eastAsia" w:ascii="宋体" w:hAnsi="宋体"/>
          <w:sz w:val="24"/>
          <w:highlight w:val="none"/>
          <w:u w:val="single"/>
        </w:rPr>
        <w:t>　　　　　</w:t>
      </w:r>
      <w:r>
        <w:rPr>
          <w:rFonts w:ascii="宋体" w:hAnsi="宋体"/>
          <w:sz w:val="24"/>
          <w:highlight w:val="none"/>
        </w:rPr>
        <w:t>，年龄：</w:t>
      </w:r>
      <w:r>
        <w:rPr>
          <w:rFonts w:hint="eastAsia" w:ascii="宋体" w:hAnsi="宋体"/>
          <w:sz w:val="24"/>
          <w:highlight w:val="none"/>
          <w:u w:val="single"/>
        </w:rPr>
        <w:t>　　　　　</w:t>
      </w:r>
      <w:r>
        <w:rPr>
          <w:rFonts w:ascii="宋体" w:hAnsi="宋体"/>
          <w:sz w:val="24"/>
          <w:highlight w:val="none"/>
        </w:rPr>
        <w:t>，职称：</w:t>
      </w:r>
      <w:r>
        <w:rPr>
          <w:rFonts w:hint="eastAsia" w:ascii="宋体" w:hAnsi="宋体"/>
          <w:sz w:val="24"/>
          <w:highlight w:val="none"/>
          <w:u w:val="single"/>
        </w:rPr>
        <w:t>　　　　　</w:t>
      </w:r>
      <w:r>
        <w:rPr>
          <w:rFonts w:ascii="宋体" w:hAnsi="宋体"/>
          <w:sz w:val="24"/>
          <w:highlight w:val="none"/>
        </w:rPr>
        <w:t>。</w:t>
      </w:r>
    </w:p>
    <w:p>
      <w:pPr>
        <w:numPr>
          <w:ilvl w:val="0"/>
          <w:numId w:val="18"/>
        </w:numPr>
        <w:spacing w:line="276" w:lineRule="auto"/>
        <w:ind w:firstLine="480" w:firstLineChars="200"/>
        <w:rPr>
          <w:color w:val="auto"/>
          <w:highlight w:val="none"/>
        </w:rPr>
      </w:pPr>
      <w:r>
        <w:rPr>
          <w:rFonts w:hint="eastAsia" w:ascii="宋体" w:hAnsi="宋体" w:cs="宋体"/>
          <w:color w:val="auto"/>
          <w:sz w:val="24"/>
          <w:highlight w:val="none"/>
          <w:lang w:val="en-US" w:eastAsia="zh-CN"/>
        </w:rPr>
        <w:t>质量要求：</w:t>
      </w:r>
      <w:r>
        <w:rPr>
          <w:rFonts w:hint="eastAsia" w:ascii="宋体" w:hAnsi="宋体" w:cs="Arial"/>
          <w:color w:val="auto"/>
          <w:sz w:val="24"/>
          <w:szCs w:val="24"/>
          <w:highlight w:val="none"/>
          <w:u w:val="single"/>
          <w:lang w:val="en-US" w:eastAsia="zh-CN"/>
        </w:rPr>
        <w:t xml:space="preserve">     </w:t>
      </w:r>
      <w:r>
        <w:rPr>
          <w:rFonts w:hint="eastAsia" w:ascii="宋体" w:hAnsi="宋体" w:cs="宋体"/>
          <w:color w:val="auto"/>
          <w:sz w:val="24"/>
          <w:highlight w:val="none"/>
          <w:lang w:val="en-US" w:eastAsia="zh-CN"/>
        </w:rPr>
        <w:t>。</w:t>
      </w:r>
    </w:p>
    <w:p>
      <w:pPr>
        <w:numPr>
          <w:ilvl w:val="0"/>
          <w:numId w:val="18"/>
        </w:numPr>
        <w:spacing w:line="276" w:lineRule="auto"/>
        <w:ind w:firstLine="480" w:firstLineChars="200"/>
        <w:rPr>
          <w:color w:val="auto"/>
          <w:highlight w:val="none"/>
        </w:rPr>
      </w:pPr>
      <w:r>
        <w:rPr>
          <w:rFonts w:hint="eastAsia"/>
          <w:color w:val="auto"/>
          <w:sz w:val="24"/>
          <w:highlight w:val="none"/>
          <w:lang w:val="en-US" w:eastAsia="zh-CN"/>
        </w:rPr>
        <w:t>服务期限：</w:t>
      </w:r>
      <w:r>
        <w:rPr>
          <w:rFonts w:hint="eastAsia" w:ascii="宋体" w:hAnsi="宋体"/>
          <w:color w:val="auto"/>
          <w:sz w:val="24"/>
          <w:szCs w:val="24"/>
          <w:highlight w:val="none"/>
          <w:u w:val="single"/>
          <w:lang w:val="en-US" w:eastAsia="zh-CN"/>
        </w:rPr>
        <w:t>自签订招标代理合同起至委托服务范围内招标项目合同签订</w:t>
      </w:r>
      <w:r>
        <w:rPr>
          <w:rFonts w:hint="eastAsia" w:ascii="宋体" w:hAnsi="宋体"/>
          <w:color w:val="auto"/>
          <w:sz w:val="24"/>
          <w:szCs w:val="24"/>
          <w:highlight w:val="none"/>
          <w:lang w:eastAsia="zh-CN"/>
        </w:rPr>
        <w:t>。</w:t>
      </w:r>
    </w:p>
    <w:p>
      <w:pPr>
        <w:numPr>
          <w:ilvl w:val="0"/>
          <w:numId w:val="18"/>
        </w:numPr>
        <w:spacing w:line="276" w:lineRule="auto"/>
        <w:ind w:firstLine="480" w:firstLineChars="200"/>
        <w:rPr>
          <w:color w:val="auto"/>
          <w:sz w:val="24"/>
          <w:highlight w:val="none"/>
        </w:rPr>
      </w:pPr>
      <w:r>
        <w:rPr>
          <w:color w:val="auto"/>
          <w:sz w:val="24"/>
          <w:highlight w:val="none"/>
        </w:rPr>
        <w:t>如</w:t>
      </w:r>
      <w:r>
        <w:rPr>
          <w:rFonts w:hint="eastAsia"/>
          <w:color w:val="auto"/>
          <w:sz w:val="24"/>
          <w:highlight w:val="none"/>
        </w:rPr>
        <w:t>我方</w:t>
      </w:r>
      <w:r>
        <w:rPr>
          <w:color w:val="auto"/>
          <w:sz w:val="24"/>
          <w:highlight w:val="none"/>
        </w:rPr>
        <w:t>中</w:t>
      </w:r>
      <w:r>
        <w:rPr>
          <w:rFonts w:hint="eastAsia"/>
          <w:color w:val="auto"/>
          <w:sz w:val="24"/>
          <w:highlight w:val="none"/>
        </w:rPr>
        <w:t>选，我方承诺：</w:t>
      </w:r>
    </w:p>
    <w:p>
      <w:pPr>
        <w:spacing w:line="276" w:lineRule="auto"/>
        <w:ind w:firstLine="475" w:firstLineChars="198"/>
        <w:rPr>
          <w:rFonts w:hint="eastAsia" w:eastAsia="宋体"/>
          <w:color w:val="auto"/>
          <w:sz w:val="24"/>
          <w:highlight w:val="none"/>
          <w:lang w:eastAsia="zh-CN"/>
        </w:rPr>
      </w:pPr>
      <w:r>
        <w:rPr>
          <w:color w:val="auto"/>
          <w:sz w:val="24"/>
          <w:highlight w:val="none"/>
        </w:rPr>
        <w:t>（1）在收到中</w:t>
      </w:r>
      <w:r>
        <w:rPr>
          <w:rFonts w:hint="eastAsia"/>
          <w:color w:val="auto"/>
          <w:sz w:val="24"/>
          <w:highlight w:val="none"/>
        </w:rPr>
        <w:t>选</w:t>
      </w:r>
      <w:r>
        <w:rPr>
          <w:color w:val="auto"/>
          <w:sz w:val="24"/>
          <w:highlight w:val="none"/>
        </w:rPr>
        <w:t>通知书后，在中</w:t>
      </w:r>
      <w:r>
        <w:rPr>
          <w:rFonts w:hint="eastAsia"/>
          <w:color w:val="auto"/>
          <w:sz w:val="24"/>
          <w:highlight w:val="none"/>
        </w:rPr>
        <w:t>选</w:t>
      </w:r>
      <w:r>
        <w:rPr>
          <w:color w:val="auto"/>
          <w:sz w:val="24"/>
          <w:highlight w:val="none"/>
        </w:rPr>
        <w:t>通知书规定的期限内与你方签订合同</w:t>
      </w:r>
      <w:r>
        <w:rPr>
          <w:rFonts w:hint="eastAsia"/>
          <w:color w:val="auto"/>
          <w:sz w:val="24"/>
          <w:highlight w:val="none"/>
          <w:lang w:eastAsia="zh-CN"/>
        </w:rPr>
        <w:t>；</w:t>
      </w:r>
    </w:p>
    <w:p>
      <w:pPr>
        <w:spacing w:line="276" w:lineRule="auto"/>
        <w:ind w:firstLine="475" w:firstLineChars="198"/>
        <w:rPr>
          <w:rFonts w:hint="eastAsia" w:eastAsia="宋体"/>
          <w:color w:val="auto"/>
          <w:sz w:val="24"/>
          <w:highlight w:val="none"/>
          <w:lang w:eastAsia="zh-CN"/>
        </w:rPr>
      </w:pPr>
      <w:r>
        <w:rPr>
          <w:rFonts w:hint="eastAsia" w:eastAsia="宋体"/>
          <w:color w:val="auto"/>
          <w:sz w:val="24"/>
          <w:highlight w:val="none"/>
          <w:lang w:eastAsia="zh-CN"/>
        </w:rPr>
        <w:t>（</w:t>
      </w:r>
      <w:r>
        <w:rPr>
          <w:rFonts w:hint="eastAsia" w:eastAsia="宋体"/>
          <w:color w:val="auto"/>
          <w:sz w:val="24"/>
          <w:highlight w:val="none"/>
          <w:lang w:val="en-US" w:eastAsia="zh-CN"/>
        </w:rPr>
        <w:t>2</w:t>
      </w:r>
      <w:r>
        <w:rPr>
          <w:rFonts w:hint="eastAsia" w:eastAsia="宋体"/>
          <w:color w:val="auto"/>
          <w:sz w:val="24"/>
          <w:highlight w:val="none"/>
          <w:lang w:eastAsia="zh-CN"/>
        </w:rPr>
        <w:t>）</w:t>
      </w:r>
      <w:r>
        <w:rPr>
          <w:rFonts w:hint="eastAsia" w:eastAsia="宋体"/>
          <w:color w:val="auto"/>
          <w:sz w:val="24"/>
          <w:highlight w:val="none"/>
        </w:rPr>
        <w:t>在签订合同时不向你方提出附加条件；</w:t>
      </w:r>
    </w:p>
    <w:p>
      <w:pPr>
        <w:spacing w:line="276" w:lineRule="auto"/>
        <w:ind w:firstLine="475" w:firstLineChars="198"/>
        <w:rPr>
          <w:color w:val="auto"/>
          <w:sz w:val="24"/>
          <w:highlight w:val="none"/>
        </w:rPr>
      </w:pPr>
      <w:r>
        <w:rPr>
          <w:color w:val="auto"/>
          <w:sz w:val="24"/>
          <w:highlight w:val="none"/>
        </w:rPr>
        <w:t>（</w:t>
      </w:r>
      <w:r>
        <w:rPr>
          <w:rFonts w:hint="eastAsia"/>
          <w:color w:val="auto"/>
          <w:sz w:val="24"/>
          <w:highlight w:val="none"/>
          <w:lang w:val="en-US" w:eastAsia="zh-CN"/>
        </w:rPr>
        <w:t>3</w:t>
      </w:r>
      <w:r>
        <w:rPr>
          <w:color w:val="auto"/>
          <w:sz w:val="24"/>
          <w:highlight w:val="none"/>
        </w:rPr>
        <w:t>）</w:t>
      </w:r>
      <w:r>
        <w:rPr>
          <w:rFonts w:hint="eastAsia"/>
          <w:color w:val="auto"/>
          <w:sz w:val="24"/>
          <w:highlight w:val="none"/>
        </w:rPr>
        <w:t>在合同约定的期限内完成合同规定的全部义务</w:t>
      </w:r>
      <w:r>
        <w:rPr>
          <w:color w:val="auto"/>
          <w:sz w:val="24"/>
          <w:highlight w:val="none"/>
        </w:rPr>
        <w:t>。</w:t>
      </w:r>
    </w:p>
    <w:p>
      <w:pPr>
        <w:spacing w:line="276" w:lineRule="auto"/>
        <w:ind w:firstLine="475" w:firstLineChars="198"/>
        <w:rPr>
          <w:rFonts w:hint="eastAsia" w:ascii="宋体" w:hAnsi="宋体"/>
          <w:color w:val="auto"/>
          <w:sz w:val="24"/>
          <w:highlight w:val="none"/>
          <w:lang w:eastAsia="zh-CN"/>
        </w:rPr>
      </w:pPr>
      <w:r>
        <w:rPr>
          <w:rFonts w:hint="default" w:eastAsia="宋体"/>
          <w:color w:val="auto"/>
          <w:sz w:val="24"/>
          <w:highlight w:val="none"/>
          <w:lang w:eastAsia="zh-CN"/>
        </w:rPr>
        <w:t>（</w:t>
      </w:r>
      <w:r>
        <w:rPr>
          <w:rFonts w:hint="default" w:eastAsia="宋体"/>
          <w:color w:val="auto"/>
          <w:sz w:val="24"/>
          <w:highlight w:val="none"/>
          <w:lang w:val="en-US" w:eastAsia="zh-CN"/>
        </w:rPr>
        <w:t>4</w:t>
      </w:r>
      <w:r>
        <w:rPr>
          <w:rFonts w:hint="default" w:eastAsia="宋体"/>
          <w:color w:val="auto"/>
          <w:sz w:val="24"/>
          <w:highlight w:val="none"/>
          <w:lang w:eastAsia="zh-CN"/>
        </w:rPr>
        <w:t>）</w:t>
      </w:r>
      <w:r>
        <w:rPr>
          <w:rFonts w:ascii="宋体" w:hAnsi="宋体"/>
          <w:color w:val="auto"/>
          <w:sz w:val="24"/>
          <w:highlight w:val="none"/>
        </w:rPr>
        <w:t>权利义务满足</w:t>
      </w:r>
      <w:r>
        <w:rPr>
          <w:rFonts w:hint="eastAsia" w:ascii="宋体" w:hAnsi="宋体"/>
          <w:color w:val="auto"/>
          <w:sz w:val="24"/>
          <w:highlight w:val="none"/>
          <w:lang w:val="en-US" w:eastAsia="zh-CN"/>
        </w:rPr>
        <w:t>比选</w:t>
      </w:r>
      <w:r>
        <w:rPr>
          <w:rFonts w:hint="eastAsia" w:ascii="宋体" w:hAnsi="宋体"/>
          <w:color w:val="auto"/>
          <w:sz w:val="24"/>
          <w:highlight w:val="none"/>
        </w:rPr>
        <w:t>文件</w:t>
      </w:r>
      <w:r>
        <w:rPr>
          <w:rFonts w:ascii="宋体" w:hAnsi="宋体"/>
          <w:color w:val="auto"/>
          <w:sz w:val="24"/>
          <w:highlight w:val="none"/>
        </w:rPr>
        <w:t>规定</w:t>
      </w:r>
      <w:r>
        <w:rPr>
          <w:rFonts w:hint="eastAsia" w:ascii="宋体" w:hAnsi="宋体"/>
          <w:color w:val="auto"/>
          <w:sz w:val="24"/>
          <w:highlight w:val="none"/>
          <w:lang w:eastAsia="zh-CN"/>
        </w:rPr>
        <w:t>。</w:t>
      </w:r>
    </w:p>
    <w:p>
      <w:pPr>
        <w:spacing w:line="276" w:lineRule="auto"/>
        <w:ind w:firstLine="475" w:firstLineChars="198"/>
        <w:rPr>
          <w:rFonts w:hint="eastAsia"/>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w:t>
      </w:r>
      <w:r>
        <w:rPr>
          <w:rFonts w:hint="eastAsia" w:ascii="宋体" w:hAnsi="宋体"/>
          <w:color w:val="auto"/>
          <w:sz w:val="24"/>
          <w:highlight w:val="none"/>
        </w:rPr>
        <w:t>我方将按</w:t>
      </w:r>
      <w:r>
        <w:rPr>
          <w:rFonts w:hint="eastAsia" w:ascii="宋体" w:hAnsi="宋体"/>
          <w:color w:val="auto"/>
          <w:sz w:val="24"/>
          <w:highlight w:val="none"/>
          <w:lang w:val="en-US" w:eastAsia="zh-CN"/>
        </w:rPr>
        <w:t>申请</w:t>
      </w:r>
      <w:r>
        <w:rPr>
          <w:rFonts w:hint="eastAsia" w:ascii="宋体" w:hAnsi="宋体"/>
          <w:color w:val="auto"/>
          <w:sz w:val="24"/>
          <w:highlight w:val="none"/>
        </w:rPr>
        <w:t>文件中填报的</w:t>
      </w:r>
      <w:r>
        <w:rPr>
          <w:rFonts w:hint="eastAsia" w:ascii="宋体" w:hAnsi="宋体"/>
          <w:color w:val="auto"/>
          <w:sz w:val="24"/>
          <w:highlight w:val="none"/>
          <w:lang w:eastAsia="zh-CN"/>
        </w:rPr>
        <w:t>项目</w:t>
      </w:r>
      <w:r>
        <w:rPr>
          <w:rFonts w:hint="eastAsia" w:ascii="宋体" w:hAnsi="宋体"/>
          <w:color w:val="auto"/>
          <w:sz w:val="24"/>
          <w:highlight w:val="none"/>
        </w:rPr>
        <w:t>负责人</w:t>
      </w:r>
      <w:r>
        <w:rPr>
          <w:rFonts w:hint="eastAsia" w:ascii="宋体" w:hAnsi="宋体"/>
          <w:sz w:val="24"/>
          <w:highlight w:val="none"/>
          <w:lang w:val="en-US" w:eastAsia="zh-CN"/>
        </w:rPr>
        <w:t>及其他主要人员</w:t>
      </w:r>
      <w:r>
        <w:rPr>
          <w:rFonts w:hint="eastAsia" w:ascii="宋体" w:hAnsi="宋体"/>
          <w:color w:val="auto"/>
          <w:sz w:val="24"/>
          <w:highlight w:val="none"/>
        </w:rPr>
        <w:t>履行合同。如有变更（不可抗力除外），</w:t>
      </w:r>
      <w:r>
        <w:rPr>
          <w:rFonts w:hint="eastAsia" w:ascii="宋体" w:hAnsi="宋体"/>
          <w:color w:val="auto"/>
          <w:sz w:val="24"/>
          <w:highlight w:val="none"/>
          <w:lang w:val="en-US" w:eastAsia="zh-CN"/>
        </w:rPr>
        <w:t>委托人</w:t>
      </w:r>
      <w:r>
        <w:rPr>
          <w:rFonts w:hint="eastAsia" w:ascii="宋体" w:hAnsi="宋体"/>
          <w:color w:val="auto"/>
          <w:sz w:val="24"/>
          <w:highlight w:val="none"/>
        </w:rPr>
        <w:t>可按照</w:t>
      </w:r>
      <w:r>
        <w:rPr>
          <w:rFonts w:hint="eastAsia" w:ascii="宋体" w:hAnsi="宋体"/>
          <w:color w:val="auto"/>
          <w:sz w:val="24"/>
          <w:highlight w:val="none"/>
          <w:lang w:val="en-US" w:eastAsia="zh-CN"/>
        </w:rPr>
        <w:t>比选</w:t>
      </w:r>
      <w:r>
        <w:rPr>
          <w:rFonts w:hint="eastAsia" w:ascii="宋体" w:hAnsi="宋体"/>
          <w:color w:val="auto"/>
          <w:sz w:val="24"/>
          <w:highlight w:val="none"/>
        </w:rPr>
        <w:t>文件规定取消我方的</w:t>
      </w:r>
      <w:r>
        <w:rPr>
          <w:rFonts w:hint="eastAsia" w:ascii="宋体" w:hAnsi="宋体"/>
          <w:color w:val="auto"/>
          <w:sz w:val="24"/>
          <w:highlight w:val="none"/>
          <w:lang w:val="en-US" w:eastAsia="zh-CN"/>
        </w:rPr>
        <w:t>中选</w:t>
      </w:r>
      <w:r>
        <w:rPr>
          <w:rFonts w:hint="eastAsia" w:ascii="宋体" w:hAnsi="宋体"/>
          <w:color w:val="auto"/>
          <w:sz w:val="24"/>
          <w:highlight w:val="none"/>
        </w:rPr>
        <w:t>资格，</w:t>
      </w:r>
      <w:r>
        <w:rPr>
          <w:rFonts w:ascii="宋体" w:hAnsi="宋体"/>
          <w:color w:val="auto"/>
          <w:sz w:val="24"/>
          <w:highlight w:val="none"/>
        </w:rPr>
        <w:t>解除合同并要求我方支付合同总价款10</w:t>
      </w:r>
      <w:r>
        <w:rPr>
          <w:rFonts w:hint="eastAsia" w:ascii="宋体" w:hAnsi="宋体"/>
          <w:color w:val="auto"/>
          <w:sz w:val="24"/>
          <w:highlight w:val="none"/>
        </w:rPr>
        <w:t>％</w:t>
      </w:r>
      <w:r>
        <w:rPr>
          <w:rFonts w:ascii="宋体" w:hAnsi="宋体"/>
          <w:color w:val="auto"/>
          <w:sz w:val="24"/>
          <w:highlight w:val="none"/>
        </w:rPr>
        <w:t>的违约金</w:t>
      </w:r>
      <w:r>
        <w:rPr>
          <w:rFonts w:hint="eastAsia" w:ascii="宋体" w:hAnsi="宋体"/>
          <w:color w:val="auto"/>
          <w:sz w:val="24"/>
          <w:highlight w:val="none"/>
        </w:rPr>
        <w:t>。</w:t>
      </w:r>
    </w:p>
    <w:p>
      <w:pPr>
        <w:numPr>
          <w:ilvl w:val="0"/>
          <w:numId w:val="18"/>
        </w:numPr>
        <w:spacing w:line="276" w:lineRule="auto"/>
        <w:ind w:firstLine="480" w:firstLineChars="200"/>
        <w:rPr>
          <w:rFonts w:eastAsia="宋体"/>
          <w:color w:val="auto"/>
          <w:sz w:val="24"/>
          <w:highlight w:val="none"/>
        </w:rPr>
      </w:pPr>
      <w:r>
        <w:rPr>
          <w:color w:val="auto"/>
          <w:sz w:val="24"/>
          <w:highlight w:val="none"/>
        </w:rPr>
        <w:t>我方在此声明，所递交的</w:t>
      </w:r>
      <w:r>
        <w:rPr>
          <w:rFonts w:hint="eastAsia"/>
          <w:color w:val="auto"/>
          <w:sz w:val="24"/>
          <w:highlight w:val="none"/>
        </w:rPr>
        <w:t>申请</w:t>
      </w:r>
      <w:r>
        <w:rPr>
          <w:color w:val="auto"/>
          <w:sz w:val="24"/>
          <w:highlight w:val="none"/>
        </w:rPr>
        <w:t>文件及有关资料完整、真实和准确</w:t>
      </w:r>
      <w:r>
        <w:rPr>
          <w:rFonts w:hint="eastAsia"/>
          <w:color w:val="auto"/>
          <w:sz w:val="24"/>
          <w:highlight w:val="none"/>
          <w:lang w:eastAsia="zh-CN"/>
        </w:rPr>
        <w:t>，</w:t>
      </w:r>
      <w:r>
        <w:rPr>
          <w:rFonts w:hint="default" w:eastAsia="宋体"/>
          <w:color w:val="auto"/>
          <w:sz w:val="24"/>
          <w:highlight w:val="none"/>
          <w:lang w:val="en-US" w:eastAsia="zh-CN"/>
        </w:rPr>
        <w:t>且不存在</w:t>
      </w:r>
      <w:r>
        <w:rPr>
          <w:rFonts w:hint="eastAsia"/>
          <w:color w:val="auto"/>
          <w:sz w:val="24"/>
          <w:highlight w:val="none"/>
          <w:lang w:val="en-US" w:eastAsia="zh-CN"/>
        </w:rPr>
        <w:t>比选</w:t>
      </w:r>
      <w:r>
        <w:rPr>
          <w:rFonts w:hint="default" w:eastAsia="宋体"/>
          <w:color w:val="auto"/>
          <w:sz w:val="24"/>
          <w:highlight w:val="none"/>
          <w:lang w:val="en-US" w:eastAsia="zh-CN"/>
        </w:rPr>
        <w:t>文件第二章申请人须知第1.4.3项和1.4.4项规定的任何一种情况</w:t>
      </w:r>
      <w:r>
        <w:rPr>
          <w:rFonts w:eastAsia="宋体"/>
          <w:color w:val="auto"/>
          <w:sz w:val="24"/>
          <w:highlight w:val="none"/>
        </w:rPr>
        <w:t>。</w:t>
      </w:r>
    </w:p>
    <w:p>
      <w:pPr>
        <w:numPr>
          <w:ilvl w:val="0"/>
          <w:numId w:val="18"/>
        </w:numPr>
        <w:spacing w:line="276" w:lineRule="auto"/>
        <w:ind w:firstLine="480" w:firstLineChars="200"/>
        <w:rPr>
          <w:color w:val="auto"/>
          <w:sz w:val="24"/>
          <w:highlight w:val="none"/>
        </w:rPr>
      </w:pPr>
      <w:r>
        <w:rPr>
          <w:color w:val="auto"/>
          <w:sz w:val="24"/>
          <w:highlight w:val="none"/>
        </w:rPr>
        <w:t>在合同协议书正式签署生效之前，本</w:t>
      </w:r>
      <w:r>
        <w:rPr>
          <w:rFonts w:hint="eastAsia"/>
          <w:color w:val="auto"/>
          <w:sz w:val="24"/>
          <w:highlight w:val="none"/>
        </w:rPr>
        <w:t>申请</w:t>
      </w:r>
      <w:r>
        <w:rPr>
          <w:color w:val="auto"/>
          <w:sz w:val="24"/>
          <w:highlight w:val="none"/>
        </w:rPr>
        <w:t>函连同你方的中</w:t>
      </w:r>
      <w:r>
        <w:rPr>
          <w:rFonts w:hint="eastAsia"/>
          <w:color w:val="auto"/>
          <w:sz w:val="24"/>
          <w:highlight w:val="none"/>
        </w:rPr>
        <w:t>选</w:t>
      </w:r>
      <w:r>
        <w:rPr>
          <w:color w:val="auto"/>
          <w:sz w:val="24"/>
          <w:highlight w:val="none"/>
        </w:rPr>
        <w:t>通知书将构成我们双方之间共同遵守的文件，对双方具有约束力。</w:t>
      </w:r>
    </w:p>
    <w:tbl>
      <w:tblPr>
        <w:tblStyle w:val="30"/>
        <w:tblW w:w="5468" w:type="dxa"/>
        <w:jc w:val="right"/>
        <w:tblLayout w:type="fixed"/>
        <w:tblCellMar>
          <w:top w:w="0" w:type="dxa"/>
          <w:left w:w="108" w:type="dxa"/>
          <w:bottom w:w="0" w:type="dxa"/>
          <w:right w:w="108" w:type="dxa"/>
        </w:tblCellMar>
      </w:tblPr>
      <w:tblGrid>
        <w:gridCol w:w="1134"/>
        <w:gridCol w:w="279"/>
        <w:gridCol w:w="230"/>
        <w:gridCol w:w="484"/>
        <w:gridCol w:w="558"/>
        <w:gridCol w:w="859"/>
        <w:gridCol w:w="543"/>
        <w:gridCol w:w="425"/>
        <w:gridCol w:w="450"/>
        <w:gridCol w:w="506"/>
      </w:tblGrid>
      <w:tr>
        <w:tblPrEx>
          <w:tblCellMar>
            <w:top w:w="0" w:type="dxa"/>
            <w:left w:w="108" w:type="dxa"/>
            <w:bottom w:w="0" w:type="dxa"/>
            <w:right w:w="108" w:type="dxa"/>
          </w:tblCellMar>
        </w:tblPrEx>
        <w:trPr>
          <w:trHeight w:val="443" w:hRule="atLeast"/>
          <w:jc w:val="right"/>
        </w:trPr>
        <w:tc>
          <w:tcPr>
            <w:tcW w:w="1413" w:type="dxa"/>
            <w:gridSpan w:val="2"/>
            <w:vAlign w:val="bottom"/>
          </w:tcPr>
          <w:p>
            <w:pPr>
              <w:tabs>
                <w:tab w:val="center" w:pos="4153"/>
                <w:tab w:val="right" w:pos="8306"/>
              </w:tabs>
              <w:snapToGrid w:val="0"/>
              <w:spacing w:line="380" w:lineRule="exact"/>
              <w:rPr>
                <w:color w:val="auto"/>
                <w:szCs w:val="22"/>
                <w:highlight w:val="none"/>
                <w:u w:val="single"/>
              </w:rPr>
            </w:pPr>
            <w:r>
              <w:rPr>
                <w:rFonts w:hint="eastAsia"/>
                <w:color w:val="auto"/>
                <w:szCs w:val="22"/>
                <w:highlight w:val="none"/>
              </w:rPr>
              <w:t>申请人：</w:t>
            </w:r>
          </w:p>
        </w:tc>
        <w:tc>
          <w:tcPr>
            <w:tcW w:w="2674" w:type="dxa"/>
            <w:gridSpan w:val="5"/>
            <w:tcBorders>
              <w:bottom w:val="single" w:color="auto" w:sz="4" w:space="0"/>
            </w:tcBorders>
            <w:vAlign w:val="bottom"/>
          </w:tcPr>
          <w:p>
            <w:pPr>
              <w:tabs>
                <w:tab w:val="center" w:pos="4153"/>
                <w:tab w:val="right" w:pos="8306"/>
              </w:tabs>
              <w:snapToGrid w:val="0"/>
              <w:spacing w:line="380" w:lineRule="exact"/>
              <w:jc w:val="right"/>
              <w:rPr>
                <w:color w:val="auto"/>
                <w:szCs w:val="22"/>
                <w:highlight w:val="none"/>
                <w:u w:val="single"/>
              </w:rPr>
            </w:pPr>
          </w:p>
        </w:tc>
        <w:tc>
          <w:tcPr>
            <w:tcW w:w="1381" w:type="dxa"/>
            <w:gridSpan w:val="3"/>
            <w:vAlign w:val="bottom"/>
          </w:tcPr>
          <w:p>
            <w:pPr>
              <w:tabs>
                <w:tab w:val="center" w:pos="4153"/>
                <w:tab w:val="right" w:pos="8306"/>
              </w:tabs>
              <w:snapToGrid w:val="0"/>
              <w:spacing w:line="380" w:lineRule="exact"/>
              <w:jc w:val="right"/>
              <w:rPr>
                <w:color w:val="auto"/>
                <w:szCs w:val="22"/>
                <w:highlight w:val="none"/>
                <w:u w:val="single"/>
              </w:rPr>
            </w:pPr>
            <w:r>
              <w:rPr>
                <w:rFonts w:hint="eastAsia"/>
                <w:color w:val="auto"/>
                <w:szCs w:val="22"/>
                <w:highlight w:val="none"/>
              </w:rPr>
              <w:t>（盖单位章）</w:t>
            </w:r>
          </w:p>
        </w:tc>
      </w:tr>
      <w:tr>
        <w:tblPrEx>
          <w:tblCellMar>
            <w:top w:w="0" w:type="dxa"/>
            <w:left w:w="108" w:type="dxa"/>
            <w:bottom w:w="0" w:type="dxa"/>
            <w:right w:w="108" w:type="dxa"/>
          </w:tblCellMar>
        </w:tblPrEx>
        <w:trPr>
          <w:trHeight w:val="477" w:hRule="atLeast"/>
          <w:jc w:val="right"/>
        </w:trPr>
        <w:tc>
          <w:tcPr>
            <w:tcW w:w="1643" w:type="dxa"/>
            <w:gridSpan w:val="3"/>
            <w:vAlign w:val="bottom"/>
          </w:tcPr>
          <w:p>
            <w:pPr>
              <w:tabs>
                <w:tab w:val="center" w:pos="4153"/>
                <w:tab w:val="right" w:pos="8306"/>
              </w:tabs>
              <w:snapToGrid w:val="0"/>
              <w:rPr>
                <w:color w:val="auto"/>
                <w:szCs w:val="22"/>
                <w:highlight w:val="none"/>
              </w:rPr>
            </w:pPr>
            <w:r>
              <w:rPr>
                <w:rFonts w:hint="eastAsia"/>
                <w:color w:val="auto"/>
                <w:szCs w:val="22"/>
                <w:highlight w:val="none"/>
              </w:rPr>
              <w:t>法定代表人或其委托代理人：</w:t>
            </w:r>
          </w:p>
        </w:tc>
        <w:tc>
          <w:tcPr>
            <w:tcW w:w="2869" w:type="dxa"/>
            <w:gridSpan w:val="5"/>
            <w:tcBorders>
              <w:bottom w:val="single" w:color="auto" w:sz="4" w:space="0"/>
            </w:tcBorders>
            <w:vAlign w:val="bottom"/>
          </w:tcPr>
          <w:p>
            <w:pPr>
              <w:tabs>
                <w:tab w:val="center" w:pos="4153"/>
                <w:tab w:val="right" w:pos="8306"/>
              </w:tabs>
              <w:snapToGrid w:val="0"/>
              <w:spacing w:line="380" w:lineRule="exact"/>
              <w:rPr>
                <w:color w:val="auto"/>
                <w:szCs w:val="22"/>
                <w:highlight w:val="none"/>
              </w:rPr>
            </w:pPr>
          </w:p>
        </w:tc>
        <w:tc>
          <w:tcPr>
            <w:tcW w:w="956" w:type="dxa"/>
            <w:gridSpan w:val="2"/>
            <w:vAlign w:val="bottom"/>
          </w:tcPr>
          <w:p>
            <w:pPr>
              <w:tabs>
                <w:tab w:val="center" w:pos="4153"/>
                <w:tab w:val="right" w:pos="8306"/>
              </w:tabs>
              <w:snapToGrid w:val="0"/>
              <w:spacing w:line="380" w:lineRule="exact"/>
              <w:rPr>
                <w:color w:val="auto"/>
                <w:szCs w:val="22"/>
                <w:highlight w:val="none"/>
              </w:rPr>
            </w:pPr>
            <w:r>
              <w:rPr>
                <w:rFonts w:hint="eastAsia"/>
                <w:color w:val="auto"/>
                <w:szCs w:val="22"/>
                <w:highlight w:val="none"/>
              </w:rPr>
              <w:t>（签字）</w:t>
            </w:r>
          </w:p>
        </w:tc>
      </w:tr>
      <w:tr>
        <w:tblPrEx>
          <w:tblCellMar>
            <w:top w:w="0" w:type="dxa"/>
            <w:left w:w="108" w:type="dxa"/>
            <w:bottom w:w="0" w:type="dxa"/>
            <w:right w:w="108" w:type="dxa"/>
          </w:tblCellMar>
        </w:tblPrEx>
        <w:trPr>
          <w:trHeight w:val="437" w:hRule="atLeast"/>
          <w:jc w:val="right"/>
        </w:trPr>
        <w:tc>
          <w:tcPr>
            <w:tcW w:w="1413" w:type="dxa"/>
            <w:gridSpan w:val="2"/>
            <w:vAlign w:val="bottom"/>
          </w:tcPr>
          <w:p>
            <w:pPr>
              <w:tabs>
                <w:tab w:val="center" w:pos="4153"/>
                <w:tab w:val="right" w:pos="8306"/>
              </w:tabs>
              <w:snapToGrid w:val="0"/>
              <w:spacing w:line="380" w:lineRule="exact"/>
              <w:rPr>
                <w:color w:val="auto"/>
                <w:szCs w:val="22"/>
                <w:highlight w:val="none"/>
                <w:u w:val="single"/>
              </w:rPr>
            </w:pPr>
            <w:r>
              <w:rPr>
                <w:rFonts w:hint="eastAsia"/>
                <w:color w:val="auto"/>
                <w:szCs w:val="22"/>
                <w:highlight w:val="none"/>
              </w:rPr>
              <w:t>地址：</w:t>
            </w:r>
          </w:p>
        </w:tc>
        <w:tc>
          <w:tcPr>
            <w:tcW w:w="4055" w:type="dxa"/>
            <w:gridSpan w:val="8"/>
            <w:tcBorders>
              <w:bottom w:val="single" w:color="auto" w:sz="4" w:space="0"/>
            </w:tcBorders>
            <w:vAlign w:val="bottom"/>
          </w:tcPr>
          <w:p>
            <w:pPr>
              <w:tabs>
                <w:tab w:val="center" w:pos="4153"/>
                <w:tab w:val="right" w:pos="8306"/>
              </w:tabs>
              <w:snapToGrid w:val="0"/>
              <w:spacing w:line="380" w:lineRule="exact"/>
              <w:rPr>
                <w:color w:val="auto"/>
                <w:szCs w:val="22"/>
                <w:highlight w:val="none"/>
                <w:u w:val="single"/>
              </w:rPr>
            </w:pPr>
          </w:p>
        </w:tc>
      </w:tr>
      <w:tr>
        <w:tblPrEx>
          <w:tblCellMar>
            <w:top w:w="0" w:type="dxa"/>
            <w:left w:w="108" w:type="dxa"/>
            <w:bottom w:w="0" w:type="dxa"/>
            <w:right w:w="108" w:type="dxa"/>
          </w:tblCellMar>
        </w:tblPrEx>
        <w:trPr>
          <w:trHeight w:val="437" w:hRule="atLeast"/>
          <w:jc w:val="right"/>
        </w:trPr>
        <w:tc>
          <w:tcPr>
            <w:tcW w:w="1413" w:type="dxa"/>
            <w:gridSpan w:val="2"/>
            <w:vAlign w:val="bottom"/>
          </w:tcPr>
          <w:p>
            <w:pPr>
              <w:tabs>
                <w:tab w:val="center" w:pos="4153"/>
                <w:tab w:val="right" w:pos="8306"/>
              </w:tabs>
              <w:snapToGrid w:val="0"/>
              <w:spacing w:line="380" w:lineRule="exact"/>
              <w:rPr>
                <w:color w:val="auto"/>
                <w:szCs w:val="22"/>
                <w:highlight w:val="none"/>
              </w:rPr>
            </w:pPr>
            <w:r>
              <w:rPr>
                <w:rFonts w:hint="eastAsia"/>
                <w:color w:val="auto"/>
                <w:szCs w:val="22"/>
                <w:highlight w:val="none"/>
              </w:rPr>
              <w:t>网址：</w:t>
            </w:r>
          </w:p>
        </w:tc>
        <w:tc>
          <w:tcPr>
            <w:tcW w:w="4055" w:type="dxa"/>
            <w:gridSpan w:val="8"/>
            <w:tcBorders>
              <w:top w:val="single" w:color="auto" w:sz="4" w:space="0"/>
              <w:bottom w:val="single" w:color="auto" w:sz="4" w:space="0"/>
            </w:tcBorders>
            <w:vAlign w:val="bottom"/>
          </w:tcPr>
          <w:p>
            <w:pPr>
              <w:tabs>
                <w:tab w:val="center" w:pos="4153"/>
                <w:tab w:val="right" w:pos="8306"/>
              </w:tabs>
              <w:snapToGrid w:val="0"/>
              <w:spacing w:line="380" w:lineRule="exact"/>
              <w:rPr>
                <w:color w:val="auto"/>
                <w:szCs w:val="22"/>
                <w:highlight w:val="none"/>
              </w:rPr>
            </w:pPr>
          </w:p>
        </w:tc>
      </w:tr>
      <w:tr>
        <w:tblPrEx>
          <w:tblCellMar>
            <w:top w:w="0" w:type="dxa"/>
            <w:left w:w="108" w:type="dxa"/>
            <w:bottom w:w="0" w:type="dxa"/>
            <w:right w:w="108" w:type="dxa"/>
          </w:tblCellMar>
        </w:tblPrEx>
        <w:trPr>
          <w:trHeight w:val="477" w:hRule="atLeast"/>
          <w:jc w:val="right"/>
        </w:trPr>
        <w:tc>
          <w:tcPr>
            <w:tcW w:w="1413" w:type="dxa"/>
            <w:gridSpan w:val="2"/>
            <w:vAlign w:val="bottom"/>
          </w:tcPr>
          <w:p>
            <w:pPr>
              <w:tabs>
                <w:tab w:val="center" w:pos="4153"/>
                <w:tab w:val="right" w:pos="8306"/>
              </w:tabs>
              <w:snapToGrid w:val="0"/>
              <w:spacing w:line="380" w:lineRule="exact"/>
              <w:rPr>
                <w:color w:val="auto"/>
                <w:szCs w:val="22"/>
                <w:highlight w:val="none"/>
                <w:u w:val="single"/>
              </w:rPr>
            </w:pPr>
            <w:r>
              <w:rPr>
                <w:rFonts w:hint="eastAsia"/>
                <w:color w:val="auto"/>
                <w:szCs w:val="22"/>
                <w:highlight w:val="none"/>
              </w:rPr>
              <w:t>电话：</w:t>
            </w:r>
          </w:p>
        </w:tc>
        <w:tc>
          <w:tcPr>
            <w:tcW w:w="4055" w:type="dxa"/>
            <w:gridSpan w:val="8"/>
            <w:tcBorders>
              <w:top w:val="single" w:color="auto" w:sz="4" w:space="0"/>
              <w:bottom w:val="single" w:color="auto" w:sz="4" w:space="0"/>
            </w:tcBorders>
            <w:vAlign w:val="bottom"/>
          </w:tcPr>
          <w:p>
            <w:pPr>
              <w:tabs>
                <w:tab w:val="center" w:pos="4153"/>
                <w:tab w:val="right" w:pos="8306"/>
              </w:tabs>
              <w:snapToGrid w:val="0"/>
              <w:spacing w:line="380" w:lineRule="exact"/>
              <w:rPr>
                <w:color w:val="auto"/>
                <w:szCs w:val="22"/>
                <w:highlight w:val="none"/>
                <w:u w:val="single"/>
              </w:rPr>
            </w:pPr>
          </w:p>
        </w:tc>
      </w:tr>
      <w:tr>
        <w:tblPrEx>
          <w:tblCellMar>
            <w:top w:w="0" w:type="dxa"/>
            <w:left w:w="108" w:type="dxa"/>
            <w:bottom w:w="0" w:type="dxa"/>
            <w:right w:w="108" w:type="dxa"/>
          </w:tblCellMar>
        </w:tblPrEx>
        <w:trPr>
          <w:trHeight w:val="469" w:hRule="atLeast"/>
          <w:jc w:val="right"/>
        </w:trPr>
        <w:tc>
          <w:tcPr>
            <w:tcW w:w="1413" w:type="dxa"/>
            <w:gridSpan w:val="2"/>
            <w:vAlign w:val="bottom"/>
          </w:tcPr>
          <w:p>
            <w:pPr>
              <w:tabs>
                <w:tab w:val="center" w:pos="4153"/>
                <w:tab w:val="right" w:pos="8306"/>
              </w:tabs>
              <w:snapToGrid w:val="0"/>
              <w:spacing w:line="380" w:lineRule="exact"/>
              <w:rPr>
                <w:color w:val="auto"/>
                <w:szCs w:val="22"/>
                <w:highlight w:val="none"/>
                <w:u w:val="single"/>
              </w:rPr>
            </w:pPr>
            <w:r>
              <w:rPr>
                <w:rFonts w:hint="eastAsia"/>
                <w:color w:val="auto"/>
                <w:szCs w:val="22"/>
                <w:highlight w:val="none"/>
              </w:rPr>
              <w:t>传真：</w:t>
            </w:r>
          </w:p>
        </w:tc>
        <w:tc>
          <w:tcPr>
            <w:tcW w:w="4055" w:type="dxa"/>
            <w:gridSpan w:val="8"/>
            <w:tcBorders>
              <w:top w:val="single" w:color="auto" w:sz="4" w:space="0"/>
              <w:bottom w:val="single" w:color="auto" w:sz="4" w:space="0"/>
            </w:tcBorders>
            <w:vAlign w:val="bottom"/>
          </w:tcPr>
          <w:p>
            <w:pPr>
              <w:tabs>
                <w:tab w:val="center" w:pos="4153"/>
                <w:tab w:val="right" w:pos="8306"/>
              </w:tabs>
              <w:snapToGrid w:val="0"/>
              <w:spacing w:line="380" w:lineRule="exact"/>
              <w:rPr>
                <w:color w:val="auto"/>
                <w:szCs w:val="22"/>
                <w:highlight w:val="none"/>
                <w:u w:val="single"/>
              </w:rPr>
            </w:pPr>
          </w:p>
        </w:tc>
      </w:tr>
      <w:tr>
        <w:tblPrEx>
          <w:tblCellMar>
            <w:top w:w="0" w:type="dxa"/>
            <w:left w:w="108" w:type="dxa"/>
            <w:bottom w:w="0" w:type="dxa"/>
            <w:right w:w="108" w:type="dxa"/>
          </w:tblCellMar>
        </w:tblPrEx>
        <w:trPr>
          <w:trHeight w:val="460" w:hRule="atLeast"/>
          <w:jc w:val="right"/>
        </w:trPr>
        <w:tc>
          <w:tcPr>
            <w:tcW w:w="1413" w:type="dxa"/>
            <w:gridSpan w:val="2"/>
            <w:vAlign w:val="bottom"/>
          </w:tcPr>
          <w:p>
            <w:pPr>
              <w:tabs>
                <w:tab w:val="center" w:pos="4153"/>
                <w:tab w:val="right" w:pos="8306"/>
              </w:tabs>
              <w:snapToGrid w:val="0"/>
              <w:spacing w:line="380" w:lineRule="exact"/>
              <w:rPr>
                <w:color w:val="auto"/>
                <w:szCs w:val="22"/>
                <w:highlight w:val="none"/>
                <w:u w:val="single"/>
              </w:rPr>
            </w:pPr>
            <w:r>
              <w:rPr>
                <w:rFonts w:hint="eastAsia"/>
                <w:color w:val="auto"/>
                <w:szCs w:val="22"/>
                <w:highlight w:val="none"/>
              </w:rPr>
              <w:t>邮政编码：</w:t>
            </w:r>
          </w:p>
        </w:tc>
        <w:tc>
          <w:tcPr>
            <w:tcW w:w="4055" w:type="dxa"/>
            <w:gridSpan w:val="8"/>
            <w:tcBorders>
              <w:top w:val="single" w:color="auto" w:sz="4" w:space="0"/>
              <w:bottom w:val="single" w:color="auto" w:sz="4" w:space="0"/>
            </w:tcBorders>
            <w:vAlign w:val="bottom"/>
          </w:tcPr>
          <w:p>
            <w:pPr>
              <w:tabs>
                <w:tab w:val="center" w:pos="4153"/>
                <w:tab w:val="right" w:pos="8306"/>
              </w:tabs>
              <w:snapToGrid w:val="0"/>
              <w:spacing w:line="380" w:lineRule="exact"/>
              <w:rPr>
                <w:color w:val="auto"/>
                <w:szCs w:val="22"/>
                <w:highlight w:val="none"/>
                <w:u w:val="single"/>
              </w:rPr>
            </w:pPr>
          </w:p>
        </w:tc>
      </w:tr>
      <w:tr>
        <w:tblPrEx>
          <w:tblCellMar>
            <w:top w:w="0" w:type="dxa"/>
            <w:left w:w="108" w:type="dxa"/>
            <w:bottom w:w="0" w:type="dxa"/>
            <w:right w:w="108" w:type="dxa"/>
          </w:tblCellMar>
        </w:tblPrEx>
        <w:trPr>
          <w:trHeight w:val="460" w:hRule="atLeast"/>
          <w:jc w:val="right"/>
        </w:trPr>
        <w:tc>
          <w:tcPr>
            <w:tcW w:w="1134" w:type="dxa"/>
            <w:vAlign w:val="bottom"/>
          </w:tcPr>
          <w:p>
            <w:pPr>
              <w:tabs>
                <w:tab w:val="center" w:pos="4153"/>
                <w:tab w:val="right" w:pos="8306"/>
              </w:tabs>
              <w:snapToGrid w:val="0"/>
              <w:spacing w:line="380" w:lineRule="exact"/>
              <w:rPr>
                <w:color w:val="auto"/>
                <w:szCs w:val="22"/>
                <w:highlight w:val="none"/>
              </w:rPr>
            </w:pPr>
          </w:p>
        </w:tc>
        <w:tc>
          <w:tcPr>
            <w:tcW w:w="993" w:type="dxa"/>
            <w:gridSpan w:val="3"/>
            <w:tcBorders>
              <w:bottom w:val="single" w:color="auto" w:sz="4" w:space="0"/>
            </w:tcBorders>
            <w:vAlign w:val="bottom"/>
          </w:tcPr>
          <w:p>
            <w:pPr>
              <w:tabs>
                <w:tab w:val="center" w:pos="4153"/>
                <w:tab w:val="right" w:pos="8306"/>
              </w:tabs>
              <w:snapToGrid w:val="0"/>
              <w:spacing w:line="380" w:lineRule="exact"/>
              <w:rPr>
                <w:color w:val="auto"/>
                <w:szCs w:val="22"/>
                <w:highlight w:val="none"/>
                <w:u w:val="single"/>
              </w:rPr>
            </w:pPr>
          </w:p>
        </w:tc>
        <w:tc>
          <w:tcPr>
            <w:tcW w:w="558" w:type="dxa"/>
            <w:vAlign w:val="bottom"/>
          </w:tcPr>
          <w:p>
            <w:pPr>
              <w:tabs>
                <w:tab w:val="center" w:pos="4153"/>
                <w:tab w:val="right" w:pos="8306"/>
              </w:tabs>
              <w:snapToGrid w:val="0"/>
              <w:spacing w:line="380" w:lineRule="exact"/>
              <w:rPr>
                <w:color w:val="auto"/>
                <w:szCs w:val="22"/>
                <w:highlight w:val="none"/>
              </w:rPr>
            </w:pPr>
            <w:r>
              <w:rPr>
                <w:rFonts w:hint="eastAsia"/>
                <w:color w:val="auto"/>
                <w:szCs w:val="22"/>
                <w:highlight w:val="none"/>
              </w:rPr>
              <w:t>年</w:t>
            </w:r>
          </w:p>
        </w:tc>
        <w:tc>
          <w:tcPr>
            <w:tcW w:w="859" w:type="dxa"/>
            <w:tcBorders>
              <w:bottom w:val="single" w:color="auto" w:sz="4" w:space="0"/>
            </w:tcBorders>
            <w:vAlign w:val="bottom"/>
          </w:tcPr>
          <w:p>
            <w:pPr>
              <w:tabs>
                <w:tab w:val="center" w:pos="4153"/>
                <w:tab w:val="right" w:pos="8306"/>
              </w:tabs>
              <w:snapToGrid w:val="0"/>
              <w:spacing w:line="380" w:lineRule="exact"/>
              <w:rPr>
                <w:color w:val="auto"/>
                <w:szCs w:val="22"/>
                <w:highlight w:val="none"/>
              </w:rPr>
            </w:pPr>
          </w:p>
        </w:tc>
        <w:tc>
          <w:tcPr>
            <w:tcW w:w="543" w:type="dxa"/>
            <w:vAlign w:val="bottom"/>
          </w:tcPr>
          <w:p>
            <w:pPr>
              <w:tabs>
                <w:tab w:val="center" w:pos="4153"/>
                <w:tab w:val="right" w:pos="8306"/>
              </w:tabs>
              <w:snapToGrid w:val="0"/>
              <w:spacing w:line="380" w:lineRule="exact"/>
              <w:rPr>
                <w:color w:val="auto"/>
                <w:szCs w:val="22"/>
                <w:highlight w:val="none"/>
              </w:rPr>
            </w:pPr>
            <w:r>
              <w:rPr>
                <w:rFonts w:hint="eastAsia"/>
                <w:color w:val="auto"/>
                <w:szCs w:val="22"/>
                <w:highlight w:val="none"/>
              </w:rPr>
              <w:t>月</w:t>
            </w:r>
          </w:p>
        </w:tc>
        <w:tc>
          <w:tcPr>
            <w:tcW w:w="875" w:type="dxa"/>
            <w:gridSpan w:val="2"/>
            <w:tcBorders>
              <w:bottom w:val="single" w:color="auto" w:sz="4" w:space="0"/>
            </w:tcBorders>
            <w:vAlign w:val="bottom"/>
          </w:tcPr>
          <w:p>
            <w:pPr>
              <w:tabs>
                <w:tab w:val="center" w:pos="4153"/>
                <w:tab w:val="right" w:pos="8306"/>
              </w:tabs>
              <w:snapToGrid w:val="0"/>
              <w:spacing w:line="380" w:lineRule="exact"/>
              <w:rPr>
                <w:color w:val="auto"/>
                <w:szCs w:val="22"/>
                <w:highlight w:val="none"/>
              </w:rPr>
            </w:pPr>
          </w:p>
        </w:tc>
        <w:tc>
          <w:tcPr>
            <w:tcW w:w="506" w:type="dxa"/>
            <w:vAlign w:val="bottom"/>
          </w:tcPr>
          <w:p>
            <w:pPr>
              <w:tabs>
                <w:tab w:val="center" w:pos="4153"/>
                <w:tab w:val="right" w:pos="8306"/>
              </w:tabs>
              <w:snapToGrid w:val="0"/>
              <w:spacing w:line="380" w:lineRule="exact"/>
              <w:rPr>
                <w:color w:val="auto"/>
                <w:szCs w:val="22"/>
                <w:highlight w:val="none"/>
              </w:rPr>
            </w:pPr>
            <w:r>
              <w:rPr>
                <w:rFonts w:hint="eastAsia"/>
                <w:color w:val="auto"/>
                <w:szCs w:val="22"/>
                <w:highlight w:val="none"/>
              </w:rPr>
              <w:t>日</w:t>
            </w:r>
          </w:p>
        </w:tc>
      </w:tr>
    </w:tbl>
    <w:p>
      <w:pPr>
        <w:numPr>
          <w:ilvl w:val="0"/>
          <w:numId w:val="17"/>
        </w:numPr>
        <w:spacing w:line="440" w:lineRule="exact"/>
        <w:jc w:val="center"/>
        <w:outlineLvl w:val="1"/>
        <w:rPr>
          <w:rFonts w:ascii="黑体" w:hAnsi="黑体" w:eastAsia="黑体"/>
          <w:b/>
          <w:color w:val="auto"/>
          <w:sz w:val="36"/>
          <w:szCs w:val="36"/>
          <w:highlight w:val="none"/>
        </w:rPr>
      </w:pPr>
      <w:r>
        <w:rPr>
          <w:rFonts w:ascii="仿宋_GB2312" w:eastAsia="仿宋_GB2312"/>
          <w:color w:val="auto"/>
          <w:sz w:val="32"/>
          <w:szCs w:val="32"/>
          <w:highlight w:val="none"/>
        </w:rPr>
        <w:br w:type="page"/>
      </w:r>
      <w:bookmarkStart w:id="423" w:name="_Toc444782372"/>
      <w:bookmarkStart w:id="424" w:name="_Toc444855452"/>
      <w:bookmarkStart w:id="425" w:name="_Toc22998"/>
      <w:bookmarkStart w:id="426" w:name="_Toc6567"/>
      <w:bookmarkStart w:id="427" w:name="_Toc20404"/>
      <w:bookmarkStart w:id="428" w:name="_Toc97106848"/>
      <w:bookmarkStart w:id="429" w:name="_Toc444782297"/>
      <w:bookmarkStart w:id="430" w:name="_Toc4294"/>
      <w:bookmarkStart w:id="431" w:name="_Toc444781646"/>
      <w:bookmarkStart w:id="432" w:name="_Toc53774212"/>
      <w:bookmarkStart w:id="433" w:name="_Toc27892"/>
      <w:bookmarkStart w:id="434" w:name="_Toc14903"/>
      <w:bookmarkStart w:id="435" w:name="_Toc444867358"/>
      <w:r>
        <w:rPr>
          <w:rFonts w:hint="eastAsia" w:ascii="黑体" w:hAnsi="黑体" w:eastAsia="黑体"/>
          <w:b/>
          <w:color w:val="auto"/>
          <w:sz w:val="36"/>
          <w:szCs w:val="36"/>
          <w:highlight w:val="none"/>
        </w:rPr>
        <w:t>法定代表人身份证明及授权委托书</w:t>
      </w:r>
      <w:bookmarkEnd w:id="423"/>
      <w:bookmarkEnd w:id="424"/>
      <w:bookmarkEnd w:id="425"/>
      <w:bookmarkEnd w:id="426"/>
      <w:bookmarkEnd w:id="427"/>
      <w:bookmarkEnd w:id="428"/>
      <w:bookmarkEnd w:id="429"/>
      <w:bookmarkEnd w:id="430"/>
      <w:bookmarkEnd w:id="431"/>
      <w:bookmarkEnd w:id="432"/>
      <w:bookmarkEnd w:id="433"/>
      <w:bookmarkEnd w:id="434"/>
      <w:bookmarkEnd w:id="435"/>
    </w:p>
    <w:p>
      <w:pPr>
        <w:jc w:val="center"/>
        <w:outlineLvl w:val="2"/>
        <w:rPr>
          <w:rFonts w:ascii="华文中宋" w:hAnsi="华文中宋" w:eastAsia="华文中宋"/>
          <w:b/>
          <w:color w:val="auto"/>
          <w:sz w:val="32"/>
          <w:szCs w:val="32"/>
          <w:highlight w:val="none"/>
        </w:rPr>
      </w:pPr>
      <w:bookmarkStart w:id="436" w:name="_Toc498"/>
      <w:bookmarkStart w:id="437" w:name="_Toc17041"/>
      <w:bookmarkStart w:id="438" w:name="_Toc5251"/>
      <w:bookmarkStart w:id="439" w:name="_Toc7954"/>
      <w:bookmarkStart w:id="440" w:name="_Toc27700"/>
      <w:r>
        <w:rPr>
          <w:rFonts w:hint="eastAsia" w:ascii="黑体" w:hAnsi="黑体" w:eastAsia="黑体" w:cs="黑体"/>
          <w:b w:val="0"/>
          <w:bCs/>
          <w:color w:val="auto"/>
          <w:sz w:val="32"/>
          <w:szCs w:val="32"/>
          <w:highlight w:val="none"/>
        </w:rPr>
        <w:t>（</w:t>
      </w:r>
      <w:r>
        <w:rPr>
          <w:rFonts w:hint="eastAsia" w:ascii="黑体" w:hAnsi="黑体" w:eastAsia="黑体" w:cs="黑体"/>
          <w:b w:val="0"/>
          <w:bCs/>
          <w:color w:val="auto"/>
          <w:sz w:val="32"/>
          <w:szCs w:val="32"/>
          <w:highlight w:val="none"/>
          <w:lang w:val="en-US" w:eastAsia="zh-CN"/>
        </w:rPr>
        <w:t>一</w:t>
      </w:r>
      <w:r>
        <w:rPr>
          <w:rFonts w:hint="eastAsia" w:ascii="黑体" w:hAnsi="黑体" w:eastAsia="黑体" w:cs="黑体"/>
          <w:b w:val="0"/>
          <w:bCs/>
          <w:color w:val="auto"/>
          <w:sz w:val="32"/>
          <w:szCs w:val="32"/>
          <w:highlight w:val="none"/>
        </w:rPr>
        <w:t>）授权委托书</w:t>
      </w:r>
      <w:bookmarkEnd w:id="436"/>
      <w:bookmarkEnd w:id="437"/>
      <w:bookmarkEnd w:id="438"/>
      <w:bookmarkEnd w:id="439"/>
      <w:bookmarkEnd w:id="440"/>
    </w:p>
    <w:p>
      <w:pPr>
        <w:spacing w:line="360" w:lineRule="auto"/>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（姓名）系</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（申请人名称）的法定代表人，现委托本单位人员</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（姓名）为我方代理人。代理人根据授权，以我方名义签署、说明、补正、递交、撤回、修改</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（项目名称</w:t>
      </w:r>
      <w:r>
        <w:rPr>
          <w:rFonts w:ascii="宋体" w:hAnsi="宋体"/>
          <w:color w:val="auto"/>
          <w:sz w:val="24"/>
          <w:szCs w:val="24"/>
          <w:highlight w:val="none"/>
        </w:rPr>
        <w:t>）</w:t>
      </w:r>
      <w:r>
        <w:rPr>
          <w:rFonts w:hint="eastAsia" w:ascii="宋体" w:hAnsi="宋体"/>
          <w:color w:val="auto"/>
          <w:sz w:val="24"/>
          <w:szCs w:val="24"/>
          <w:highlight w:val="none"/>
          <w:lang w:eastAsia="zh-CN"/>
        </w:rPr>
        <w:t>比选</w:t>
      </w:r>
      <w:r>
        <w:rPr>
          <w:rFonts w:hint="eastAsia" w:ascii="宋体" w:hAnsi="宋体"/>
          <w:color w:val="auto"/>
          <w:sz w:val="24"/>
          <w:szCs w:val="24"/>
          <w:highlight w:val="none"/>
        </w:rPr>
        <w:t>申请文件和处理有关事宜，其法律后果由我方承担。</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委托期限：</w:t>
      </w:r>
      <w:r>
        <w:rPr>
          <w:rFonts w:hint="eastAsia" w:ascii="宋体" w:hAnsi="宋体" w:eastAsia="宋体"/>
          <w:color w:val="auto"/>
          <w:sz w:val="24"/>
          <w:szCs w:val="24"/>
          <w:highlight w:val="none"/>
        </w:rPr>
        <w:t>自本委托书签署之日起至</w:t>
      </w:r>
      <w:r>
        <w:rPr>
          <w:rFonts w:hint="eastAsia" w:ascii="宋体" w:hAnsi="宋体"/>
          <w:color w:val="auto"/>
          <w:sz w:val="24"/>
          <w:szCs w:val="24"/>
          <w:highlight w:val="none"/>
          <w:lang w:val="en-US" w:eastAsia="zh-CN"/>
        </w:rPr>
        <w:t>比选</w:t>
      </w:r>
      <w:r>
        <w:rPr>
          <w:rFonts w:hint="eastAsia" w:ascii="宋体" w:hAnsi="宋体" w:eastAsia="宋体"/>
          <w:color w:val="auto"/>
          <w:sz w:val="24"/>
          <w:szCs w:val="24"/>
          <w:highlight w:val="none"/>
        </w:rPr>
        <w:t>有效期满</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代理人无权转委托。</w:t>
      </w:r>
    </w:p>
    <w:p>
      <w:pPr>
        <w:spacing w:line="360" w:lineRule="auto"/>
        <w:ind w:left="1118" w:leftChars="304" w:hanging="480" w:hangingChars="200"/>
        <w:rPr>
          <w:rFonts w:ascii="宋体" w:hAnsi="宋体"/>
          <w:color w:val="auto"/>
          <w:sz w:val="24"/>
          <w:szCs w:val="24"/>
          <w:highlight w:val="none"/>
        </w:rPr>
      </w:pPr>
      <w:r>
        <w:rPr>
          <w:rFonts w:hint="eastAsia" w:ascii="宋体" w:hAnsi="宋体"/>
          <w:color w:val="auto"/>
          <w:sz w:val="24"/>
          <w:szCs w:val="24"/>
          <w:highlight w:val="none"/>
        </w:rPr>
        <w:t>附：1.法定代表人身份证明原件和法定代表人身份证复印件。</w:t>
      </w:r>
    </w:p>
    <w:p>
      <w:pPr>
        <w:spacing w:line="360" w:lineRule="auto"/>
        <w:ind w:left="1118" w:leftChars="304" w:hanging="480" w:hangingChars="200"/>
        <w:rPr>
          <w:rFonts w:ascii="宋体" w:hAnsi="宋体"/>
          <w:color w:val="auto"/>
          <w:sz w:val="24"/>
          <w:szCs w:val="24"/>
          <w:highlight w:val="none"/>
        </w:rPr>
      </w:pPr>
      <w:r>
        <w:rPr>
          <w:rFonts w:hint="eastAsia" w:ascii="宋体" w:hAnsi="宋体"/>
          <w:color w:val="auto"/>
          <w:sz w:val="24"/>
          <w:szCs w:val="24"/>
          <w:highlight w:val="none"/>
        </w:rPr>
        <w:t xml:space="preserve">    2.委托代理人身份证复印件。</w:t>
      </w:r>
    </w:p>
    <w:p>
      <w:pPr>
        <w:spacing w:line="360" w:lineRule="auto"/>
        <w:ind w:left="1118" w:leftChars="304" w:hanging="480" w:hangingChars="200"/>
        <w:rPr>
          <w:rFonts w:ascii="宋体" w:hAnsi="宋体"/>
          <w:color w:val="auto"/>
          <w:sz w:val="24"/>
          <w:szCs w:val="24"/>
          <w:highlight w:val="none"/>
        </w:rPr>
      </w:pPr>
    </w:p>
    <w:p>
      <w:pPr>
        <w:spacing w:line="360" w:lineRule="auto"/>
        <w:ind w:left="1118" w:leftChars="304" w:hanging="480" w:hangingChars="200"/>
        <w:rPr>
          <w:rFonts w:ascii="宋体" w:hAnsi="宋体"/>
          <w:color w:val="auto"/>
          <w:sz w:val="24"/>
          <w:szCs w:val="24"/>
          <w:highlight w:val="none"/>
        </w:rPr>
      </w:pPr>
    </w:p>
    <w:tbl>
      <w:tblPr>
        <w:tblStyle w:val="30"/>
        <w:tblW w:w="5710" w:type="dxa"/>
        <w:tblInd w:w="2932" w:type="dxa"/>
        <w:tblLayout w:type="fixed"/>
        <w:tblCellMar>
          <w:top w:w="0" w:type="dxa"/>
          <w:left w:w="108" w:type="dxa"/>
          <w:bottom w:w="0" w:type="dxa"/>
          <w:right w:w="108" w:type="dxa"/>
        </w:tblCellMar>
      </w:tblPr>
      <w:tblGrid>
        <w:gridCol w:w="533"/>
        <w:gridCol w:w="1026"/>
        <w:gridCol w:w="653"/>
        <w:gridCol w:w="851"/>
        <w:gridCol w:w="489"/>
        <w:gridCol w:w="287"/>
        <w:gridCol w:w="425"/>
        <w:gridCol w:w="283"/>
        <w:gridCol w:w="142"/>
        <w:gridCol w:w="449"/>
        <w:gridCol w:w="572"/>
      </w:tblGrid>
      <w:tr>
        <w:tblPrEx>
          <w:tblCellMar>
            <w:top w:w="0" w:type="dxa"/>
            <w:left w:w="108" w:type="dxa"/>
            <w:bottom w:w="0" w:type="dxa"/>
            <w:right w:w="108" w:type="dxa"/>
          </w:tblCellMar>
        </w:tblPrEx>
        <w:trPr>
          <w:trHeight w:val="498" w:hRule="atLeast"/>
        </w:trPr>
        <w:tc>
          <w:tcPr>
            <w:tcW w:w="1559" w:type="dxa"/>
            <w:gridSpan w:val="2"/>
            <w:vAlign w:val="bottom"/>
          </w:tcPr>
          <w:p>
            <w:pPr>
              <w:spacing w:line="0" w:lineRule="atLeast"/>
              <w:rPr>
                <w:rFonts w:ascii="宋体" w:hAnsi="宋体" w:cs="Arial"/>
                <w:color w:val="auto"/>
                <w:sz w:val="24"/>
                <w:szCs w:val="24"/>
                <w:highlight w:val="none"/>
              </w:rPr>
            </w:pPr>
            <w:r>
              <w:rPr>
                <w:rFonts w:hint="eastAsia" w:ascii="宋体" w:hAnsi="宋体" w:cs="Arial"/>
                <w:color w:val="auto"/>
                <w:sz w:val="24"/>
                <w:szCs w:val="24"/>
                <w:highlight w:val="none"/>
              </w:rPr>
              <w:t>申请人：</w:t>
            </w:r>
          </w:p>
        </w:tc>
        <w:tc>
          <w:tcPr>
            <w:tcW w:w="2280" w:type="dxa"/>
            <w:gridSpan w:val="4"/>
            <w:tcBorders>
              <w:left w:val="nil"/>
              <w:bottom w:val="single" w:color="auto" w:sz="4" w:space="0"/>
            </w:tcBorders>
            <w:vAlign w:val="bottom"/>
          </w:tcPr>
          <w:p>
            <w:pPr>
              <w:spacing w:line="0" w:lineRule="atLeast"/>
              <w:rPr>
                <w:rFonts w:ascii="宋体" w:hAnsi="宋体" w:cs="Arial"/>
                <w:color w:val="auto"/>
                <w:sz w:val="24"/>
                <w:szCs w:val="24"/>
                <w:highlight w:val="none"/>
              </w:rPr>
            </w:pPr>
            <w:r>
              <w:rPr>
                <w:rFonts w:hint="eastAsia" w:ascii="宋体" w:hAnsi="宋体" w:cs="Arial"/>
                <w:color w:val="auto"/>
                <w:sz w:val="24"/>
                <w:szCs w:val="24"/>
                <w:highlight w:val="none"/>
              </w:rPr>
              <w:t xml:space="preserve">              </w:t>
            </w:r>
          </w:p>
        </w:tc>
        <w:tc>
          <w:tcPr>
            <w:tcW w:w="1871" w:type="dxa"/>
            <w:gridSpan w:val="5"/>
            <w:vAlign w:val="bottom"/>
          </w:tcPr>
          <w:p>
            <w:pPr>
              <w:spacing w:line="0" w:lineRule="atLeast"/>
              <w:rPr>
                <w:rFonts w:ascii="宋体" w:hAnsi="宋体" w:cs="Arial"/>
                <w:color w:val="auto"/>
                <w:sz w:val="24"/>
                <w:szCs w:val="24"/>
                <w:highlight w:val="none"/>
              </w:rPr>
            </w:pPr>
            <w:r>
              <w:rPr>
                <w:rFonts w:hint="eastAsia" w:ascii="宋体" w:hAnsi="宋体" w:cs="Arial"/>
                <w:color w:val="auto"/>
                <w:sz w:val="24"/>
                <w:szCs w:val="24"/>
                <w:highlight w:val="none"/>
              </w:rPr>
              <w:t>（盖单位章）</w:t>
            </w:r>
          </w:p>
        </w:tc>
      </w:tr>
      <w:tr>
        <w:tblPrEx>
          <w:tblCellMar>
            <w:top w:w="0" w:type="dxa"/>
            <w:left w:w="108" w:type="dxa"/>
            <w:bottom w:w="0" w:type="dxa"/>
            <w:right w:w="108" w:type="dxa"/>
          </w:tblCellMar>
        </w:tblPrEx>
        <w:trPr>
          <w:trHeight w:val="498" w:hRule="atLeast"/>
        </w:trPr>
        <w:tc>
          <w:tcPr>
            <w:tcW w:w="1559" w:type="dxa"/>
            <w:gridSpan w:val="2"/>
            <w:vAlign w:val="bottom"/>
          </w:tcPr>
          <w:p>
            <w:pPr>
              <w:spacing w:line="0" w:lineRule="atLeast"/>
              <w:rPr>
                <w:rFonts w:ascii="宋体" w:hAnsi="宋体" w:cs="Arial"/>
                <w:color w:val="auto"/>
                <w:sz w:val="24"/>
                <w:szCs w:val="24"/>
                <w:highlight w:val="none"/>
              </w:rPr>
            </w:pPr>
            <w:r>
              <w:rPr>
                <w:rFonts w:hint="eastAsia" w:ascii="宋体" w:hAnsi="宋体" w:cs="Arial"/>
                <w:color w:val="auto"/>
                <w:sz w:val="24"/>
                <w:szCs w:val="24"/>
                <w:highlight w:val="none"/>
              </w:rPr>
              <w:t>法定代表人：</w:t>
            </w:r>
          </w:p>
        </w:tc>
        <w:tc>
          <w:tcPr>
            <w:tcW w:w="2280" w:type="dxa"/>
            <w:gridSpan w:val="4"/>
            <w:tcBorders>
              <w:left w:val="nil"/>
              <w:bottom w:val="single" w:color="auto" w:sz="4" w:space="0"/>
            </w:tcBorders>
            <w:vAlign w:val="bottom"/>
          </w:tcPr>
          <w:p>
            <w:pPr>
              <w:spacing w:line="0" w:lineRule="atLeast"/>
              <w:rPr>
                <w:rFonts w:ascii="宋体" w:hAnsi="宋体" w:cs="Arial"/>
                <w:color w:val="auto"/>
                <w:sz w:val="24"/>
                <w:szCs w:val="24"/>
                <w:highlight w:val="none"/>
              </w:rPr>
            </w:pPr>
          </w:p>
        </w:tc>
        <w:tc>
          <w:tcPr>
            <w:tcW w:w="1871" w:type="dxa"/>
            <w:gridSpan w:val="5"/>
            <w:vAlign w:val="bottom"/>
          </w:tcPr>
          <w:p>
            <w:pPr>
              <w:spacing w:line="0" w:lineRule="atLeast"/>
              <w:rPr>
                <w:rFonts w:ascii="宋体" w:hAnsi="宋体" w:cs="Arial"/>
                <w:color w:val="auto"/>
                <w:sz w:val="24"/>
                <w:szCs w:val="24"/>
                <w:highlight w:val="none"/>
              </w:rPr>
            </w:pPr>
            <w:r>
              <w:rPr>
                <w:rFonts w:hint="eastAsia" w:ascii="宋体" w:hAnsi="宋体" w:cs="Arial"/>
                <w:color w:val="auto"/>
                <w:sz w:val="24"/>
                <w:szCs w:val="24"/>
                <w:highlight w:val="none"/>
              </w:rPr>
              <w:t>（签字或盖章）</w:t>
            </w:r>
          </w:p>
        </w:tc>
      </w:tr>
      <w:tr>
        <w:tblPrEx>
          <w:tblCellMar>
            <w:top w:w="0" w:type="dxa"/>
            <w:left w:w="108" w:type="dxa"/>
            <w:bottom w:w="0" w:type="dxa"/>
            <w:right w:w="108" w:type="dxa"/>
          </w:tblCellMar>
        </w:tblPrEx>
        <w:trPr>
          <w:trHeight w:val="498" w:hRule="atLeast"/>
        </w:trPr>
        <w:tc>
          <w:tcPr>
            <w:tcW w:w="1559" w:type="dxa"/>
            <w:gridSpan w:val="2"/>
            <w:vAlign w:val="bottom"/>
          </w:tcPr>
          <w:p>
            <w:pPr>
              <w:spacing w:line="0" w:lineRule="atLeast"/>
              <w:rPr>
                <w:rFonts w:ascii="宋体" w:hAnsi="宋体" w:cs="Arial"/>
                <w:color w:val="auto"/>
                <w:sz w:val="24"/>
                <w:szCs w:val="24"/>
                <w:highlight w:val="none"/>
              </w:rPr>
            </w:pPr>
            <w:r>
              <w:rPr>
                <w:rFonts w:hint="eastAsia" w:ascii="宋体" w:hAnsi="宋体" w:cs="Arial"/>
                <w:color w:val="auto"/>
                <w:sz w:val="24"/>
                <w:szCs w:val="24"/>
                <w:highlight w:val="none"/>
              </w:rPr>
              <w:t>身份证号码：</w:t>
            </w:r>
          </w:p>
        </w:tc>
        <w:tc>
          <w:tcPr>
            <w:tcW w:w="4151" w:type="dxa"/>
            <w:gridSpan w:val="9"/>
            <w:tcBorders>
              <w:left w:val="nil"/>
              <w:bottom w:val="single" w:color="auto" w:sz="4" w:space="0"/>
            </w:tcBorders>
            <w:vAlign w:val="bottom"/>
          </w:tcPr>
          <w:p>
            <w:pPr>
              <w:spacing w:line="0" w:lineRule="atLeast"/>
              <w:rPr>
                <w:rFonts w:ascii="宋体" w:hAnsi="宋体" w:cs="Arial"/>
                <w:color w:val="auto"/>
                <w:sz w:val="24"/>
                <w:szCs w:val="24"/>
                <w:highlight w:val="none"/>
                <w:u w:val="single"/>
              </w:rPr>
            </w:pPr>
          </w:p>
        </w:tc>
      </w:tr>
      <w:tr>
        <w:tblPrEx>
          <w:tblCellMar>
            <w:top w:w="0" w:type="dxa"/>
            <w:left w:w="108" w:type="dxa"/>
            <w:bottom w:w="0" w:type="dxa"/>
            <w:right w:w="108" w:type="dxa"/>
          </w:tblCellMar>
        </w:tblPrEx>
        <w:trPr>
          <w:trHeight w:val="498" w:hRule="atLeast"/>
        </w:trPr>
        <w:tc>
          <w:tcPr>
            <w:tcW w:w="1559" w:type="dxa"/>
            <w:gridSpan w:val="2"/>
            <w:vAlign w:val="bottom"/>
          </w:tcPr>
          <w:p>
            <w:pPr>
              <w:spacing w:line="0" w:lineRule="atLeast"/>
              <w:rPr>
                <w:rFonts w:ascii="宋体" w:hAnsi="宋体" w:cs="Arial"/>
                <w:color w:val="auto"/>
                <w:sz w:val="24"/>
                <w:szCs w:val="24"/>
                <w:highlight w:val="none"/>
              </w:rPr>
            </w:pPr>
            <w:r>
              <w:rPr>
                <w:rFonts w:hint="eastAsia" w:ascii="宋体" w:hAnsi="宋体" w:cs="Arial"/>
                <w:color w:val="auto"/>
                <w:sz w:val="24"/>
                <w:szCs w:val="24"/>
                <w:highlight w:val="none"/>
              </w:rPr>
              <w:t>委托代理人：</w:t>
            </w:r>
          </w:p>
        </w:tc>
        <w:tc>
          <w:tcPr>
            <w:tcW w:w="2988" w:type="dxa"/>
            <w:gridSpan w:val="6"/>
            <w:tcBorders>
              <w:top w:val="single" w:color="auto" w:sz="4" w:space="0"/>
              <w:left w:val="nil"/>
              <w:bottom w:val="single" w:color="auto" w:sz="4" w:space="0"/>
            </w:tcBorders>
            <w:vAlign w:val="bottom"/>
          </w:tcPr>
          <w:p>
            <w:pPr>
              <w:spacing w:line="0" w:lineRule="atLeast"/>
              <w:rPr>
                <w:rFonts w:ascii="宋体" w:hAnsi="宋体" w:cs="Arial"/>
                <w:color w:val="auto"/>
                <w:sz w:val="24"/>
                <w:szCs w:val="24"/>
                <w:highlight w:val="none"/>
              </w:rPr>
            </w:pPr>
          </w:p>
        </w:tc>
        <w:tc>
          <w:tcPr>
            <w:tcW w:w="1163" w:type="dxa"/>
            <w:gridSpan w:val="3"/>
            <w:tcBorders>
              <w:top w:val="single" w:color="auto" w:sz="4" w:space="0"/>
            </w:tcBorders>
            <w:vAlign w:val="bottom"/>
          </w:tcPr>
          <w:p>
            <w:pPr>
              <w:spacing w:line="0" w:lineRule="atLeast"/>
              <w:rPr>
                <w:rFonts w:ascii="宋体" w:hAnsi="宋体" w:cs="Arial"/>
                <w:color w:val="auto"/>
                <w:sz w:val="24"/>
                <w:szCs w:val="24"/>
                <w:highlight w:val="none"/>
              </w:rPr>
            </w:pPr>
            <w:r>
              <w:rPr>
                <w:rFonts w:hint="eastAsia" w:ascii="宋体" w:hAnsi="宋体" w:cs="Arial"/>
                <w:color w:val="auto"/>
                <w:sz w:val="24"/>
                <w:szCs w:val="24"/>
                <w:highlight w:val="none"/>
              </w:rPr>
              <w:t>（签字）</w:t>
            </w:r>
          </w:p>
        </w:tc>
      </w:tr>
      <w:tr>
        <w:tblPrEx>
          <w:tblCellMar>
            <w:top w:w="0" w:type="dxa"/>
            <w:left w:w="108" w:type="dxa"/>
            <w:bottom w:w="0" w:type="dxa"/>
            <w:right w:w="108" w:type="dxa"/>
          </w:tblCellMar>
        </w:tblPrEx>
        <w:trPr>
          <w:trHeight w:val="498" w:hRule="atLeast"/>
        </w:trPr>
        <w:tc>
          <w:tcPr>
            <w:tcW w:w="1559" w:type="dxa"/>
            <w:gridSpan w:val="2"/>
            <w:vAlign w:val="bottom"/>
          </w:tcPr>
          <w:p>
            <w:pPr>
              <w:spacing w:line="0" w:lineRule="atLeast"/>
              <w:rPr>
                <w:rFonts w:ascii="宋体" w:hAnsi="宋体" w:cs="Arial"/>
                <w:color w:val="auto"/>
                <w:sz w:val="24"/>
                <w:szCs w:val="24"/>
                <w:highlight w:val="none"/>
              </w:rPr>
            </w:pPr>
            <w:r>
              <w:rPr>
                <w:rFonts w:hint="eastAsia" w:ascii="宋体" w:hAnsi="宋体" w:cs="Arial"/>
                <w:color w:val="auto"/>
                <w:sz w:val="24"/>
                <w:szCs w:val="24"/>
                <w:highlight w:val="none"/>
              </w:rPr>
              <w:t>身份证号码：</w:t>
            </w:r>
          </w:p>
        </w:tc>
        <w:tc>
          <w:tcPr>
            <w:tcW w:w="4151" w:type="dxa"/>
            <w:gridSpan w:val="9"/>
            <w:tcBorders>
              <w:left w:val="nil"/>
              <w:bottom w:val="single" w:color="auto" w:sz="4" w:space="0"/>
            </w:tcBorders>
            <w:vAlign w:val="bottom"/>
          </w:tcPr>
          <w:p>
            <w:pPr>
              <w:spacing w:line="0" w:lineRule="atLeast"/>
              <w:rPr>
                <w:rFonts w:ascii="宋体" w:hAnsi="宋体" w:cs="Arial"/>
                <w:color w:val="auto"/>
                <w:sz w:val="24"/>
                <w:szCs w:val="24"/>
                <w:highlight w:val="none"/>
                <w:u w:val="single"/>
              </w:rPr>
            </w:pPr>
          </w:p>
        </w:tc>
      </w:tr>
      <w:tr>
        <w:tblPrEx>
          <w:tblCellMar>
            <w:top w:w="0" w:type="dxa"/>
            <w:left w:w="108" w:type="dxa"/>
            <w:bottom w:w="0" w:type="dxa"/>
            <w:right w:w="108" w:type="dxa"/>
          </w:tblCellMar>
        </w:tblPrEx>
        <w:trPr>
          <w:gridBefore w:val="1"/>
          <w:wBefore w:w="533" w:type="dxa"/>
          <w:trHeight w:val="498" w:hRule="atLeast"/>
        </w:trPr>
        <w:tc>
          <w:tcPr>
            <w:tcW w:w="1679" w:type="dxa"/>
            <w:gridSpan w:val="2"/>
            <w:vAlign w:val="bottom"/>
          </w:tcPr>
          <w:p>
            <w:pPr>
              <w:spacing w:line="0" w:lineRule="atLeast"/>
              <w:rPr>
                <w:rFonts w:ascii="宋体" w:hAnsi="宋体" w:cs="Arial"/>
                <w:color w:val="auto"/>
                <w:sz w:val="24"/>
                <w:szCs w:val="24"/>
                <w:highlight w:val="none"/>
              </w:rPr>
            </w:pPr>
          </w:p>
        </w:tc>
        <w:tc>
          <w:tcPr>
            <w:tcW w:w="851" w:type="dxa"/>
            <w:tcBorders>
              <w:bottom w:val="single" w:color="auto" w:sz="4" w:space="0"/>
            </w:tcBorders>
            <w:vAlign w:val="bottom"/>
          </w:tcPr>
          <w:p>
            <w:pPr>
              <w:wordWrap w:val="0"/>
              <w:spacing w:line="0" w:lineRule="atLeast"/>
              <w:ind w:right="880"/>
              <w:rPr>
                <w:rFonts w:ascii="宋体" w:hAnsi="宋体" w:cs="Arial"/>
                <w:color w:val="auto"/>
                <w:sz w:val="24"/>
                <w:szCs w:val="24"/>
                <w:highlight w:val="none"/>
              </w:rPr>
            </w:pPr>
          </w:p>
        </w:tc>
        <w:tc>
          <w:tcPr>
            <w:tcW w:w="489" w:type="dxa"/>
            <w:vAlign w:val="bottom"/>
          </w:tcPr>
          <w:p>
            <w:pPr>
              <w:wordWrap w:val="0"/>
              <w:spacing w:line="0" w:lineRule="atLeast"/>
              <w:ind w:right="880"/>
              <w:rPr>
                <w:rFonts w:ascii="宋体" w:hAnsi="宋体" w:cs="Arial"/>
                <w:color w:val="auto"/>
                <w:sz w:val="24"/>
                <w:szCs w:val="24"/>
                <w:highlight w:val="none"/>
              </w:rPr>
            </w:pPr>
            <w:r>
              <w:rPr>
                <w:rFonts w:hint="eastAsia" w:ascii="宋体" w:hAnsi="宋体" w:cs="Arial"/>
                <w:color w:val="auto"/>
                <w:sz w:val="24"/>
                <w:szCs w:val="24"/>
                <w:highlight w:val="none"/>
              </w:rPr>
              <w:t>年</w:t>
            </w:r>
          </w:p>
        </w:tc>
        <w:tc>
          <w:tcPr>
            <w:tcW w:w="712" w:type="dxa"/>
            <w:gridSpan w:val="2"/>
            <w:tcBorders>
              <w:bottom w:val="single" w:color="auto" w:sz="4" w:space="0"/>
            </w:tcBorders>
            <w:vAlign w:val="bottom"/>
          </w:tcPr>
          <w:p>
            <w:pPr>
              <w:wordWrap w:val="0"/>
              <w:spacing w:line="0" w:lineRule="atLeast"/>
              <w:ind w:right="880"/>
              <w:rPr>
                <w:rFonts w:ascii="宋体" w:hAnsi="宋体" w:cs="Arial"/>
                <w:color w:val="auto"/>
                <w:sz w:val="24"/>
                <w:szCs w:val="24"/>
                <w:highlight w:val="none"/>
              </w:rPr>
            </w:pPr>
          </w:p>
        </w:tc>
        <w:tc>
          <w:tcPr>
            <w:tcW w:w="425" w:type="dxa"/>
            <w:gridSpan w:val="2"/>
            <w:vAlign w:val="bottom"/>
          </w:tcPr>
          <w:p>
            <w:pPr>
              <w:wordWrap w:val="0"/>
              <w:spacing w:line="0" w:lineRule="atLeast"/>
              <w:ind w:right="880"/>
              <w:rPr>
                <w:rFonts w:ascii="宋体" w:hAnsi="宋体" w:cs="Arial"/>
                <w:color w:val="auto"/>
                <w:sz w:val="24"/>
                <w:szCs w:val="24"/>
                <w:highlight w:val="none"/>
              </w:rPr>
            </w:pPr>
            <w:r>
              <w:rPr>
                <w:rFonts w:hint="eastAsia" w:ascii="宋体" w:hAnsi="宋体" w:cs="Arial"/>
                <w:color w:val="auto"/>
                <w:sz w:val="24"/>
                <w:szCs w:val="24"/>
                <w:highlight w:val="none"/>
              </w:rPr>
              <w:t>月</w:t>
            </w:r>
          </w:p>
        </w:tc>
        <w:tc>
          <w:tcPr>
            <w:tcW w:w="449" w:type="dxa"/>
            <w:tcBorders>
              <w:bottom w:val="single" w:color="auto" w:sz="4" w:space="0"/>
            </w:tcBorders>
            <w:vAlign w:val="bottom"/>
          </w:tcPr>
          <w:p>
            <w:pPr>
              <w:wordWrap w:val="0"/>
              <w:spacing w:line="0" w:lineRule="atLeast"/>
              <w:ind w:right="880"/>
              <w:rPr>
                <w:rFonts w:ascii="宋体" w:hAnsi="宋体" w:cs="Arial"/>
                <w:color w:val="auto"/>
                <w:sz w:val="24"/>
                <w:szCs w:val="24"/>
                <w:highlight w:val="none"/>
              </w:rPr>
            </w:pPr>
          </w:p>
        </w:tc>
        <w:tc>
          <w:tcPr>
            <w:tcW w:w="572" w:type="dxa"/>
            <w:vAlign w:val="bottom"/>
          </w:tcPr>
          <w:p>
            <w:pPr>
              <w:wordWrap w:val="0"/>
              <w:spacing w:line="0" w:lineRule="atLeast"/>
              <w:ind w:right="880"/>
              <w:rPr>
                <w:rFonts w:ascii="宋体" w:hAnsi="宋体" w:cs="Arial"/>
                <w:color w:val="auto"/>
                <w:szCs w:val="22"/>
                <w:highlight w:val="none"/>
              </w:rPr>
            </w:pPr>
            <w:r>
              <w:rPr>
                <w:rFonts w:hint="eastAsia" w:ascii="宋体" w:hAnsi="宋体" w:cs="Arial"/>
                <w:color w:val="auto"/>
                <w:szCs w:val="22"/>
                <w:highlight w:val="none"/>
              </w:rPr>
              <w:t>日</w:t>
            </w:r>
          </w:p>
        </w:tc>
      </w:tr>
    </w:tbl>
    <w:p>
      <w:pPr>
        <w:spacing w:line="360" w:lineRule="auto"/>
        <w:jc w:val="center"/>
        <w:rPr>
          <w:rFonts w:ascii="宋体" w:hAnsi="宋体"/>
          <w:color w:val="auto"/>
          <w:sz w:val="24"/>
          <w:szCs w:val="24"/>
          <w:highlight w:val="none"/>
        </w:rPr>
      </w:pPr>
    </w:p>
    <w:p>
      <w:pPr>
        <w:spacing w:line="360" w:lineRule="auto"/>
        <w:rPr>
          <w:rFonts w:ascii="宋体" w:hAnsi="宋体"/>
          <w:color w:val="auto"/>
          <w:sz w:val="24"/>
          <w:szCs w:val="24"/>
          <w:highlight w:val="none"/>
        </w:rPr>
      </w:pPr>
    </w:p>
    <w:p>
      <w:pPr>
        <w:rPr>
          <w:rFonts w:ascii="宋体" w:hAnsi="宋体"/>
          <w:color w:val="auto"/>
          <w:szCs w:val="21"/>
          <w:highlight w:val="none"/>
        </w:rPr>
      </w:pPr>
      <w:r>
        <w:rPr>
          <w:rFonts w:hint="eastAsia" w:ascii="宋体" w:hAnsi="宋体"/>
          <w:color w:val="auto"/>
          <w:szCs w:val="21"/>
          <w:highlight w:val="none"/>
        </w:rPr>
        <w:t>注：（1）委托代理人在递交申请文件时，应携带委托代理人身份证原件。</w:t>
      </w:r>
    </w:p>
    <w:p>
      <w:pPr>
        <w:ind w:firstLine="315" w:firstLineChars="150"/>
        <w:rPr>
          <w:rFonts w:ascii="宋体" w:hAnsi="宋体"/>
          <w:color w:val="auto"/>
          <w:szCs w:val="21"/>
          <w:highlight w:val="none"/>
        </w:rPr>
      </w:pPr>
      <w:r>
        <w:rPr>
          <w:rFonts w:hint="eastAsia" w:ascii="宋体" w:hAnsi="宋体"/>
          <w:color w:val="auto"/>
          <w:szCs w:val="21"/>
          <w:highlight w:val="none"/>
        </w:rPr>
        <w:t>（2）证件、证明不齐或不符合要求的，委托人有权拒收申请文件。</w:t>
      </w:r>
    </w:p>
    <w:p>
      <w:pPr>
        <w:jc w:val="left"/>
        <w:rPr>
          <w:rFonts w:hint="eastAsia" w:ascii="宋体" w:hAnsi="宋体"/>
          <w:color w:val="auto"/>
          <w:sz w:val="32"/>
          <w:szCs w:val="32"/>
          <w:highlight w:val="none"/>
        </w:rPr>
      </w:pPr>
    </w:p>
    <w:p>
      <w:pPr>
        <w:rPr>
          <w:rFonts w:hint="eastAsia" w:ascii="宋体" w:hAnsi="宋体"/>
          <w:color w:val="auto"/>
          <w:sz w:val="32"/>
          <w:szCs w:val="32"/>
          <w:highlight w:val="none"/>
        </w:rPr>
      </w:pPr>
      <w:r>
        <w:rPr>
          <w:rFonts w:hint="eastAsia" w:ascii="宋体" w:hAnsi="宋体"/>
          <w:color w:val="auto"/>
          <w:sz w:val="32"/>
          <w:szCs w:val="32"/>
          <w:highlight w:val="none"/>
        </w:rPr>
        <w:br w:type="page"/>
      </w:r>
    </w:p>
    <w:p>
      <w:pPr>
        <w:jc w:val="center"/>
        <w:outlineLvl w:val="2"/>
        <w:rPr>
          <w:rFonts w:hint="eastAsia" w:ascii="黑体" w:hAnsi="黑体" w:eastAsia="黑体" w:cs="黑体"/>
          <w:b w:val="0"/>
          <w:bCs/>
          <w:color w:val="auto"/>
          <w:sz w:val="32"/>
          <w:szCs w:val="32"/>
          <w:highlight w:val="none"/>
        </w:rPr>
      </w:pPr>
      <w:bookmarkStart w:id="441" w:name="_Toc524570757"/>
      <w:bookmarkStart w:id="442" w:name="_Toc9448"/>
      <w:bookmarkStart w:id="443" w:name="_Toc26230207"/>
      <w:bookmarkStart w:id="444" w:name="_Toc503235837"/>
      <w:bookmarkStart w:id="445" w:name="_Toc22328368"/>
      <w:bookmarkStart w:id="446" w:name="_Toc3462"/>
      <w:bookmarkStart w:id="447" w:name="_Toc13361"/>
      <w:bookmarkStart w:id="448" w:name="_Toc18110"/>
      <w:bookmarkStart w:id="449" w:name="_Toc3670"/>
      <w:r>
        <w:rPr>
          <w:rFonts w:hint="eastAsia" w:ascii="黑体" w:hAnsi="黑体" w:eastAsia="黑体" w:cs="黑体"/>
          <w:b w:val="0"/>
          <w:bCs/>
          <w:color w:val="auto"/>
          <w:sz w:val="32"/>
          <w:szCs w:val="32"/>
          <w:highlight w:val="none"/>
        </w:rPr>
        <w:t>（二）法定代表人身份证明</w:t>
      </w:r>
      <w:bookmarkEnd w:id="441"/>
      <w:bookmarkEnd w:id="442"/>
      <w:bookmarkEnd w:id="443"/>
      <w:bookmarkEnd w:id="444"/>
      <w:bookmarkEnd w:id="445"/>
    </w:p>
    <w:p>
      <w:pPr>
        <w:spacing w:line="440" w:lineRule="exact"/>
        <w:rPr>
          <w:color w:val="auto"/>
          <w:sz w:val="20"/>
          <w:szCs w:val="20"/>
          <w:highlight w:val="none"/>
        </w:rPr>
      </w:pPr>
    </w:p>
    <w:p>
      <w:pPr>
        <w:spacing w:line="360" w:lineRule="auto"/>
        <w:rPr>
          <w:color w:val="auto"/>
          <w:sz w:val="24"/>
          <w:highlight w:val="none"/>
        </w:rPr>
      </w:pPr>
      <w:r>
        <w:rPr>
          <w:rFonts w:hint="eastAsia"/>
          <w:color w:val="auto"/>
          <w:sz w:val="24"/>
          <w:highlight w:val="none"/>
          <w:lang w:val="en-US" w:eastAsia="zh-CN"/>
        </w:rPr>
        <w:t>申请人</w:t>
      </w:r>
      <w:r>
        <w:rPr>
          <w:color w:val="auto"/>
          <w:sz w:val="24"/>
          <w:highlight w:val="none"/>
        </w:rPr>
        <w:t>名称：</w:t>
      </w:r>
    </w:p>
    <w:p>
      <w:pPr>
        <w:spacing w:line="360" w:lineRule="auto"/>
        <w:rPr>
          <w:color w:val="auto"/>
          <w:sz w:val="24"/>
          <w:highlight w:val="none"/>
        </w:rPr>
      </w:pPr>
      <w:r>
        <w:rPr>
          <w:color w:val="auto"/>
          <w:sz w:val="24"/>
          <w:highlight w:val="none"/>
        </w:rPr>
        <w:t>姓名：</w:t>
      </w:r>
      <w:r>
        <w:rPr>
          <w:bCs/>
          <w:color w:val="auto"/>
          <w:sz w:val="24"/>
          <w:highlight w:val="none"/>
          <w:u w:val="single"/>
        </w:rPr>
        <w:t>（法定代表人</w:t>
      </w:r>
      <w:r>
        <w:rPr>
          <w:rFonts w:hint="eastAsia"/>
          <w:bCs/>
          <w:color w:val="auto"/>
          <w:sz w:val="24"/>
          <w:highlight w:val="none"/>
          <w:u w:val="single"/>
        </w:rPr>
        <w:t>亲笔</w:t>
      </w:r>
      <w:r>
        <w:rPr>
          <w:bCs/>
          <w:color w:val="auto"/>
          <w:sz w:val="24"/>
          <w:highlight w:val="none"/>
          <w:u w:val="single"/>
        </w:rPr>
        <w:t>签字）</w:t>
      </w:r>
      <w:r>
        <w:rPr>
          <w:color w:val="auto"/>
          <w:sz w:val="24"/>
          <w:highlight w:val="none"/>
        </w:rPr>
        <w:t>性别：</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年龄：</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职务：</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系</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w:t>
      </w:r>
      <w:r>
        <w:rPr>
          <w:rFonts w:hint="eastAsia"/>
          <w:color w:val="auto"/>
          <w:sz w:val="24"/>
          <w:highlight w:val="none"/>
          <w:lang w:val="en-US" w:eastAsia="zh-CN"/>
        </w:rPr>
        <w:t>申请人</w:t>
      </w:r>
      <w:r>
        <w:rPr>
          <w:color w:val="auto"/>
          <w:sz w:val="24"/>
          <w:highlight w:val="none"/>
        </w:rPr>
        <w:t>名称）的法定代表人。</w:t>
      </w:r>
    </w:p>
    <w:p>
      <w:pPr>
        <w:spacing w:line="360" w:lineRule="auto"/>
        <w:ind w:firstLine="480" w:firstLineChars="200"/>
        <w:rPr>
          <w:color w:val="auto"/>
          <w:sz w:val="24"/>
          <w:highlight w:val="none"/>
        </w:rPr>
      </w:pPr>
      <w:r>
        <w:rPr>
          <w:color w:val="auto"/>
          <w:sz w:val="24"/>
          <w:highlight w:val="none"/>
        </w:rPr>
        <w:t>特此证明。</w:t>
      </w:r>
    </w:p>
    <w:p>
      <w:pPr>
        <w:spacing w:line="360" w:lineRule="auto"/>
        <w:rPr>
          <w:color w:val="auto"/>
          <w:sz w:val="24"/>
          <w:highlight w:val="none"/>
        </w:rPr>
      </w:pPr>
    </w:p>
    <w:p>
      <w:pPr>
        <w:spacing w:line="360" w:lineRule="auto"/>
        <w:rPr>
          <w:color w:val="auto"/>
          <w:sz w:val="24"/>
          <w:highlight w:val="none"/>
        </w:rPr>
      </w:pPr>
      <w:r>
        <w:rPr>
          <w:color w:val="auto"/>
          <w:sz w:val="24"/>
          <w:highlight w:val="none"/>
        </w:rPr>
        <w:t>附：法定代表人身份证复印件</w:t>
      </w:r>
      <w:r>
        <w:rPr>
          <w:rFonts w:hint="eastAsia"/>
          <w:color w:val="auto"/>
          <w:sz w:val="24"/>
          <w:highlight w:val="none"/>
        </w:rPr>
        <w:t>。</w:t>
      </w:r>
    </w:p>
    <w:p>
      <w:pPr>
        <w:spacing w:line="360" w:lineRule="auto"/>
        <w:rPr>
          <w:color w:val="auto"/>
          <w:szCs w:val="21"/>
          <w:highlight w:val="none"/>
        </w:rPr>
      </w:pPr>
    </w:p>
    <w:p>
      <w:pPr>
        <w:spacing w:line="360" w:lineRule="auto"/>
        <w:rPr>
          <w:rFonts w:hint="eastAsia"/>
          <w:color w:val="auto"/>
          <w:szCs w:val="21"/>
          <w:highlight w:val="none"/>
        </w:rPr>
      </w:pPr>
    </w:p>
    <w:tbl>
      <w:tblPr>
        <w:tblStyle w:val="30"/>
        <w:tblW w:w="4957" w:type="dxa"/>
        <w:jc w:val="right"/>
        <w:tblLayout w:type="fixed"/>
        <w:tblCellMar>
          <w:top w:w="0" w:type="dxa"/>
          <w:left w:w="108" w:type="dxa"/>
          <w:bottom w:w="0" w:type="dxa"/>
          <w:right w:w="108" w:type="dxa"/>
        </w:tblCellMar>
      </w:tblPr>
      <w:tblGrid>
        <w:gridCol w:w="562"/>
        <w:gridCol w:w="567"/>
        <w:gridCol w:w="567"/>
        <w:gridCol w:w="529"/>
        <w:gridCol w:w="1031"/>
        <w:gridCol w:w="129"/>
        <w:gridCol w:w="438"/>
        <w:gridCol w:w="708"/>
        <w:gridCol w:w="426"/>
      </w:tblGrid>
      <w:tr>
        <w:tblPrEx>
          <w:tblCellMar>
            <w:top w:w="0" w:type="dxa"/>
            <w:left w:w="108" w:type="dxa"/>
            <w:bottom w:w="0" w:type="dxa"/>
            <w:right w:w="108" w:type="dxa"/>
          </w:tblCellMar>
        </w:tblPrEx>
        <w:trPr>
          <w:trHeight w:val="516" w:hRule="atLeast"/>
          <w:jc w:val="right"/>
        </w:trPr>
        <w:tc>
          <w:tcPr>
            <w:tcW w:w="1129" w:type="dxa"/>
            <w:gridSpan w:val="2"/>
            <w:vAlign w:val="bottom"/>
          </w:tcPr>
          <w:p>
            <w:pPr>
              <w:tabs>
                <w:tab w:val="center" w:pos="4153"/>
                <w:tab w:val="right" w:pos="8306"/>
              </w:tabs>
              <w:snapToGrid w:val="0"/>
              <w:rPr>
                <w:color w:val="auto"/>
                <w:highlight w:val="none"/>
                <w:u w:val="single"/>
              </w:rPr>
            </w:pPr>
            <w:r>
              <w:rPr>
                <w:rFonts w:hint="eastAsia"/>
                <w:color w:val="auto"/>
                <w:highlight w:val="none"/>
                <w:lang w:val="en-US" w:eastAsia="zh-CN"/>
              </w:rPr>
              <w:t>申请人</w:t>
            </w:r>
            <w:r>
              <w:rPr>
                <w:rFonts w:hint="eastAsia"/>
                <w:color w:val="auto"/>
                <w:highlight w:val="none"/>
              </w:rPr>
              <w:t>：</w:t>
            </w:r>
          </w:p>
        </w:tc>
        <w:tc>
          <w:tcPr>
            <w:tcW w:w="2256" w:type="dxa"/>
            <w:gridSpan w:val="4"/>
            <w:tcBorders>
              <w:bottom w:val="single" w:color="auto" w:sz="4" w:space="0"/>
            </w:tcBorders>
            <w:vAlign w:val="bottom"/>
          </w:tcPr>
          <w:p>
            <w:pPr>
              <w:tabs>
                <w:tab w:val="center" w:pos="4153"/>
                <w:tab w:val="right" w:pos="8306"/>
              </w:tabs>
              <w:snapToGrid w:val="0"/>
              <w:rPr>
                <w:color w:val="auto"/>
                <w:highlight w:val="none"/>
                <w:u w:val="single"/>
              </w:rPr>
            </w:pPr>
          </w:p>
        </w:tc>
        <w:tc>
          <w:tcPr>
            <w:tcW w:w="1572" w:type="dxa"/>
            <w:gridSpan w:val="3"/>
            <w:vAlign w:val="bottom"/>
          </w:tcPr>
          <w:p>
            <w:pPr>
              <w:tabs>
                <w:tab w:val="center" w:pos="4153"/>
                <w:tab w:val="right" w:pos="8306"/>
              </w:tabs>
              <w:snapToGrid w:val="0"/>
              <w:rPr>
                <w:color w:val="auto"/>
                <w:highlight w:val="none"/>
                <w:u w:val="single"/>
              </w:rPr>
            </w:pPr>
            <w:r>
              <w:rPr>
                <w:rFonts w:hint="eastAsia"/>
                <w:color w:val="auto"/>
                <w:highlight w:val="none"/>
              </w:rPr>
              <w:t>（盖单位章）</w:t>
            </w:r>
          </w:p>
        </w:tc>
      </w:tr>
      <w:tr>
        <w:tblPrEx>
          <w:tblCellMar>
            <w:top w:w="0" w:type="dxa"/>
            <w:left w:w="108" w:type="dxa"/>
            <w:bottom w:w="0" w:type="dxa"/>
            <w:right w:w="108" w:type="dxa"/>
          </w:tblCellMar>
        </w:tblPrEx>
        <w:trPr>
          <w:gridBefore w:val="1"/>
          <w:wBefore w:w="562" w:type="dxa"/>
          <w:trHeight w:val="466" w:hRule="atLeast"/>
          <w:jc w:val="right"/>
        </w:trPr>
        <w:tc>
          <w:tcPr>
            <w:tcW w:w="1134" w:type="dxa"/>
            <w:gridSpan w:val="2"/>
            <w:tcBorders>
              <w:bottom w:val="single" w:color="auto" w:sz="4" w:space="0"/>
            </w:tcBorders>
            <w:vAlign w:val="bottom"/>
          </w:tcPr>
          <w:p>
            <w:pPr>
              <w:tabs>
                <w:tab w:val="center" w:pos="4153"/>
                <w:tab w:val="right" w:pos="8306"/>
              </w:tabs>
              <w:snapToGrid w:val="0"/>
              <w:ind w:firstLine="525" w:firstLineChars="250"/>
              <w:rPr>
                <w:color w:val="auto"/>
                <w:highlight w:val="none"/>
                <w:u w:val="single"/>
              </w:rPr>
            </w:pPr>
          </w:p>
        </w:tc>
        <w:tc>
          <w:tcPr>
            <w:tcW w:w="529" w:type="dxa"/>
            <w:vAlign w:val="bottom"/>
          </w:tcPr>
          <w:p>
            <w:pPr>
              <w:tabs>
                <w:tab w:val="center" w:pos="4153"/>
                <w:tab w:val="right" w:pos="8306"/>
              </w:tabs>
              <w:snapToGrid w:val="0"/>
              <w:rPr>
                <w:color w:val="auto"/>
                <w:highlight w:val="none"/>
              </w:rPr>
            </w:pPr>
            <w:r>
              <w:rPr>
                <w:rFonts w:hint="eastAsia"/>
                <w:color w:val="auto"/>
                <w:highlight w:val="none"/>
              </w:rPr>
              <w:t>年</w:t>
            </w:r>
          </w:p>
        </w:tc>
        <w:tc>
          <w:tcPr>
            <w:tcW w:w="1031" w:type="dxa"/>
            <w:tcBorders>
              <w:bottom w:val="single" w:color="auto" w:sz="4" w:space="0"/>
            </w:tcBorders>
            <w:vAlign w:val="bottom"/>
          </w:tcPr>
          <w:p>
            <w:pPr>
              <w:tabs>
                <w:tab w:val="center" w:pos="4153"/>
                <w:tab w:val="right" w:pos="8306"/>
              </w:tabs>
              <w:snapToGrid w:val="0"/>
              <w:rPr>
                <w:color w:val="auto"/>
                <w:highlight w:val="none"/>
              </w:rPr>
            </w:pPr>
          </w:p>
        </w:tc>
        <w:tc>
          <w:tcPr>
            <w:tcW w:w="567" w:type="dxa"/>
            <w:gridSpan w:val="2"/>
            <w:vAlign w:val="bottom"/>
          </w:tcPr>
          <w:p>
            <w:pPr>
              <w:tabs>
                <w:tab w:val="center" w:pos="4153"/>
                <w:tab w:val="right" w:pos="8306"/>
              </w:tabs>
              <w:snapToGrid w:val="0"/>
              <w:rPr>
                <w:color w:val="auto"/>
                <w:highlight w:val="none"/>
              </w:rPr>
            </w:pPr>
            <w:r>
              <w:rPr>
                <w:rFonts w:hint="eastAsia"/>
                <w:color w:val="auto"/>
                <w:highlight w:val="none"/>
              </w:rPr>
              <w:t>月</w:t>
            </w:r>
          </w:p>
        </w:tc>
        <w:tc>
          <w:tcPr>
            <w:tcW w:w="708" w:type="dxa"/>
            <w:tcBorders>
              <w:bottom w:val="single" w:color="auto" w:sz="4" w:space="0"/>
            </w:tcBorders>
            <w:vAlign w:val="bottom"/>
          </w:tcPr>
          <w:p>
            <w:pPr>
              <w:tabs>
                <w:tab w:val="center" w:pos="4153"/>
                <w:tab w:val="right" w:pos="8306"/>
              </w:tabs>
              <w:snapToGrid w:val="0"/>
              <w:rPr>
                <w:color w:val="auto"/>
                <w:highlight w:val="none"/>
              </w:rPr>
            </w:pPr>
          </w:p>
        </w:tc>
        <w:tc>
          <w:tcPr>
            <w:tcW w:w="426" w:type="dxa"/>
            <w:vAlign w:val="bottom"/>
          </w:tcPr>
          <w:p>
            <w:pPr>
              <w:tabs>
                <w:tab w:val="center" w:pos="4153"/>
                <w:tab w:val="right" w:pos="8306"/>
              </w:tabs>
              <w:snapToGrid w:val="0"/>
              <w:rPr>
                <w:color w:val="auto"/>
                <w:highlight w:val="none"/>
              </w:rPr>
            </w:pPr>
            <w:r>
              <w:rPr>
                <w:rFonts w:hint="eastAsia"/>
                <w:color w:val="auto"/>
                <w:highlight w:val="none"/>
              </w:rPr>
              <w:t>日</w:t>
            </w:r>
          </w:p>
        </w:tc>
      </w:tr>
    </w:tbl>
    <w:p>
      <w:pPr>
        <w:spacing w:line="360" w:lineRule="auto"/>
        <w:rPr>
          <w:rFonts w:hint="eastAsia"/>
          <w:color w:val="auto"/>
          <w:szCs w:val="21"/>
          <w:highlight w:val="none"/>
        </w:rPr>
      </w:pPr>
    </w:p>
    <w:p>
      <w:pPr>
        <w:spacing w:line="360" w:lineRule="auto"/>
        <w:rPr>
          <w:color w:val="auto"/>
          <w:szCs w:val="21"/>
          <w:highlight w:val="none"/>
        </w:rPr>
      </w:pPr>
    </w:p>
    <w:p>
      <w:pPr>
        <w:topLinePunct/>
        <w:spacing w:line="440" w:lineRule="exact"/>
        <w:rPr>
          <w:rFonts w:eastAsia="黑体"/>
          <w:color w:val="auto"/>
          <w:szCs w:val="21"/>
          <w:highlight w:val="none"/>
        </w:rPr>
      </w:pPr>
    </w:p>
    <w:p>
      <w:pPr>
        <w:topLinePunct/>
        <w:spacing w:line="440" w:lineRule="exact"/>
        <w:rPr>
          <w:rFonts w:eastAsia="黑体"/>
          <w:color w:val="auto"/>
          <w:szCs w:val="21"/>
          <w:highlight w:val="none"/>
        </w:rPr>
      </w:pPr>
    </w:p>
    <w:p>
      <w:pPr>
        <w:topLinePunct/>
        <w:spacing w:line="440" w:lineRule="exact"/>
        <w:rPr>
          <w:rFonts w:eastAsia="黑体"/>
          <w:color w:val="auto"/>
          <w:szCs w:val="21"/>
          <w:highlight w:val="none"/>
        </w:rPr>
      </w:pPr>
    </w:p>
    <w:p>
      <w:pPr>
        <w:topLinePunct/>
        <w:spacing w:line="440" w:lineRule="exact"/>
        <w:rPr>
          <w:rFonts w:eastAsia="黑体"/>
          <w:color w:val="auto"/>
          <w:szCs w:val="21"/>
          <w:highlight w:val="none"/>
        </w:rPr>
      </w:pPr>
    </w:p>
    <w:p>
      <w:pPr>
        <w:rPr>
          <w:color w:val="auto"/>
          <w:szCs w:val="21"/>
          <w:highlight w:val="none"/>
        </w:rPr>
      </w:pPr>
      <w:r>
        <w:rPr>
          <w:color w:val="auto"/>
          <w:szCs w:val="21"/>
          <w:highlight w:val="none"/>
        </w:rPr>
        <w:t>注：法定代表人的签字必须是亲笔签名，不得使用印章、签名章或其他电子制版签名</w:t>
      </w:r>
      <w:r>
        <w:rPr>
          <w:rFonts w:hint="eastAsia"/>
          <w:color w:val="auto"/>
          <w:szCs w:val="21"/>
          <w:highlight w:val="none"/>
        </w:rPr>
        <w:t>代替</w:t>
      </w:r>
      <w:r>
        <w:rPr>
          <w:color w:val="auto"/>
          <w:szCs w:val="21"/>
          <w:highlight w:val="none"/>
        </w:rPr>
        <w:t>。</w:t>
      </w:r>
    </w:p>
    <w:bookmarkEnd w:id="446"/>
    <w:bookmarkEnd w:id="447"/>
    <w:bookmarkEnd w:id="448"/>
    <w:bookmarkEnd w:id="449"/>
    <w:p>
      <w:pPr>
        <w:ind w:firstLine="361" w:firstLineChars="150"/>
        <w:rPr>
          <w:rFonts w:ascii="宋体" w:hAnsi="宋体"/>
          <w:color w:val="auto"/>
          <w:szCs w:val="21"/>
          <w:highlight w:val="none"/>
        </w:rPr>
      </w:pPr>
      <w:r>
        <w:rPr>
          <w:rFonts w:ascii="宋体" w:hAnsi="宋体"/>
          <w:b/>
          <w:color w:val="auto"/>
          <w:sz w:val="24"/>
          <w:szCs w:val="24"/>
          <w:highlight w:val="none"/>
        </w:rPr>
        <w:br w:type="page"/>
      </w:r>
    </w:p>
    <w:p>
      <w:pPr>
        <w:numPr>
          <w:ilvl w:val="0"/>
          <w:numId w:val="17"/>
        </w:numPr>
        <w:spacing w:line="440" w:lineRule="exact"/>
        <w:jc w:val="center"/>
        <w:outlineLvl w:val="1"/>
        <w:rPr>
          <w:rFonts w:hint="eastAsia" w:eastAsia="黑体"/>
          <w:bCs/>
          <w:color w:val="auto"/>
          <w:sz w:val="28"/>
          <w:szCs w:val="28"/>
          <w:highlight w:val="none"/>
        </w:rPr>
      </w:pPr>
      <w:bookmarkStart w:id="450" w:name="_Toc2211"/>
      <w:r>
        <w:rPr>
          <w:rFonts w:hint="eastAsia" w:ascii="黑体" w:hAnsi="黑体" w:eastAsia="黑体"/>
          <w:b/>
          <w:color w:val="auto"/>
          <w:sz w:val="36"/>
          <w:szCs w:val="36"/>
          <w:highlight w:val="none"/>
          <w:lang w:val="en-US" w:eastAsia="zh-CN"/>
        </w:rPr>
        <w:t>招标代理方案</w:t>
      </w:r>
      <w:bookmarkEnd w:id="450"/>
    </w:p>
    <w:p>
      <w:pPr>
        <w:pStyle w:val="11"/>
        <w:rPr>
          <w:rFonts w:hint="eastAsia"/>
          <w:color w:val="auto"/>
          <w:highlight w:val="none"/>
        </w:rPr>
      </w:pPr>
    </w:p>
    <w:p>
      <w:pPr>
        <w:pStyle w:val="11"/>
        <w:spacing w:line="360" w:lineRule="auto"/>
        <w:rPr>
          <w:color w:val="auto"/>
          <w:highlight w:val="none"/>
        </w:rPr>
      </w:pPr>
      <w:r>
        <w:rPr>
          <w:rFonts w:hint="eastAsia"/>
          <w:color w:val="auto"/>
          <w:highlight w:val="none"/>
        </w:rPr>
        <w:t>主要内容包括：</w:t>
      </w:r>
    </w:p>
    <w:p>
      <w:pPr>
        <w:pStyle w:val="11"/>
        <w:spacing w:line="360" w:lineRule="auto"/>
        <w:rPr>
          <w:rFonts w:hint="eastAsia"/>
          <w:color w:val="auto"/>
          <w:highlight w:val="none"/>
        </w:rPr>
      </w:pPr>
      <w:r>
        <w:rPr>
          <w:rFonts w:hint="eastAsia"/>
          <w:color w:val="auto"/>
          <w:highlight w:val="none"/>
          <w:lang w:eastAsia="zh-CN"/>
        </w:rPr>
        <w:t>（</w:t>
      </w:r>
      <w:r>
        <w:rPr>
          <w:rFonts w:hint="eastAsia"/>
          <w:color w:val="auto"/>
          <w:highlight w:val="none"/>
          <w:lang w:val="en-US" w:eastAsia="zh-CN"/>
        </w:rPr>
        <w:t>一</w:t>
      </w:r>
      <w:r>
        <w:rPr>
          <w:rFonts w:hint="eastAsia"/>
          <w:color w:val="auto"/>
          <w:highlight w:val="none"/>
          <w:lang w:eastAsia="zh-CN"/>
        </w:rPr>
        <w:t>）</w:t>
      </w:r>
      <w:r>
        <w:rPr>
          <w:rFonts w:hint="eastAsia"/>
          <w:color w:val="auto"/>
          <w:highlight w:val="none"/>
        </w:rPr>
        <w:t>服务整体方案；</w:t>
      </w:r>
    </w:p>
    <w:p>
      <w:pPr>
        <w:pStyle w:val="11"/>
        <w:spacing w:line="360" w:lineRule="auto"/>
        <w:rPr>
          <w:rFonts w:hint="eastAsia"/>
          <w:color w:val="auto"/>
          <w:highlight w:val="none"/>
        </w:rPr>
      </w:pPr>
      <w:r>
        <w:rPr>
          <w:rFonts w:hint="eastAsia"/>
          <w:color w:val="auto"/>
          <w:highlight w:val="none"/>
          <w:lang w:eastAsia="zh-CN"/>
        </w:rPr>
        <w:t>（</w:t>
      </w:r>
      <w:r>
        <w:rPr>
          <w:rFonts w:hint="eastAsia"/>
          <w:color w:val="auto"/>
          <w:highlight w:val="none"/>
          <w:lang w:val="en-US" w:eastAsia="zh-CN"/>
        </w:rPr>
        <w:t>二</w:t>
      </w:r>
      <w:r>
        <w:rPr>
          <w:rFonts w:hint="eastAsia"/>
          <w:color w:val="auto"/>
          <w:highlight w:val="none"/>
          <w:lang w:eastAsia="zh-CN"/>
        </w:rPr>
        <w:t>）</w:t>
      </w:r>
      <w:r>
        <w:rPr>
          <w:rFonts w:hint="eastAsia"/>
          <w:color w:val="auto"/>
          <w:highlight w:val="none"/>
        </w:rPr>
        <w:t>工作重点、难点分析；</w:t>
      </w:r>
    </w:p>
    <w:p>
      <w:pPr>
        <w:pStyle w:val="11"/>
        <w:spacing w:line="360" w:lineRule="auto"/>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val="en-US" w:bidi="zh-CN"/>
        </w:rPr>
        <w:t>（三）代理</w:t>
      </w:r>
      <w:r>
        <w:rPr>
          <w:rFonts w:hint="eastAsia" w:ascii="宋体" w:hAnsi="宋体" w:eastAsia="宋体" w:cs="宋体"/>
          <w:color w:val="auto"/>
          <w:sz w:val="24"/>
          <w:szCs w:val="24"/>
          <w:highlight w:val="none"/>
          <w:lang w:bidi="zh-CN"/>
        </w:rPr>
        <w:t>服务工作量及计划安排；</w:t>
      </w:r>
    </w:p>
    <w:p>
      <w:pPr>
        <w:pStyle w:val="11"/>
        <w:spacing w:line="360" w:lineRule="auto"/>
        <w:rPr>
          <w:rFonts w:hint="eastAsia"/>
          <w:color w:val="auto"/>
          <w:highlight w:val="none"/>
        </w:rPr>
      </w:pPr>
      <w:r>
        <w:rPr>
          <w:rFonts w:hint="eastAsia"/>
          <w:color w:val="auto"/>
          <w:highlight w:val="none"/>
          <w:lang w:eastAsia="zh-CN"/>
        </w:rPr>
        <w:t>（</w:t>
      </w:r>
      <w:r>
        <w:rPr>
          <w:rFonts w:hint="eastAsia"/>
          <w:color w:val="auto"/>
          <w:highlight w:val="none"/>
          <w:lang w:val="en-US" w:eastAsia="zh-CN"/>
        </w:rPr>
        <w:t>四</w:t>
      </w:r>
      <w:r>
        <w:rPr>
          <w:rFonts w:hint="eastAsia"/>
          <w:color w:val="auto"/>
          <w:highlight w:val="none"/>
          <w:lang w:eastAsia="zh-CN"/>
        </w:rPr>
        <w:t>）</w:t>
      </w:r>
      <w:r>
        <w:rPr>
          <w:rFonts w:hint="eastAsia"/>
          <w:color w:val="auto"/>
          <w:highlight w:val="none"/>
        </w:rPr>
        <w:t>质量、进度和保密措施；</w:t>
      </w:r>
    </w:p>
    <w:p>
      <w:pPr>
        <w:pStyle w:val="11"/>
        <w:spacing w:line="360" w:lineRule="auto"/>
        <w:rPr>
          <w:color w:val="auto"/>
          <w:highlight w:val="none"/>
        </w:rPr>
      </w:pPr>
      <w:r>
        <w:rPr>
          <w:rFonts w:hint="eastAsia"/>
          <w:color w:val="auto"/>
          <w:highlight w:val="none"/>
          <w:lang w:eastAsia="zh-CN"/>
        </w:rPr>
        <w:t>（</w:t>
      </w:r>
      <w:r>
        <w:rPr>
          <w:rFonts w:hint="eastAsia"/>
          <w:color w:val="auto"/>
          <w:highlight w:val="none"/>
          <w:lang w:val="en-US" w:eastAsia="zh-CN"/>
        </w:rPr>
        <w:t>五</w:t>
      </w:r>
      <w:r>
        <w:rPr>
          <w:rFonts w:hint="eastAsia"/>
          <w:color w:val="auto"/>
          <w:highlight w:val="none"/>
          <w:lang w:eastAsia="zh-CN"/>
        </w:rPr>
        <w:t>）</w:t>
      </w:r>
      <w:r>
        <w:rPr>
          <w:rFonts w:hint="eastAsia"/>
          <w:color w:val="auto"/>
          <w:highlight w:val="none"/>
        </w:rPr>
        <w:t>对本项目的合理化建议；</w:t>
      </w:r>
    </w:p>
    <w:p>
      <w:pPr>
        <w:rPr>
          <w:color w:val="auto"/>
          <w:highlight w:val="none"/>
        </w:rPr>
      </w:pPr>
    </w:p>
    <w:p>
      <w:pPr>
        <w:pStyle w:val="2"/>
        <w:rPr>
          <w:color w:val="auto"/>
          <w:highlight w:val="none"/>
        </w:rPr>
      </w:pPr>
    </w:p>
    <w:p>
      <w:pPr>
        <w:numPr>
          <w:ilvl w:val="0"/>
          <w:numId w:val="17"/>
        </w:numPr>
        <w:spacing w:line="440" w:lineRule="exact"/>
        <w:jc w:val="center"/>
        <w:outlineLvl w:val="1"/>
        <w:rPr>
          <w:color w:val="auto"/>
          <w:sz w:val="32"/>
          <w:szCs w:val="32"/>
          <w:highlight w:val="none"/>
        </w:rPr>
      </w:pPr>
      <w:r>
        <w:rPr>
          <w:color w:val="auto"/>
          <w:highlight w:val="none"/>
        </w:rPr>
        <w:br w:type="page"/>
      </w:r>
      <w:bookmarkStart w:id="451" w:name="_Toc97106850"/>
      <w:bookmarkStart w:id="452" w:name="_Toc4324"/>
      <w:bookmarkStart w:id="453" w:name="_Toc23844"/>
      <w:bookmarkStart w:id="454" w:name="_Toc31884"/>
      <w:bookmarkStart w:id="455" w:name="_Toc8567"/>
      <w:bookmarkStart w:id="456" w:name="_Toc19105"/>
      <w:bookmarkStart w:id="457" w:name="_Toc30526"/>
      <w:r>
        <w:rPr>
          <w:rFonts w:hint="eastAsia" w:ascii="黑体" w:hAnsi="黑体" w:eastAsia="黑体"/>
          <w:b/>
          <w:color w:val="auto"/>
          <w:sz w:val="36"/>
          <w:szCs w:val="36"/>
          <w:highlight w:val="none"/>
          <w:lang w:val="en-US" w:eastAsia="zh-CN"/>
        </w:rPr>
        <w:t>资格审查资料</w:t>
      </w:r>
      <w:bookmarkEnd w:id="451"/>
      <w:bookmarkEnd w:id="452"/>
      <w:bookmarkEnd w:id="453"/>
      <w:bookmarkEnd w:id="454"/>
      <w:bookmarkEnd w:id="455"/>
      <w:bookmarkEnd w:id="456"/>
      <w:bookmarkEnd w:id="457"/>
    </w:p>
    <w:p>
      <w:pPr>
        <w:pStyle w:val="5"/>
        <w:keepNext/>
        <w:keepLines/>
        <w:pageBreakBefore w:val="0"/>
        <w:widowControl w:val="0"/>
        <w:kinsoku/>
        <w:wordWrap/>
        <w:overflowPunct/>
        <w:topLinePunct w:val="0"/>
        <w:autoSpaceDE/>
        <w:autoSpaceDN/>
        <w:bidi w:val="0"/>
        <w:adjustRightInd/>
        <w:snapToGrid/>
        <w:spacing w:line="377" w:lineRule="auto"/>
        <w:jc w:val="center"/>
        <w:textAlignment w:val="auto"/>
        <w:outlineLvl w:val="2"/>
        <w:rPr>
          <w:rFonts w:ascii="黑体" w:hAnsi="黑体" w:eastAsia="黑体"/>
          <w:b w:val="0"/>
          <w:bCs w:val="0"/>
          <w:color w:val="auto"/>
          <w:szCs w:val="24"/>
          <w:highlight w:val="none"/>
        </w:rPr>
      </w:pPr>
      <w:bookmarkStart w:id="458" w:name="_Toc22328372"/>
      <w:bookmarkStart w:id="459" w:name="_Toc26230211"/>
      <w:bookmarkStart w:id="460" w:name="_Toc14603"/>
      <w:bookmarkStart w:id="461" w:name="_Toc524570761"/>
      <w:bookmarkStart w:id="462" w:name="_Toc234833279"/>
      <w:r>
        <w:rPr>
          <w:rFonts w:hint="eastAsia" w:ascii="黑体" w:hAnsi="黑体" w:eastAsia="黑体"/>
          <w:b w:val="0"/>
          <w:bCs w:val="0"/>
          <w:color w:val="auto"/>
          <w:szCs w:val="24"/>
          <w:highlight w:val="none"/>
        </w:rPr>
        <w:t>（一）</w:t>
      </w:r>
      <w:r>
        <w:rPr>
          <w:rFonts w:hint="eastAsia" w:ascii="黑体" w:hAnsi="黑体" w:eastAsia="黑体"/>
          <w:b w:val="0"/>
          <w:bCs w:val="0"/>
          <w:color w:val="auto"/>
          <w:szCs w:val="24"/>
          <w:highlight w:val="none"/>
          <w:lang w:val="en-US" w:eastAsia="zh-CN"/>
        </w:rPr>
        <w:t>申请人</w:t>
      </w:r>
      <w:r>
        <w:rPr>
          <w:rFonts w:ascii="黑体" w:hAnsi="黑体" w:eastAsia="黑体"/>
          <w:b w:val="0"/>
          <w:bCs w:val="0"/>
          <w:color w:val="auto"/>
          <w:szCs w:val="24"/>
          <w:highlight w:val="none"/>
        </w:rPr>
        <w:t>基本情况表</w:t>
      </w:r>
      <w:bookmarkEnd w:id="458"/>
      <w:bookmarkEnd w:id="459"/>
      <w:bookmarkEnd w:id="460"/>
      <w:bookmarkEnd w:id="461"/>
      <w:bookmarkEnd w:id="462"/>
    </w:p>
    <w:tbl>
      <w:tblPr>
        <w:tblStyle w:val="30"/>
        <w:tblW w:w="88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40"/>
        <w:gridCol w:w="1308"/>
        <w:gridCol w:w="1027"/>
        <w:gridCol w:w="1289"/>
        <w:gridCol w:w="414"/>
        <w:gridCol w:w="875"/>
        <w:gridCol w:w="828"/>
        <w:gridCol w:w="285"/>
        <w:gridCol w:w="12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640"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r>
              <w:rPr>
                <w:rFonts w:hint="eastAsia"/>
                <w:color w:val="auto"/>
                <w:szCs w:val="21"/>
                <w:highlight w:val="none"/>
                <w:lang w:val="en-US" w:eastAsia="zh-CN"/>
              </w:rPr>
              <w:t>申请人</w:t>
            </w:r>
            <w:r>
              <w:rPr>
                <w:rFonts w:hint="eastAsia"/>
                <w:color w:val="auto"/>
                <w:szCs w:val="21"/>
                <w:highlight w:val="none"/>
              </w:rPr>
              <w:t>名称</w:t>
            </w:r>
          </w:p>
        </w:tc>
        <w:tc>
          <w:tcPr>
            <w:tcW w:w="7259" w:type="dxa"/>
            <w:gridSpan w:val="8"/>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640"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r>
              <w:rPr>
                <w:rFonts w:hint="eastAsia"/>
                <w:color w:val="auto"/>
                <w:szCs w:val="21"/>
                <w:highlight w:val="none"/>
              </w:rPr>
              <w:t>注册地址</w:t>
            </w:r>
          </w:p>
        </w:tc>
        <w:tc>
          <w:tcPr>
            <w:tcW w:w="3624"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c>
          <w:tcPr>
            <w:tcW w:w="1289"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邮政编码</w:t>
            </w:r>
          </w:p>
        </w:tc>
        <w:tc>
          <w:tcPr>
            <w:tcW w:w="2346"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640" w:type="dxa"/>
            <w:vMerge w:val="restart"/>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r>
              <w:rPr>
                <w:rFonts w:hint="eastAsia"/>
                <w:color w:val="auto"/>
                <w:szCs w:val="21"/>
                <w:highlight w:val="none"/>
              </w:rPr>
              <w:t>联系方式</w:t>
            </w:r>
          </w:p>
        </w:tc>
        <w:tc>
          <w:tcPr>
            <w:tcW w:w="130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联系人</w:t>
            </w:r>
          </w:p>
        </w:tc>
        <w:tc>
          <w:tcPr>
            <w:tcW w:w="2316"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c>
          <w:tcPr>
            <w:tcW w:w="1289"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电话</w:t>
            </w:r>
          </w:p>
        </w:tc>
        <w:tc>
          <w:tcPr>
            <w:tcW w:w="2346"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64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p>
        </w:tc>
        <w:tc>
          <w:tcPr>
            <w:tcW w:w="130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传真</w:t>
            </w:r>
          </w:p>
        </w:tc>
        <w:tc>
          <w:tcPr>
            <w:tcW w:w="2316"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c>
          <w:tcPr>
            <w:tcW w:w="1289"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color w:val="auto"/>
                <w:szCs w:val="21"/>
                <w:highlight w:val="none"/>
              </w:rPr>
              <w:t>电子邮件</w:t>
            </w:r>
          </w:p>
        </w:tc>
        <w:tc>
          <w:tcPr>
            <w:tcW w:w="2346"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640"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法定代表人</w:t>
            </w:r>
          </w:p>
        </w:tc>
        <w:tc>
          <w:tcPr>
            <w:tcW w:w="130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姓名</w:t>
            </w:r>
          </w:p>
        </w:tc>
        <w:tc>
          <w:tcPr>
            <w:tcW w:w="1027"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c>
          <w:tcPr>
            <w:tcW w:w="1289"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技术职称</w:t>
            </w:r>
          </w:p>
        </w:tc>
        <w:tc>
          <w:tcPr>
            <w:tcW w:w="1289"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c>
          <w:tcPr>
            <w:tcW w:w="1113"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电话</w:t>
            </w:r>
          </w:p>
        </w:tc>
        <w:tc>
          <w:tcPr>
            <w:tcW w:w="1233"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640"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企业资质证书</w:t>
            </w:r>
          </w:p>
        </w:tc>
        <w:tc>
          <w:tcPr>
            <w:tcW w:w="7259"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ind w:firstLine="105" w:firstLineChars="50"/>
              <w:rPr>
                <w:color w:val="auto"/>
                <w:szCs w:val="21"/>
                <w:highlight w:val="none"/>
              </w:rPr>
            </w:pPr>
            <w:r>
              <w:rPr>
                <w:rFonts w:hint="eastAsia"/>
                <w:color w:val="auto"/>
                <w:szCs w:val="21"/>
                <w:highlight w:val="none"/>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640"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统一社会信用代码</w:t>
            </w:r>
          </w:p>
        </w:tc>
        <w:tc>
          <w:tcPr>
            <w:tcW w:w="3624"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c>
          <w:tcPr>
            <w:tcW w:w="3635" w:type="dxa"/>
            <w:gridSpan w:val="5"/>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640"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注册资本</w:t>
            </w:r>
          </w:p>
        </w:tc>
        <w:tc>
          <w:tcPr>
            <w:tcW w:w="3624"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c>
          <w:tcPr>
            <w:tcW w:w="414" w:type="dxa"/>
            <w:vMerge w:val="restart"/>
            <w:tcBorders>
              <w:top w:val="single" w:color="auto" w:sz="4" w:space="0"/>
              <w:left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其中</w:t>
            </w:r>
          </w:p>
        </w:tc>
        <w:tc>
          <w:tcPr>
            <w:tcW w:w="1703"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高级职称人员</w:t>
            </w:r>
          </w:p>
        </w:tc>
        <w:tc>
          <w:tcPr>
            <w:tcW w:w="1518"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640"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成立日期</w:t>
            </w:r>
          </w:p>
        </w:tc>
        <w:tc>
          <w:tcPr>
            <w:tcW w:w="3624"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c>
          <w:tcPr>
            <w:tcW w:w="414" w:type="dxa"/>
            <w:vMerge w:val="continue"/>
            <w:tcBorders>
              <w:left w:val="single" w:color="auto" w:sz="4" w:space="0"/>
              <w:right w:val="single" w:color="auto" w:sz="4" w:space="0"/>
            </w:tcBorders>
            <w:vAlign w:val="center"/>
          </w:tcPr>
          <w:p>
            <w:pPr>
              <w:jc w:val="center"/>
              <w:rPr>
                <w:color w:val="auto"/>
                <w:szCs w:val="21"/>
                <w:highlight w:val="none"/>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中级职称人员</w:t>
            </w:r>
          </w:p>
        </w:tc>
        <w:tc>
          <w:tcPr>
            <w:tcW w:w="1518"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9" w:hRule="atLeast"/>
          <w:jc w:val="center"/>
        </w:trPr>
        <w:tc>
          <w:tcPr>
            <w:tcW w:w="1640"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基本账户开户银行</w:t>
            </w:r>
          </w:p>
        </w:tc>
        <w:tc>
          <w:tcPr>
            <w:tcW w:w="3624"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c>
          <w:tcPr>
            <w:tcW w:w="414" w:type="dxa"/>
            <w:vMerge w:val="continue"/>
            <w:tcBorders>
              <w:left w:val="single" w:color="auto" w:sz="4" w:space="0"/>
              <w:right w:val="single" w:color="auto" w:sz="4" w:space="0"/>
            </w:tcBorders>
            <w:vAlign w:val="center"/>
          </w:tcPr>
          <w:p>
            <w:pPr>
              <w:jc w:val="center"/>
              <w:rPr>
                <w:color w:val="auto"/>
                <w:szCs w:val="21"/>
                <w:highlight w:val="none"/>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技术人员数量</w:t>
            </w:r>
          </w:p>
        </w:tc>
        <w:tc>
          <w:tcPr>
            <w:tcW w:w="1518"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9" w:hRule="atLeast"/>
          <w:jc w:val="center"/>
        </w:trPr>
        <w:tc>
          <w:tcPr>
            <w:tcW w:w="1640"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基本账户银行账号</w:t>
            </w:r>
          </w:p>
        </w:tc>
        <w:tc>
          <w:tcPr>
            <w:tcW w:w="3624"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c>
          <w:tcPr>
            <w:tcW w:w="414" w:type="dxa"/>
            <w:vMerge w:val="continue"/>
            <w:tcBorders>
              <w:left w:val="single" w:color="auto" w:sz="4" w:space="0"/>
              <w:right w:val="single" w:color="auto" w:sz="4" w:space="0"/>
            </w:tcBorders>
            <w:vAlign w:val="center"/>
          </w:tcPr>
          <w:p>
            <w:pPr>
              <w:jc w:val="center"/>
              <w:rPr>
                <w:color w:val="auto"/>
                <w:szCs w:val="21"/>
                <w:highlight w:val="none"/>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rPr>
              <w:t>各类注册人员</w:t>
            </w:r>
          </w:p>
        </w:tc>
        <w:tc>
          <w:tcPr>
            <w:tcW w:w="1518"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jc w:val="center"/>
        </w:trPr>
        <w:tc>
          <w:tcPr>
            <w:tcW w:w="1640" w:type="dxa"/>
            <w:tcBorders>
              <w:top w:val="single" w:color="auto" w:sz="4" w:space="0"/>
              <w:left w:val="single" w:color="auto" w:sz="4" w:space="0"/>
              <w:right w:val="single" w:color="auto" w:sz="4" w:space="0"/>
            </w:tcBorders>
            <w:vAlign w:val="center"/>
          </w:tcPr>
          <w:p>
            <w:pPr>
              <w:topLinePunct/>
              <w:spacing w:before="100" w:beforeAutospacing="1" w:after="100" w:afterAutospacing="1"/>
              <w:ind w:firstLine="210" w:firstLineChars="100"/>
              <w:jc w:val="center"/>
              <w:rPr>
                <w:color w:val="auto"/>
                <w:szCs w:val="21"/>
                <w:highlight w:val="none"/>
              </w:rPr>
            </w:pPr>
            <w:r>
              <w:rPr>
                <w:rFonts w:hint="eastAsia"/>
                <w:color w:val="auto"/>
                <w:szCs w:val="21"/>
                <w:highlight w:val="none"/>
              </w:rPr>
              <w:t>经营范围</w:t>
            </w:r>
          </w:p>
        </w:tc>
        <w:tc>
          <w:tcPr>
            <w:tcW w:w="7259" w:type="dxa"/>
            <w:gridSpan w:val="8"/>
            <w:tcBorders>
              <w:top w:val="single" w:color="auto" w:sz="4" w:space="0"/>
              <w:left w:val="single" w:color="auto" w:sz="4" w:space="0"/>
              <w:right w:val="single" w:color="auto" w:sz="4" w:space="0"/>
            </w:tcBorders>
            <w:vAlign w:val="center"/>
          </w:tcPr>
          <w:p>
            <w:pPr>
              <w:topLinePun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5" w:hRule="atLeast"/>
          <w:jc w:val="center"/>
        </w:trPr>
        <w:tc>
          <w:tcPr>
            <w:tcW w:w="1640" w:type="dxa"/>
            <w:tcBorders>
              <w:top w:val="single" w:color="auto" w:sz="4" w:space="0"/>
              <w:left w:val="single" w:color="auto" w:sz="4" w:space="0"/>
              <w:right w:val="single" w:color="auto" w:sz="4" w:space="0"/>
            </w:tcBorders>
            <w:vAlign w:val="center"/>
          </w:tcPr>
          <w:p>
            <w:pPr>
              <w:topLinePunct/>
              <w:spacing w:before="100" w:beforeAutospacing="1" w:after="100" w:afterAutospacing="1"/>
              <w:jc w:val="center"/>
              <w:rPr>
                <w:color w:val="auto"/>
                <w:szCs w:val="21"/>
                <w:highlight w:val="none"/>
              </w:rPr>
            </w:pPr>
            <w:r>
              <w:rPr>
                <w:rFonts w:hint="eastAsia"/>
                <w:color w:val="auto"/>
                <w:szCs w:val="21"/>
                <w:highlight w:val="none"/>
                <w:lang w:val="en-US" w:eastAsia="zh-CN"/>
              </w:rPr>
              <w:t>申请人</w:t>
            </w:r>
            <w:r>
              <w:rPr>
                <w:color w:val="auto"/>
                <w:szCs w:val="21"/>
                <w:highlight w:val="none"/>
              </w:rPr>
              <w:t>关联企业情况</w:t>
            </w:r>
          </w:p>
        </w:tc>
        <w:tc>
          <w:tcPr>
            <w:tcW w:w="7259" w:type="dxa"/>
            <w:gridSpan w:val="8"/>
            <w:tcBorders>
              <w:top w:val="single" w:color="auto" w:sz="4" w:space="0"/>
              <w:left w:val="single" w:color="auto" w:sz="4" w:space="0"/>
              <w:right w:val="single" w:color="auto" w:sz="4" w:space="0"/>
            </w:tcBorders>
            <w:vAlign w:val="center"/>
          </w:tcPr>
          <w:p>
            <w:pPr>
              <w:topLinePunct/>
              <w:rPr>
                <w:color w:val="auto"/>
                <w:szCs w:val="21"/>
                <w:highlight w:val="none"/>
              </w:rPr>
            </w:pPr>
            <w:r>
              <w:rPr>
                <w:rFonts w:hint="eastAsia"/>
                <w:color w:val="auto"/>
                <w:szCs w:val="21"/>
                <w:highlight w:val="none"/>
                <w:lang w:val="en-US" w:eastAsia="zh-CN"/>
              </w:rPr>
              <w:t>申请人</w:t>
            </w:r>
            <w:r>
              <w:rPr>
                <w:rFonts w:hint="eastAsia"/>
                <w:color w:val="auto"/>
                <w:szCs w:val="21"/>
                <w:highlight w:val="none"/>
              </w:rPr>
              <w:t>应提供</w:t>
            </w:r>
            <w:r>
              <w:rPr>
                <w:color w:val="auto"/>
                <w:szCs w:val="21"/>
                <w:highlight w:val="none"/>
              </w:rPr>
              <w:t>关联企业情况</w:t>
            </w:r>
            <w:r>
              <w:rPr>
                <w:rFonts w:hint="eastAsia"/>
                <w:color w:val="auto"/>
                <w:szCs w:val="21"/>
                <w:highlight w:val="none"/>
              </w:rPr>
              <w:t>，包括：</w:t>
            </w:r>
          </w:p>
          <w:p>
            <w:pPr>
              <w:topLinePunct/>
              <w:rPr>
                <w:color w:val="auto"/>
                <w:szCs w:val="21"/>
                <w:highlight w:val="none"/>
              </w:rPr>
            </w:pPr>
            <w:r>
              <w:rPr>
                <w:rFonts w:hint="eastAsia"/>
                <w:color w:val="auto"/>
                <w:szCs w:val="21"/>
                <w:highlight w:val="none"/>
              </w:rPr>
              <w:t>（1）</w:t>
            </w:r>
            <w:r>
              <w:rPr>
                <w:rFonts w:hint="eastAsia"/>
                <w:color w:val="auto"/>
                <w:szCs w:val="21"/>
                <w:highlight w:val="none"/>
                <w:lang w:val="en-US" w:eastAsia="zh-CN"/>
              </w:rPr>
              <w:t>申请人</w:t>
            </w:r>
            <w:r>
              <w:rPr>
                <w:rFonts w:hint="eastAsia"/>
                <w:color w:val="auto"/>
                <w:szCs w:val="21"/>
                <w:highlight w:val="none"/>
              </w:rPr>
              <w:t>的所有股东名称及相应股权（出资额）比例；如</w:t>
            </w:r>
            <w:r>
              <w:rPr>
                <w:rFonts w:hint="eastAsia"/>
                <w:color w:val="auto"/>
                <w:szCs w:val="21"/>
                <w:highlight w:val="none"/>
                <w:lang w:val="en-US" w:eastAsia="zh-CN"/>
              </w:rPr>
              <w:t>申请人</w:t>
            </w:r>
            <w:r>
              <w:rPr>
                <w:color w:val="auto"/>
                <w:szCs w:val="21"/>
                <w:highlight w:val="none"/>
              </w:rPr>
              <w:t>为</w:t>
            </w:r>
            <w:r>
              <w:rPr>
                <w:rFonts w:ascii="Arial" w:hAnsi="Arial" w:cs="Arial"/>
                <w:color w:val="auto"/>
                <w:szCs w:val="21"/>
                <w:highlight w:val="none"/>
              </w:rPr>
              <w:t>上市</w:t>
            </w:r>
            <w:r>
              <w:rPr>
                <w:rFonts w:hint="eastAsia" w:ascii="Arial" w:hAnsi="Arial" w:cs="Arial"/>
                <w:color w:val="auto"/>
                <w:szCs w:val="21"/>
                <w:highlight w:val="none"/>
              </w:rPr>
              <w:t>公司，</w:t>
            </w:r>
            <w:r>
              <w:rPr>
                <w:rFonts w:hint="eastAsia"/>
                <w:color w:val="auto"/>
                <w:szCs w:val="21"/>
                <w:highlight w:val="none"/>
                <w:lang w:val="en-US" w:eastAsia="zh-CN"/>
              </w:rPr>
              <w:t>申请人</w:t>
            </w:r>
            <w:r>
              <w:rPr>
                <w:rFonts w:ascii="Arial" w:hAnsi="Arial" w:cs="Arial"/>
                <w:color w:val="auto"/>
                <w:szCs w:val="21"/>
                <w:highlight w:val="none"/>
              </w:rPr>
              <w:t>应提供</w:t>
            </w:r>
            <w:r>
              <w:rPr>
                <w:rFonts w:hint="eastAsia" w:ascii="Arial" w:hAnsi="Arial" w:cs="Arial"/>
                <w:color w:val="auto"/>
                <w:szCs w:val="21"/>
                <w:highlight w:val="none"/>
              </w:rPr>
              <w:t>股权</w:t>
            </w:r>
            <w:r>
              <w:rPr>
                <w:rFonts w:hint="eastAsia"/>
                <w:color w:val="auto"/>
                <w:szCs w:val="21"/>
                <w:highlight w:val="none"/>
              </w:rPr>
              <w:t>占</w:t>
            </w:r>
            <w:r>
              <w:rPr>
                <w:color w:val="auto"/>
                <w:szCs w:val="21"/>
                <w:highlight w:val="none"/>
              </w:rPr>
              <w:t>公司股份总数</w:t>
            </w:r>
            <w:r>
              <w:rPr>
                <w:rFonts w:hint="eastAsia"/>
                <w:color w:val="auto"/>
                <w:szCs w:val="21"/>
                <w:highlight w:val="none"/>
                <w:u w:val="single"/>
              </w:rPr>
              <w:t>5</w:t>
            </w:r>
            <w:r>
              <w:rPr>
                <w:rFonts w:hint="eastAsia"/>
                <w:color w:val="auto"/>
                <w:szCs w:val="21"/>
                <w:highlight w:val="none"/>
              </w:rPr>
              <w:t>％</w:t>
            </w:r>
            <w:r>
              <w:rPr>
                <w:color w:val="auto"/>
                <w:szCs w:val="21"/>
                <w:highlight w:val="none"/>
              </w:rPr>
              <w:t>以上的所有</w:t>
            </w:r>
            <w:r>
              <w:rPr>
                <w:rFonts w:hint="eastAsia"/>
                <w:color w:val="auto"/>
                <w:szCs w:val="21"/>
                <w:highlight w:val="none"/>
              </w:rPr>
              <w:t>股东名称及相应股权比例；</w:t>
            </w:r>
          </w:p>
          <w:p>
            <w:pPr>
              <w:topLinePunct/>
              <w:rPr>
                <w:color w:val="auto"/>
                <w:szCs w:val="21"/>
                <w:highlight w:val="none"/>
              </w:rPr>
            </w:pPr>
            <w:r>
              <w:rPr>
                <w:rFonts w:hint="eastAsia"/>
                <w:color w:val="auto"/>
                <w:szCs w:val="21"/>
                <w:highlight w:val="none"/>
              </w:rPr>
              <w:t>（2）</w:t>
            </w:r>
            <w:r>
              <w:rPr>
                <w:rFonts w:hint="eastAsia"/>
                <w:color w:val="auto"/>
                <w:szCs w:val="21"/>
                <w:highlight w:val="none"/>
                <w:lang w:val="en-US" w:eastAsia="zh-CN"/>
              </w:rPr>
              <w:t>申请人</w:t>
            </w:r>
            <w:r>
              <w:rPr>
                <w:rFonts w:hint="eastAsia"/>
                <w:color w:val="auto"/>
                <w:szCs w:val="21"/>
                <w:highlight w:val="none"/>
              </w:rPr>
              <w:t>投资（控股）或管理的下属企业名称、持有股权（出资额）比例；</w:t>
            </w:r>
          </w:p>
          <w:p>
            <w:pPr>
              <w:topLinePunct/>
              <w:rPr>
                <w:color w:val="auto"/>
                <w:szCs w:val="21"/>
                <w:highlight w:val="none"/>
              </w:rPr>
            </w:pPr>
            <w:r>
              <w:rPr>
                <w:rFonts w:hint="eastAsia"/>
                <w:color w:val="auto"/>
                <w:szCs w:val="21"/>
                <w:highlight w:val="none"/>
              </w:rPr>
              <w:t>（3）与</w:t>
            </w:r>
            <w:r>
              <w:rPr>
                <w:rFonts w:hint="eastAsia"/>
                <w:color w:val="auto"/>
                <w:szCs w:val="21"/>
                <w:highlight w:val="none"/>
                <w:lang w:val="en-US" w:eastAsia="zh-CN"/>
              </w:rPr>
              <w:t>申请人</w:t>
            </w:r>
            <w:r>
              <w:rPr>
                <w:rFonts w:hint="eastAsia"/>
                <w:color w:val="auto"/>
                <w:szCs w:val="21"/>
                <w:highlight w:val="none"/>
              </w:rPr>
              <w:t>单位负责人（即法定代表人）为同一人的其他单位名称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640"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360" w:lineRule="atLeast"/>
              <w:jc w:val="center"/>
              <w:rPr>
                <w:color w:val="auto"/>
                <w:szCs w:val="21"/>
                <w:highlight w:val="none"/>
              </w:rPr>
            </w:pPr>
            <w:r>
              <w:rPr>
                <w:rFonts w:hint="eastAsia"/>
                <w:color w:val="auto"/>
                <w:szCs w:val="21"/>
                <w:highlight w:val="none"/>
              </w:rPr>
              <w:t>备注</w:t>
            </w:r>
          </w:p>
        </w:tc>
        <w:tc>
          <w:tcPr>
            <w:tcW w:w="7259" w:type="dxa"/>
            <w:gridSpan w:val="8"/>
            <w:tcBorders>
              <w:top w:val="single" w:color="auto" w:sz="4" w:space="0"/>
              <w:left w:val="single" w:color="auto" w:sz="4" w:space="0"/>
              <w:bottom w:val="single" w:color="auto" w:sz="4" w:space="0"/>
              <w:right w:val="single" w:color="auto" w:sz="4" w:space="0"/>
            </w:tcBorders>
            <w:vAlign w:val="center"/>
          </w:tcPr>
          <w:p>
            <w:pPr>
              <w:topLinePunct/>
              <w:spacing w:line="360" w:lineRule="atLeast"/>
              <w:jc w:val="center"/>
              <w:rPr>
                <w:color w:val="auto"/>
                <w:szCs w:val="21"/>
                <w:highlight w:val="none"/>
              </w:rPr>
            </w:pPr>
          </w:p>
        </w:tc>
      </w:tr>
    </w:tbl>
    <w:p>
      <w:pPr>
        <w:widowControl/>
        <w:autoSpaceDE w:val="0"/>
        <w:autoSpaceDN w:val="0"/>
        <w:ind w:left="422" w:hanging="422" w:hangingChars="200"/>
        <w:textAlignment w:val="bottom"/>
        <w:rPr>
          <w:b/>
          <w:color w:val="auto"/>
          <w:szCs w:val="21"/>
          <w:highlight w:val="none"/>
        </w:rPr>
      </w:pPr>
      <w:r>
        <w:rPr>
          <w:b/>
          <w:color w:val="auto"/>
          <w:szCs w:val="21"/>
          <w:highlight w:val="none"/>
        </w:rPr>
        <w:t>注：</w:t>
      </w:r>
      <w:r>
        <w:rPr>
          <w:rFonts w:hint="eastAsia"/>
          <w:b/>
          <w:color w:val="auto"/>
          <w:szCs w:val="21"/>
          <w:highlight w:val="none"/>
        </w:rPr>
        <w:t>本表后附：</w:t>
      </w:r>
    </w:p>
    <w:p>
      <w:pPr>
        <w:widowControl/>
        <w:autoSpaceDE w:val="0"/>
        <w:autoSpaceDN w:val="0"/>
        <w:ind w:left="422" w:hanging="422" w:hangingChars="200"/>
        <w:textAlignment w:val="bottom"/>
        <w:rPr>
          <w:b/>
          <w:color w:val="auto"/>
          <w:highlight w:val="none"/>
        </w:rPr>
      </w:pPr>
      <w:r>
        <w:rPr>
          <w:b/>
          <w:color w:val="auto"/>
          <w:szCs w:val="21"/>
          <w:highlight w:val="none"/>
        </w:rPr>
        <w:t>1</w:t>
      </w:r>
      <w:r>
        <w:rPr>
          <w:rFonts w:hint="eastAsia"/>
          <w:b/>
          <w:color w:val="auto"/>
          <w:szCs w:val="21"/>
          <w:highlight w:val="none"/>
        </w:rPr>
        <w:t>.</w:t>
      </w:r>
      <w:r>
        <w:rPr>
          <w:rFonts w:hint="eastAsia"/>
          <w:b/>
          <w:color w:val="auto"/>
          <w:szCs w:val="21"/>
          <w:highlight w:val="none"/>
          <w:lang w:val="en-US" w:eastAsia="zh-CN"/>
        </w:rPr>
        <w:t>申请人</w:t>
      </w:r>
      <w:r>
        <w:rPr>
          <w:rFonts w:hint="eastAsia"/>
          <w:b/>
          <w:color w:val="auto"/>
          <w:szCs w:val="21"/>
          <w:highlight w:val="none"/>
        </w:rPr>
        <w:t>应根据</w:t>
      </w:r>
      <w:r>
        <w:rPr>
          <w:rFonts w:hint="eastAsia"/>
          <w:b/>
          <w:color w:val="auto"/>
          <w:highlight w:val="none"/>
          <w:lang w:val="en-US" w:eastAsia="zh-CN"/>
        </w:rPr>
        <w:t>比选</w:t>
      </w:r>
      <w:r>
        <w:rPr>
          <w:rFonts w:hint="eastAsia"/>
          <w:b/>
          <w:color w:val="auto"/>
          <w:highlight w:val="none"/>
        </w:rPr>
        <w:t>文件</w:t>
      </w:r>
      <w:r>
        <w:rPr>
          <w:b/>
          <w:color w:val="auto"/>
          <w:highlight w:val="none"/>
        </w:rPr>
        <w:t>第二章</w:t>
      </w:r>
      <w:r>
        <w:rPr>
          <w:rFonts w:hint="eastAsia"/>
          <w:b/>
          <w:color w:val="auto"/>
          <w:highlight w:val="none"/>
        </w:rPr>
        <w:t>“</w:t>
      </w:r>
      <w:r>
        <w:rPr>
          <w:rFonts w:hint="eastAsia"/>
          <w:b/>
          <w:color w:val="auto"/>
          <w:highlight w:val="none"/>
          <w:lang w:val="en-US" w:eastAsia="zh-CN"/>
        </w:rPr>
        <w:t>申请人</w:t>
      </w:r>
      <w:r>
        <w:rPr>
          <w:b/>
          <w:color w:val="auto"/>
          <w:highlight w:val="none"/>
        </w:rPr>
        <w:t>须知</w:t>
      </w:r>
      <w:r>
        <w:rPr>
          <w:rFonts w:hint="eastAsia"/>
          <w:b/>
          <w:color w:val="auto"/>
          <w:highlight w:val="none"/>
        </w:rPr>
        <w:t>”第3.5.1项要求在本表后附相关证明材料</w:t>
      </w:r>
      <w:r>
        <w:rPr>
          <w:b/>
          <w:color w:val="auto"/>
          <w:highlight w:val="none"/>
        </w:rPr>
        <w:t>。</w:t>
      </w:r>
    </w:p>
    <w:p>
      <w:pPr>
        <w:widowControl/>
        <w:autoSpaceDE w:val="0"/>
        <w:autoSpaceDN w:val="0"/>
        <w:ind w:left="422" w:hanging="422" w:hangingChars="200"/>
        <w:textAlignment w:val="bottom"/>
        <w:rPr>
          <w:b/>
          <w:color w:val="auto"/>
          <w:highlight w:val="none"/>
        </w:rPr>
      </w:pPr>
      <w:r>
        <w:rPr>
          <w:rFonts w:hint="eastAsia"/>
          <w:b/>
          <w:color w:val="auto"/>
          <w:highlight w:val="none"/>
        </w:rPr>
        <w:t>2</w:t>
      </w:r>
      <w:r>
        <w:rPr>
          <w:b/>
          <w:color w:val="auto"/>
          <w:highlight w:val="none"/>
        </w:rPr>
        <w:t>.基本账户开户许可证（或基本存款账户信息）</w:t>
      </w:r>
      <w:r>
        <w:rPr>
          <w:rFonts w:hint="eastAsia"/>
          <w:b/>
          <w:color w:val="auto"/>
          <w:highlight w:val="none"/>
        </w:rPr>
        <w:t>的复印件</w:t>
      </w:r>
      <w:r>
        <w:rPr>
          <w:b/>
          <w:color w:val="auto"/>
          <w:highlight w:val="none"/>
        </w:rPr>
        <w:t>或</w:t>
      </w:r>
      <w:r>
        <w:rPr>
          <w:rFonts w:hint="eastAsia"/>
          <w:b/>
          <w:color w:val="auto"/>
          <w:highlight w:val="none"/>
          <w:lang w:val="en-US" w:eastAsia="zh-CN"/>
        </w:rPr>
        <w:t>申请人</w:t>
      </w:r>
      <w:r>
        <w:rPr>
          <w:b/>
          <w:color w:val="auto"/>
          <w:highlight w:val="none"/>
        </w:rPr>
        <w:t>出具的企业基本账户确认承诺函原件</w:t>
      </w:r>
    </w:p>
    <w:p>
      <w:pPr>
        <w:widowControl/>
        <w:autoSpaceDE w:val="0"/>
        <w:autoSpaceDN w:val="0"/>
        <w:ind w:left="422" w:hanging="422" w:hangingChars="200"/>
        <w:textAlignment w:val="bottom"/>
        <w:rPr>
          <w:rFonts w:hint="eastAsia"/>
          <w:b/>
          <w:color w:val="auto"/>
          <w:highlight w:val="none"/>
        </w:rPr>
      </w:pPr>
      <w:r>
        <w:rPr>
          <w:rFonts w:hint="eastAsia"/>
          <w:b/>
          <w:color w:val="auto"/>
          <w:highlight w:val="none"/>
        </w:rPr>
        <w:t>3</w:t>
      </w:r>
      <w:r>
        <w:rPr>
          <w:b/>
          <w:color w:val="auto"/>
          <w:highlight w:val="none"/>
        </w:rPr>
        <w:t>.</w:t>
      </w:r>
      <w:r>
        <w:rPr>
          <w:rFonts w:hint="eastAsia"/>
          <w:b/>
          <w:color w:val="auto"/>
          <w:highlight w:val="none"/>
        </w:rPr>
        <w:t>独立企业法人提供</w:t>
      </w:r>
      <w:r>
        <w:rPr>
          <w:rFonts w:hint="eastAsia"/>
          <w:b/>
          <w:color w:val="auto"/>
          <w:highlight w:val="none"/>
          <w:lang w:val="en-US" w:eastAsia="zh-CN"/>
        </w:rPr>
        <w:t>申请人</w:t>
      </w:r>
      <w:r>
        <w:rPr>
          <w:rFonts w:hint="eastAsia"/>
          <w:b/>
          <w:color w:val="auto"/>
          <w:highlight w:val="none"/>
        </w:rPr>
        <w:t>在国家企业信用信息公示系统中基础信息（体现股东及出资详细信息）的网页截图或由法定的社会验资机构出具的验资报告或注册地工商部门出具的股东出资情况证明复印件。</w:t>
      </w:r>
    </w:p>
    <w:p>
      <w:pPr>
        <w:pStyle w:val="5"/>
        <w:keepNext/>
        <w:keepLines/>
        <w:pageBreakBefore w:val="0"/>
        <w:widowControl w:val="0"/>
        <w:kinsoku/>
        <w:wordWrap/>
        <w:overflowPunct/>
        <w:topLinePunct w:val="0"/>
        <w:autoSpaceDE/>
        <w:autoSpaceDN/>
        <w:bidi w:val="0"/>
        <w:adjustRightInd/>
        <w:snapToGrid/>
        <w:spacing w:line="377" w:lineRule="auto"/>
        <w:jc w:val="center"/>
        <w:textAlignment w:val="auto"/>
        <w:outlineLvl w:val="2"/>
        <w:rPr>
          <w:rFonts w:ascii="黑体" w:hAnsi="黑体" w:eastAsia="黑体"/>
          <w:b w:val="0"/>
          <w:bCs w:val="0"/>
          <w:color w:val="auto"/>
          <w:szCs w:val="24"/>
          <w:highlight w:val="none"/>
        </w:rPr>
      </w:pPr>
      <w:r>
        <w:rPr>
          <w:color w:val="auto"/>
          <w:highlight w:val="none"/>
        </w:rPr>
        <w:br w:type="page"/>
      </w:r>
      <w:bookmarkStart w:id="463" w:name="_Toc7373"/>
      <w:bookmarkStart w:id="464" w:name="_Toc26230213"/>
      <w:bookmarkStart w:id="465" w:name="_Toc22328374"/>
      <w:bookmarkStart w:id="466" w:name="_Toc503235845"/>
      <w:bookmarkStart w:id="467" w:name="_Toc524570763"/>
      <w:bookmarkStart w:id="468" w:name="_Toc5342"/>
      <w:bookmarkStart w:id="469" w:name="_Toc588"/>
      <w:bookmarkStart w:id="470" w:name="_Toc12713"/>
      <w:bookmarkStart w:id="471" w:name="_Toc6716"/>
      <w:bookmarkStart w:id="472" w:name="_Toc97106851"/>
      <w:bookmarkStart w:id="473" w:name="_Toc53774215"/>
      <w:bookmarkStart w:id="474" w:name="_Toc26822"/>
      <w:r>
        <w:rPr>
          <w:rFonts w:ascii="黑体" w:hAnsi="黑体" w:eastAsia="黑体"/>
          <w:b w:val="0"/>
          <w:bCs w:val="0"/>
          <w:color w:val="auto"/>
          <w:szCs w:val="24"/>
          <w:highlight w:val="none"/>
        </w:rPr>
        <w:t>（</w:t>
      </w:r>
      <w:r>
        <w:rPr>
          <w:rFonts w:hint="eastAsia" w:ascii="黑体" w:hAnsi="黑体" w:eastAsia="黑体"/>
          <w:b w:val="0"/>
          <w:bCs w:val="0"/>
          <w:color w:val="auto"/>
          <w:szCs w:val="24"/>
          <w:highlight w:val="none"/>
          <w:lang w:val="en-US" w:eastAsia="zh-CN"/>
        </w:rPr>
        <w:t>二</w:t>
      </w:r>
      <w:r>
        <w:rPr>
          <w:rFonts w:ascii="黑体" w:hAnsi="黑体" w:eastAsia="黑体"/>
          <w:b w:val="0"/>
          <w:bCs w:val="0"/>
          <w:color w:val="auto"/>
          <w:szCs w:val="24"/>
          <w:highlight w:val="none"/>
        </w:rPr>
        <w:t>）近年完成的类似项目情况汇总表</w:t>
      </w:r>
      <w:bookmarkEnd w:id="463"/>
    </w:p>
    <w:tbl>
      <w:tblPr>
        <w:tblStyle w:val="30"/>
        <w:tblW w:w="8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186"/>
        <w:gridCol w:w="2784"/>
        <w:gridCol w:w="1694"/>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45" w:type="dxa"/>
            <w:vAlign w:val="center"/>
          </w:tcPr>
          <w:p>
            <w:pPr>
              <w:jc w:val="center"/>
              <w:rPr>
                <w:rFonts w:ascii="宋体" w:hAnsi="宋体" w:cs="宋体"/>
                <w:color w:val="auto"/>
                <w:highlight w:val="none"/>
              </w:rPr>
            </w:pPr>
            <w:r>
              <w:rPr>
                <w:rFonts w:hint="eastAsia" w:ascii="宋体" w:hAnsi="宋体" w:cs="宋体"/>
                <w:color w:val="auto"/>
                <w:highlight w:val="none"/>
              </w:rPr>
              <w:t>序号</w:t>
            </w:r>
          </w:p>
        </w:tc>
        <w:tc>
          <w:tcPr>
            <w:tcW w:w="1186" w:type="dxa"/>
            <w:vAlign w:val="center"/>
          </w:tcPr>
          <w:p>
            <w:pPr>
              <w:jc w:val="center"/>
              <w:rPr>
                <w:rFonts w:ascii="宋体" w:hAnsi="宋体" w:cs="宋体"/>
                <w:color w:val="auto"/>
                <w:highlight w:val="none"/>
              </w:rPr>
            </w:pPr>
            <w:r>
              <w:rPr>
                <w:rFonts w:hint="eastAsia" w:ascii="宋体" w:hAnsi="宋体" w:cs="宋体"/>
                <w:color w:val="auto"/>
                <w:highlight w:val="none"/>
              </w:rPr>
              <w:t>项目名称</w:t>
            </w:r>
          </w:p>
        </w:tc>
        <w:tc>
          <w:tcPr>
            <w:tcW w:w="2784" w:type="dxa"/>
            <w:vAlign w:val="center"/>
          </w:tcPr>
          <w:p>
            <w:pPr>
              <w:jc w:val="center"/>
              <w:rPr>
                <w:rFonts w:ascii="宋体" w:hAnsi="宋体" w:cs="宋体"/>
                <w:color w:val="auto"/>
                <w:highlight w:val="none"/>
              </w:rPr>
            </w:pPr>
            <w:r>
              <w:rPr>
                <w:rFonts w:ascii="宋体" w:hAnsi="宋体" w:cs="宋体"/>
                <w:color w:val="auto"/>
                <w:highlight w:val="none"/>
              </w:rPr>
              <w:t>项目概况</w:t>
            </w:r>
          </w:p>
        </w:tc>
        <w:tc>
          <w:tcPr>
            <w:tcW w:w="1694" w:type="dxa"/>
            <w:vAlign w:val="center"/>
          </w:tcPr>
          <w:p>
            <w:pPr>
              <w:jc w:val="center"/>
              <w:rPr>
                <w:rFonts w:ascii="宋体" w:hAnsi="宋体" w:cs="宋体"/>
                <w:color w:val="auto"/>
                <w:highlight w:val="none"/>
              </w:rPr>
            </w:pPr>
            <w:r>
              <w:rPr>
                <w:rFonts w:ascii="宋体" w:hAnsi="宋体" w:cs="宋体"/>
                <w:color w:val="auto"/>
                <w:highlight w:val="none"/>
              </w:rPr>
              <w:t>完成时间</w:t>
            </w:r>
          </w:p>
        </w:tc>
        <w:tc>
          <w:tcPr>
            <w:tcW w:w="1932" w:type="dxa"/>
            <w:vAlign w:val="center"/>
          </w:tcPr>
          <w:p>
            <w:pPr>
              <w:jc w:val="center"/>
              <w:rPr>
                <w:rFonts w:ascii="宋体" w:hAnsi="宋体" w:cs="宋体"/>
                <w:color w:val="auto"/>
                <w:highlight w:val="none"/>
              </w:rPr>
            </w:pPr>
            <w:r>
              <w:rPr>
                <w:rFonts w:hint="eastAsia" w:ascii="宋体" w:hAnsi="宋体" w:cs="宋体"/>
                <w:color w:val="auto"/>
                <w:highlight w:val="none"/>
              </w:rPr>
              <w:t>证明资料所在页码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45" w:type="dxa"/>
            <w:vAlign w:val="center"/>
          </w:tcPr>
          <w:p>
            <w:pPr>
              <w:jc w:val="center"/>
              <w:rPr>
                <w:rFonts w:ascii="宋体" w:hAnsi="宋体" w:cs="宋体"/>
                <w:color w:val="auto"/>
                <w:highlight w:val="none"/>
              </w:rPr>
            </w:pPr>
          </w:p>
        </w:tc>
        <w:tc>
          <w:tcPr>
            <w:tcW w:w="1186" w:type="dxa"/>
            <w:vAlign w:val="center"/>
          </w:tcPr>
          <w:p>
            <w:pPr>
              <w:jc w:val="center"/>
              <w:rPr>
                <w:rFonts w:ascii="宋体" w:hAnsi="宋体" w:cs="宋体"/>
                <w:color w:val="auto"/>
                <w:highlight w:val="none"/>
              </w:rPr>
            </w:pPr>
          </w:p>
        </w:tc>
        <w:tc>
          <w:tcPr>
            <w:tcW w:w="2784" w:type="dxa"/>
            <w:vAlign w:val="center"/>
          </w:tcPr>
          <w:p>
            <w:pPr>
              <w:jc w:val="center"/>
              <w:rPr>
                <w:rFonts w:ascii="宋体" w:hAnsi="宋体" w:cs="宋体"/>
                <w:color w:val="auto"/>
                <w:highlight w:val="none"/>
              </w:rPr>
            </w:pPr>
          </w:p>
        </w:tc>
        <w:tc>
          <w:tcPr>
            <w:tcW w:w="1694" w:type="dxa"/>
            <w:vAlign w:val="top"/>
          </w:tcPr>
          <w:p>
            <w:pPr>
              <w:jc w:val="center"/>
              <w:rPr>
                <w:rFonts w:ascii="宋体" w:hAnsi="宋体" w:cs="宋体"/>
                <w:color w:val="auto"/>
                <w:highlight w:val="none"/>
              </w:rPr>
            </w:pPr>
          </w:p>
        </w:tc>
        <w:tc>
          <w:tcPr>
            <w:tcW w:w="193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45" w:type="dxa"/>
            <w:vAlign w:val="center"/>
          </w:tcPr>
          <w:p>
            <w:pPr>
              <w:jc w:val="center"/>
              <w:rPr>
                <w:rFonts w:ascii="宋体" w:hAnsi="宋体" w:cs="宋体"/>
                <w:color w:val="auto"/>
                <w:highlight w:val="none"/>
              </w:rPr>
            </w:pPr>
          </w:p>
        </w:tc>
        <w:tc>
          <w:tcPr>
            <w:tcW w:w="1186" w:type="dxa"/>
            <w:vAlign w:val="center"/>
          </w:tcPr>
          <w:p>
            <w:pPr>
              <w:jc w:val="center"/>
              <w:rPr>
                <w:rFonts w:ascii="宋体" w:hAnsi="宋体" w:cs="宋体"/>
                <w:color w:val="auto"/>
                <w:highlight w:val="none"/>
              </w:rPr>
            </w:pPr>
          </w:p>
        </w:tc>
        <w:tc>
          <w:tcPr>
            <w:tcW w:w="2784" w:type="dxa"/>
            <w:vAlign w:val="center"/>
          </w:tcPr>
          <w:p>
            <w:pPr>
              <w:jc w:val="center"/>
              <w:rPr>
                <w:rFonts w:ascii="宋体" w:hAnsi="宋体" w:cs="宋体"/>
                <w:color w:val="auto"/>
                <w:highlight w:val="none"/>
              </w:rPr>
            </w:pPr>
          </w:p>
        </w:tc>
        <w:tc>
          <w:tcPr>
            <w:tcW w:w="1694" w:type="dxa"/>
            <w:vAlign w:val="top"/>
          </w:tcPr>
          <w:p>
            <w:pPr>
              <w:jc w:val="center"/>
              <w:rPr>
                <w:rFonts w:ascii="宋体" w:hAnsi="宋体" w:cs="宋体"/>
                <w:color w:val="auto"/>
                <w:highlight w:val="none"/>
              </w:rPr>
            </w:pPr>
          </w:p>
        </w:tc>
        <w:tc>
          <w:tcPr>
            <w:tcW w:w="193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45" w:type="dxa"/>
            <w:vAlign w:val="center"/>
          </w:tcPr>
          <w:p>
            <w:pPr>
              <w:jc w:val="center"/>
              <w:rPr>
                <w:rFonts w:ascii="宋体" w:hAnsi="宋体" w:cs="宋体"/>
                <w:color w:val="auto"/>
                <w:highlight w:val="none"/>
              </w:rPr>
            </w:pPr>
          </w:p>
        </w:tc>
        <w:tc>
          <w:tcPr>
            <w:tcW w:w="1186" w:type="dxa"/>
            <w:vAlign w:val="center"/>
          </w:tcPr>
          <w:p>
            <w:pPr>
              <w:jc w:val="center"/>
              <w:rPr>
                <w:rFonts w:ascii="宋体" w:hAnsi="宋体" w:cs="宋体"/>
                <w:color w:val="auto"/>
                <w:highlight w:val="none"/>
              </w:rPr>
            </w:pPr>
          </w:p>
        </w:tc>
        <w:tc>
          <w:tcPr>
            <w:tcW w:w="2784" w:type="dxa"/>
            <w:vAlign w:val="center"/>
          </w:tcPr>
          <w:p>
            <w:pPr>
              <w:jc w:val="center"/>
              <w:rPr>
                <w:rFonts w:ascii="宋体" w:hAnsi="宋体" w:cs="宋体"/>
                <w:color w:val="auto"/>
                <w:highlight w:val="none"/>
              </w:rPr>
            </w:pPr>
          </w:p>
        </w:tc>
        <w:tc>
          <w:tcPr>
            <w:tcW w:w="1694" w:type="dxa"/>
            <w:vAlign w:val="top"/>
          </w:tcPr>
          <w:p>
            <w:pPr>
              <w:jc w:val="center"/>
              <w:rPr>
                <w:rFonts w:ascii="宋体" w:hAnsi="宋体" w:cs="宋体"/>
                <w:color w:val="auto"/>
                <w:highlight w:val="none"/>
              </w:rPr>
            </w:pPr>
          </w:p>
        </w:tc>
        <w:tc>
          <w:tcPr>
            <w:tcW w:w="193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45" w:type="dxa"/>
            <w:vAlign w:val="center"/>
          </w:tcPr>
          <w:p>
            <w:pPr>
              <w:jc w:val="center"/>
              <w:rPr>
                <w:rFonts w:ascii="宋体" w:hAnsi="宋体" w:cs="宋体"/>
                <w:color w:val="auto"/>
                <w:highlight w:val="none"/>
              </w:rPr>
            </w:pPr>
          </w:p>
        </w:tc>
        <w:tc>
          <w:tcPr>
            <w:tcW w:w="1186" w:type="dxa"/>
            <w:vAlign w:val="center"/>
          </w:tcPr>
          <w:p>
            <w:pPr>
              <w:jc w:val="center"/>
              <w:rPr>
                <w:rFonts w:ascii="宋体" w:hAnsi="宋体" w:cs="宋体"/>
                <w:color w:val="auto"/>
                <w:highlight w:val="none"/>
              </w:rPr>
            </w:pPr>
          </w:p>
        </w:tc>
        <w:tc>
          <w:tcPr>
            <w:tcW w:w="2784" w:type="dxa"/>
            <w:vAlign w:val="center"/>
          </w:tcPr>
          <w:p>
            <w:pPr>
              <w:jc w:val="center"/>
              <w:rPr>
                <w:rFonts w:ascii="宋体" w:hAnsi="宋体" w:cs="宋体"/>
                <w:color w:val="auto"/>
                <w:highlight w:val="none"/>
              </w:rPr>
            </w:pPr>
          </w:p>
        </w:tc>
        <w:tc>
          <w:tcPr>
            <w:tcW w:w="1694" w:type="dxa"/>
            <w:vAlign w:val="top"/>
          </w:tcPr>
          <w:p>
            <w:pPr>
              <w:jc w:val="center"/>
              <w:rPr>
                <w:rFonts w:ascii="宋体" w:hAnsi="宋体" w:cs="宋体"/>
                <w:color w:val="auto"/>
                <w:highlight w:val="none"/>
              </w:rPr>
            </w:pPr>
          </w:p>
        </w:tc>
        <w:tc>
          <w:tcPr>
            <w:tcW w:w="193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45" w:type="dxa"/>
            <w:vAlign w:val="center"/>
          </w:tcPr>
          <w:p>
            <w:pPr>
              <w:jc w:val="center"/>
              <w:rPr>
                <w:rFonts w:ascii="宋体" w:hAnsi="宋体" w:cs="宋体"/>
                <w:color w:val="auto"/>
                <w:highlight w:val="none"/>
              </w:rPr>
            </w:pPr>
          </w:p>
        </w:tc>
        <w:tc>
          <w:tcPr>
            <w:tcW w:w="1186" w:type="dxa"/>
            <w:vAlign w:val="center"/>
          </w:tcPr>
          <w:p>
            <w:pPr>
              <w:jc w:val="center"/>
              <w:rPr>
                <w:rFonts w:ascii="宋体" w:hAnsi="宋体" w:cs="宋体"/>
                <w:color w:val="auto"/>
                <w:highlight w:val="none"/>
              </w:rPr>
            </w:pPr>
          </w:p>
        </w:tc>
        <w:tc>
          <w:tcPr>
            <w:tcW w:w="2784" w:type="dxa"/>
            <w:vAlign w:val="center"/>
          </w:tcPr>
          <w:p>
            <w:pPr>
              <w:jc w:val="center"/>
              <w:rPr>
                <w:rFonts w:ascii="宋体" w:hAnsi="宋体" w:cs="宋体"/>
                <w:color w:val="auto"/>
                <w:highlight w:val="none"/>
              </w:rPr>
            </w:pPr>
          </w:p>
        </w:tc>
        <w:tc>
          <w:tcPr>
            <w:tcW w:w="1694" w:type="dxa"/>
            <w:vAlign w:val="top"/>
          </w:tcPr>
          <w:p>
            <w:pPr>
              <w:jc w:val="center"/>
              <w:rPr>
                <w:rFonts w:ascii="宋体" w:hAnsi="宋体" w:cs="宋体"/>
                <w:color w:val="auto"/>
                <w:highlight w:val="none"/>
              </w:rPr>
            </w:pPr>
          </w:p>
        </w:tc>
        <w:tc>
          <w:tcPr>
            <w:tcW w:w="193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45" w:type="dxa"/>
            <w:vAlign w:val="center"/>
          </w:tcPr>
          <w:p>
            <w:pPr>
              <w:jc w:val="center"/>
              <w:rPr>
                <w:rFonts w:ascii="宋体" w:hAnsi="宋体" w:cs="宋体"/>
                <w:color w:val="auto"/>
                <w:highlight w:val="none"/>
              </w:rPr>
            </w:pPr>
          </w:p>
        </w:tc>
        <w:tc>
          <w:tcPr>
            <w:tcW w:w="1186" w:type="dxa"/>
            <w:vAlign w:val="center"/>
          </w:tcPr>
          <w:p>
            <w:pPr>
              <w:jc w:val="center"/>
              <w:rPr>
                <w:rFonts w:ascii="宋体" w:hAnsi="宋体" w:cs="宋体"/>
                <w:color w:val="auto"/>
                <w:highlight w:val="none"/>
              </w:rPr>
            </w:pPr>
          </w:p>
        </w:tc>
        <w:tc>
          <w:tcPr>
            <w:tcW w:w="2784" w:type="dxa"/>
            <w:vAlign w:val="center"/>
          </w:tcPr>
          <w:p>
            <w:pPr>
              <w:jc w:val="center"/>
              <w:rPr>
                <w:rFonts w:ascii="宋体" w:hAnsi="宋体" w:cs="宋体"/>
                <w:color w:val="auto"/>
                <w:highlight w:val="none"/>
              </w:rPr>
            </w:pPr>
          </w:p>
        </w:tc>
        <w:tc>
          <w:tcPr>
            <w:tcW w:w="1694" w:type="dxa"/>
            <w:vAlign w:val="top"/>
          </w:tcPr>
          <w:p>
            <w:pPr>
              <w:jc w:val="center"/>
              <w:rPr>
                <w:rFonts w:ascii="宋体" w:hAnsi="宋体" w:cs="宋体"/>
                <w:color w:val="auto"/>
                <w:highlight w:val="none"/>
              </w:rPr>
            </w:pPr>
          </w:p>
        </w:tc>
        <w:tc>
          <w:tcPr>
            <w:tcW w:w="193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45" w:type="dxa"/>
            <w:tcBorders>
              <w:bottom w:val="single" w:color="auto" w:sz="4" w:space="0"/>
            </w:tcBorders>
            <w:vAlign w:val="center"/>
          </w:tcPr>
          <w:p>
            <w:pPr>
              <w:jc w:val="center"/>
              <w:rPr>
                <w:rFonts w:ascii="宋体" w:hAnsi="宋体" w:cs="宋体"/>
                <w:color w:val="auto"/>
                <w:highlight w:val="none"/>
              </w:rPr>
            </w:pPr>
          </w:p>
        </w:tc>
        <w:tc>
          <w:tcPr>
            <w:tcW w:w="1186" w:type="dxa"/>
            <w:tcBorders>
              <w:bottom w:val="single" w:color="auto" w:sz="4" w:space="0"/>
            </w:tcBorders>
            <w:vAlign w:val="center"/>
          </w:tcPr>
          <w:p>
            <w:pPr>
              <w:jc w:val="center"/>
              <w:rPr>
                <w:rFonts w:ascii="宋体" w:hAnsi="宋体" w:cs="宋体"/>
                <w:color w:val="auto"/>
                <w:highlight w:val="none"/>
              </w:rPr>
            </w:pPr>
          </w:p>
        </w:tc>
        <w:tc>
          <w:tcPr>
            <w:tcW w:w="2784" w:type="dxa"/>
            <w:tcBorders>
              <w:bottom w:val="single" w:color="auto" w:sz="4" w:space="0"/>
            </w:tcBorders>
            <w:vAlign w:val="center"/>
          </w:tcPr>
          <w:p>
            <w:pPr>
              <w:jc w:val="center"/>
              <w:rPr>
                <w:rFonts w:ascii="宋体" w:hAnsi="宋体" w:cs="宋体"/>
                <w:color w:val="auto"/>
                <w:highlight w:val="none"/>
              </w:rPr>
            </w:pPr>
          </w:p>
        </w:tc>
        <w:tc>
          <w:tcPr>
            <w:tcW w:w="1694" w:type="dxa"/>
            <w:tcBorders>
              <w:bottom w:val="single" w:color="auto" w:sz="4" w:space="0"/>
            </w:tcBorders>
            <w:vAlign w:val="top"/>
          </w:tcPr>
          <w:p>
            <w:pPr>
              <w:jc w:val="center"/>
              <w:rPr>
                <w:rFonts w:ascii="宋体" w:hAnsi="宋体" w:cs="宋体"/>
                <w:color w:val="auto"/>
                <w:highlight w:val="none"/>
              </w:rPr>
            </w:pPr>
          </w:p>
        </w:tc>
        <w:tc>
          <w:tcPr>
            <w:tcW w:w="1932" w:type="dxa"/>
            <w:tcBorders>
              <w:bottom w:val="single" w:color="auto" w:sz="4" w:space="0"/>
            </w:tcBorders>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41" w:type="dxa"/>
            <w:gridSpan w:val="5"/>
            <w:tcBorders>
              <w:top w:val="single" w:color="auto" w:sz="4" w:space="0"/>
              <w:left w:val="nil"/>
              <w:bottom w:val="nil"/>
              <w:right w:val="nil"/>
            </w:tcBorders>
            <w:vAlign w:val="center"/>
          </w:tcPr>
          <w:p>
            <w:pPr>
              <w:jc w:val="left"/>
              <w:rPr>
                <w:rFonts w:ascii="宋体" w:hAnsi="宋体" w:cs="宋体"/>
                <w:color w:val="auto"/>
                <w:highlight w:val="none"/>
              </w:rPr>
            </w:pPr>
            <w:r>
              <w:rPr>
                <w:rFonts w:cs="Arial"/>
                <w:snapToGrid w:val="0"/>
                <w:color w:val="auto"/>
                <w:sz w:val="18"/>
                <w:szCs w:val="18"/>
                <w:highlight w:val="none"/>
              </w:rPr>
              <w:t>注：请根据项目实际情况填写</w:t>
            </w:r>
            <w:r>
              <w:rPr>
                <w:rFonts w:hint="eastAsia" w:cs="Arial"/>
                <w:snapToGrid w:val="0"/>
                <w:color w:val="auto"/>
                <w:sz w:val="18"/>
                <w:szCs w:val="18"/>
                <w:highlight w:val="none"/>
              </w:rPr>
              <w:t>。</w:t>
            </w:r>
          </w:p>
        </w:tc>
      </w:tr>
    </w:tbl>
    <w:p>
      <w:pPr>
        <w:rPr>
          <w:color w:val="auto"/>
          <w:highlight w:val="none"/>
        </w:rPr>
      </w:pPr>
    </w:p>
    <w:p>
      <w:pPr>
        <w:rPr>
          <w:rFonts w:ascii="黑体" w:hAnsi="黑体" w:eastAsia="黑体"/>
          <w:b w:val="0"/>
          <w:bCs w:val="0"/>
          <w:color w:val="auto"/>
          <w:szCs w:val="24"/>
          <w:highlight w:val="none"/>
        </w:rPr>
      </w:pPr>
      <w:r>
        <w:rPr>
          <w:rFonts w:ascii="黑体" w:hAnsi="黑体" w:eastAsia="黑体"/>
          <w:b w:val="0"/>
          <w:bCs w:val="0"/>
          <w:color w:val="auto"/>
          <w:szCs w:val="24"/>
          <w:highlight w:val="none"/>
        </w:rPr>
        <w:br w:type="page"/>
      </w:r>
    </w:p>
    <w:p>
      <w:pPr>
        <w:pStyle w:val="5"/>
        <w:keepNext/>
        <w:keepLines/>
        <w:pageBreakBefore w:val="0"/>
        <w:widowControl w:val="0"/>
        <w:kinsoku/>
        <w:wordWrap/>
        <w:overflowPunct/>
        <w:topLinePunct w:val="0"/>
        <w:autoSpaceDE/>
        <w:autoSpaceDN/>
        <w:bidi w:val="0"/>
        <w:adjustRightInd/>
        <w:snapToGrid/>
        <w:spacing w:line="377" w:lineRule="auto"/>
        <w:jc w:val="center"/>
        <w:textAlignment w:val="auto"/>
        <w:outlineLvl w:val="2"/>
        <w:rPr>
          <w:rFonts w:ascii="黑体" w:hAnsi="黑体" w:eastAsia="黑体"/>
          <w:b w:val="0"/>
          <w:bCs w:val="0"/>
          <w:color w:val="auto"/>
          <w:szCs w:val="24"/>
          <w:highlight w:val="none"/>
        </w:rPr>
      </w:pPr>
      <w:bookmarkStart w:id="475" w:name="_Toc16375"/>
      <w:r>
        <w:rPr>
          <w:rFonts w:ascii="黑体" w:hAnsi="黑体" w:eastAsia="黑体"/>
          <w:b w:val="0"/>
          <w:bCs w:val="0"/>
          <w:color w:val="auto"/>
          <w:szCs w:val="24"/>
          <w:highlight w:val="none"/>
        </w:rPr>
        <w:t>（</w:t>
      </w:r>
      <w:r>
        <w:rPr>
          <w:rFonts w:hint="eastAsia" w:ascii="黑体" w:hAnsi="黑体" w:eastAsia="黑体"/>
          <w:b w:val="0"/>
          <w:bCs w:val="0"/>
          <w:color w:val="auto"/>
          <w:szCs w:val="24"/>
          <w:highlight w:val="none"/>
          <w:lang w:val="en-US" w:eastAsia="zh-CN"/>
        </w:rPr>
        <w:t>三</w:t>
      </w:r>
      <w:r>
        <w:rPr>
          <w:rFonts w:ascii="黑体" w:hAnsi="黑体" w:eastAsia="黑体"/>
          <w:b w:val="0"/>
          <w:bCs w:val="0"/>
          <w:color w:val="auto"/>
          <w:szCs w:val="24"/>
          <w:highlight w:val="none"/>
        </w:rPr>
        <w:t>）近年完成的类似项目情况表</w:t>
      </w:r>
      <w:bookmarkEnd w:id="464"/>
      <w:bookmarkEnd w:id="465"/>
      <w:bookmarkEnd w:id="466"/>
      <w:bookmarkEnd w:id="467"/>
      <w:bookmarkEnd w:id="475"/>
    </w:p>
    <w:p>
      <w:pPr>
        <w:spacing w:line="320" w:lineRule="atLeast"/>
        <w:ind w:left="735" w:hanging="735" w:hangingChars="350"/>
        <w:rPr>
          <w:color w:val="auto"/>
          <w:szCs w:val="21"/>
          <w:highlight w:val="none"/>
        </w:rPr>
      </w:pPr>
    </w:p>
    <w:tbl>
      <w:tblPr>
        <w:tblStyle w:val="30"/>
        <w:tblW w:w="8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6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7" w:type="dxa"/>
            <w:tcBorders>
              <w:top w:val="single" w:color="auto" w:sz="4" w:space="0"/>
              <w:left w:val="single" w:color="auto" w:sz="4" w:space="0"/>
              <w:bottom w:val="single" w:color="auto" w:sz="4" w:space="0"/>
              <w:right w:val="single" w:color="auto" w:sz="4" w:space="0"/>
            </w:tcBorders>
            <w:vAlign w:val="center"/>
          </w:tcPr>
          <w:p>
            <w:pPr>
              <w:topLinePunct/>
              <w:spacing w:line="360" w:lineRule="atLeast"/>
              <w:jc w:val="center"/>
              <w:rPr>
                <w:color w:val="auto"/>
                <w:szCs w:val="21"/>
                <w:highlight w:val="none"/>
              </w:rPr>
            </w:pPr>
            <w:r>
              <w:rPr>
                <w:rFonts w:hint="eastAsia"/>
                <w:color w:val="auto"/>
                <w:szCs w:val="21"/>
                <w:highlight w:val="none"/>
              </w:rPr>
              <w:t>序号</w:t>
            </w:r>
          </w:p>
        </w:tc>
        <w:tc>
          <w:tcPr>
            <w:tcW w:w="6524" w:type="dxa"/>
            <w:tcBorders>
              <w:top w:val="single" w:color="auto" w:sz="4" w:space="0"/>
              <w:left w:val="single" w:color="auto" w:sz="4" w:space="0"/>
              <w:bottom w:val="single" w:color="auto" w:sz="4" w:space="0"/>
              <w:right w:val="single" w:color="auto" w:sz="4" w:space="0"/>
            </w:tcBorders>
            <w:vAlign w:val="top"/>
          </w:tcPr>
          <w:p>
            <w:pPr>
              <w:topLinePunct/>
              <w:spacing w:line="360" w:lineRule="atLeas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7" w:type="dxa"/>
            <w:tcBorders>
              <w:top w:val="single" w:color="auto" w:sz="4" w:space="0"/>
              <w:left w:val="single" w:color="auto" w:sz="4" w:space="0"/>
              <w:bottom w:val="single" w:color="auto" w:sz="4" w:space="0"/>
              <w:right w:val="single" w:color="auto" w:sz="4" w:space="0"/>
            </w:tcBorders>
            <w:vAlign w:val="center"/>
          </w:tcPr>
          <w:p>
            <w:pPr>
              <w:topLinePunct/>
              <w:spacing w:line="360" w:lineRule="atLeast"/>
              <w:jc w:val="center"/>
              <w:rPr>
                <w:color w:val="auto"/>
                <w:szCs w:val="21"/>
                <w:highlight w:val="none"/>
              </w:rPr>
            </w:pPr>
            <w:r>
              <w:rPr>
                <w:rFonts w:hint="eastAsia"/>
                <w:color w:val="auto"/>
                <w:szCs w:val="21"/>
                <w:highlight w:val="none"/>
              </w:rPr>
              <w:t>项目名称</w:t>
            </w:r>
          </w:p>
        </w:tc>
        <w:tc>
          <w:tcPr>
            <w:tcW w:w="6524" w:type="dxa"/>
            <w:tcBorders>
              <w:top w:val="single" w:color="auto" w:sz="4" w:space="0"/>
              <w:left w:val="single" w:color="auto" w:sz="4" w:space="0"/>
              <w:bottom w:val="single" w:color="auto" w:sz="4" w:space="0"/>
              <w:right w:val="single" w:color="auto" w:sz="4" w:space="0"/>
            </w:tcBorders>
            <w:vAlign w:val="top"/>
          </w:tcPr>
          <w:p>
            <w:pPr>
              <w:topLinePunct/>
              <w:spacing w:line="360" w:lineRule="atLeas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7" w:type="dxa"/>
            <w:tcBorders>
              <w:top w:val="single" w:color="auto" w:sz="4" w:space="0"/>
              <w:left w:val="single" w:color="auto" w:sz="4" w:space="0"/>
              <w:bottom w:val="single" w:color="auto" w:sz="4" w:space="0"/>
              <w:right w:val="single" w:color="auto" w:sz="4" w:space="0"/>
            </w:tcBorders>
            <w:vAlign w:val="center"/>
          </w:tcPr>
          <w:p>
            <w:pPr>
              <w:topLinePunct/>
              <w:spacing w:line="360" w:lineRule="atLeast"/>
              <w:jc w:val="center"/>
              <w:rPr>
                <w:color w:val="auto"/>
                <w:szCs w:val="21"/>
                <w:highlight w:val="none"/>
              </w:rPr>
            </w:pPr>
            <w:r>
              <w:rPr>
                <w:rFonts w:hint="eastAsia"/>
                <w:color w:val="auto"/>
                <w:szCs w:val="21"/>
                <w:highlight w:val="none"/>
              </w:rPr>
              <w:t>项目所在地</w:t>
            </w:r>
          </w:p>
        </w:tc>
        <w:tc>
          <w:tcPr>
            <w:tcW w:w="6524" w:type="dxa"/>
            <w:tcBorders>
              <w:top w:val="single" w:color="auto" w:sz="4" w:space="0"/>
              <w:left w:val="single" w:color="auto" w:sz="4" w:space="0"/>
              <w:bottom w:val="single" w:color="auto" w:sz="4" w:space="0"/>
              <w:right w:val="single" w:color="auto" w:sz="4" w:space="0"/>
            </w:tcBorders>
            <w:vAlign w:val="top"/>
          </w:tcPr>
          <w:p>
            <w:pPr>
              <w:topLinePunct/>
              <w:spacing w:line="360" w:lineRule="atLeas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7" w:type="dxa"/>
            <w:tcBorders>
              <w:top w:val="single" w:color="auto" w:sz="4" w:space="0"/>
              <w:left w:val="single" w:color="auto" w:sz="4" w:space="0"/>
              <w:bottom w:val="single" w:color="auto" w:sz="4" w:space="0"/>
              <w:right w:val="single" w:color="auto" w:sz="4" w:space="0"/>
            </w:tcBorders>
            <w:vAlign w:val="center"/>
          </w:tcPr>
          <w:p>
            <w:pPr>
              <w:topLinePunct/>
              <w:spacing w:line="360" w:lineRule="atLeast"/>
              <w:jc w:val="center"/>
              <w:rPr>
                <w:color w:val="auto"/>
                <w:szCs w:val="21"/>
                <w:highlight w:val="none"/>
              </w:rPr>
            </w:pPr>
            <w:r>
              <w:rPr>
                <w:rFonts w:hint="eastAsia"/>
                <w:color w:val="auto"/>
                <w:szCs w:val="21"/>
                <w:highlight w:val="none"/>
              </w:rPr>
              <w:t>委托人名称</w:t>
            </w:r>
          </w:p>
        </w:tc>
        <w:tc>
          <w:tcPr>
            <w:tcW w:w="6524" w:type="dxa"/>
            <w:tcBorders>
              <w:top w:val="single" w:color="auto" w:sz="4" w:space="0"/>
              <w:left w:val="single" w:color="auto" w:sz="4" w:space="0"/>
              <w:bottom w:val="single" w:color="auto" w:sz="4" w:space="0"/>
              <w:right w:val="single" w:color="auto" w:sz="4" w:space="0"/>
            </w:tcBorders>
            <w:vAlign w:val="top"/>
          </w:tcPr>
          <w:p>
            <w:pPr>
              <w:topLinePunct/>
              <w:spacing w:line="360" w:lineRule="atLeas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7" w:type="dxa"/>
            <w:tcBorders>
              <w:top w:val="single" w:color="auto" w:sz="4" w:space="0"/>
              <w:left w:val="single" w:color="auto" w:sz="4" w:space="0"/>
              <w:bottom w:val="single" w:color="auto" w:sz="4" w:space="0"/>
              <w:right w:val="single" w:color="auto" w:sz="4" w:space="0"/>
            </w:tcBorders>
            <w:vAlign w:val="center"/>
          </w:tcPr>
          <w:p>
            <w:pPr>
              <w:topLinePunct/>
              <w:spacing w:line="360" w:lineRule="atLeast"/>
              <w:jc w:val="center"/>
              <w:rPr>
                <w:color w:val="auto"/>
                <w:szCs w:val="21"/>
                <w:highlight w:val="none"/>
              </w:rPr>
            </w:pPr>
            <w:r>
              <w:rPr>
                <w:rFonts w:hint="eastAsia"/>
                <w:color w:val="auto"/>
                <w:szCs w:val="21"/>
                <w:highlight w:val="none"/>
              </w:rPr>
              <w:t>委托人地址</w:t>
            </w:r>
          </w:p>
        </w:tc>
        <w:tc>
          <w:tcPr>
            <w:tcW w:w="6524" w:type="dxa"/>
            <w:tcBorders>
              <w:top w:val="single" w:color="auto" w:sz="4" w:space="0"/>
              <w:left w:val="single" w:color="auto" w:sz="4" w:space="0"/>
              <w:bottom w:val="single" w:color="auto" w:sz="4" w:space="0"/>
              <w:right w:val="single" w:color="auto" w:sz="4" w:space="0"/>
            </w:tcBorders>
            <w:vAlign w:val="top"/>
          </w:tcPr>
          <w:p>
            <w:pPr>
              <w:topLinePunct/>
              <w:spacing w:line="360" w:lineRule="atLeas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7" w:type="dxa"/>
            <w:tcBorders>
              <w:top w:val="single" w:color="auto" w:sz="4" w:space="0"/>
              <w:left w:val="single" w:color="auto" w:sz="4" w:space="0"/>
              <w:bottom w:val="single" w:color="auto" w:sz="4" w:space="0"/>
              <w:right w:val="single" w:color="auto" w:sz="4" w:space="0"/>
            </w:tcBorders>
            <w:vAlign w:val="center"/>
          </w:tcPr>
          <w:p>
            <w:pPr>
              <w:topLinePunct/>
              <w:spacing w:line="360" w:lineRule="atLeast"/>
              <w:jc w:val="center"/>
              <w:rPr>
                <w:color w:val="auto"/>
                <w:szCs w:val="21"/>
                <w:highlight w:val="none"/>
              </w:rPr>
            </w:pPr>
            <w:r>
              <w:rPr>
                <w:rFonts w:hint="eastAsia"/>
                <w:color w:val="auto"/>
                <w:szCs w:val="21"/>
                <w:highlight w:val="none"/>
              </w:rPr>
              <w:t>委托人电话</w:t>
            </w:r>
          </w:p>
        </w:tc>
        <w:tc>
          <w:tcPr>
            <w:tcW w:w="6524" w:type="dxa"/>
            <w:tcBorders>
              <w:top w:val="single" w:color="auto" w:sz="4" w:space="0"/>
              <w:left w:val="single" w:color="auto" w:sz="4" w:space="0"/>
              <w:bottom w:val="single" w:color="auto" w:sz="4" w:space="0"/>
              <w:right w:val="single" w:color="auto" w:sz="4" w:space="0"/>
            </w:tcBorders>
            <w:vAlign w:val="top"/>
          </w:tcPr>
          <w:p>
            <w:pPr>
              <w:topLinePunct/>
              <w:spacing w:line="360" w:lineRule="atLeas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7" w:type="dxa"/>
            <w:tcBorders>
              <w:top w:val="single" w:color="auto" w:sz="4" w:space="0"/>
              <w:left w:val="single" w:color="auto" w:sz="4" w:space="0"/>
              <w:bottom w:val="single" w:color="auto" w:sz="4" w:space="0"/>
              <w:right w:val="single" w:color="auto" w:sz="4" w:space="0"/>
            </w:tcBorders>
            <w:vAlign w:val="center"/>
          </w:tcPr>
          <w:p>
            <w:pPr>
              <w:topLinePunct/>
              <w:spacing w:line="360" w:lineRule="atLeast"/>
              <w:jc w:val="center"/>
              <w:rPr>
                <w:color w:val="auto"/>
                <w:szCs w:val="21"/>
                <w:highlight w:val="none"/>
              </w:rPr>
            </w:pPr>
            <w:r>
              <w:rPr>
                <w:rFonts w:hint="eastAsia"/>
                <w:color w:val="auto"/>
                <w:szCs w:val="21"/>
                <w:highlight w:val="none"/>
              </w:rPr>
              <w:t>项目等级</w:t>
            </w:r>
          </w:p>
        </w:tc>
        <w:tc>
          <w:tcPr>
            <w:tcW w:w="6524" w:type="dxa"/>
            <w:tcBorders>
              <w:top w:val="single" w:color="auto" w:sz="4" w:space="0"/>
              <w:left w:val="single" w:color="auto" w:sz="4" w:space="0"/>
              <w:bottom w:val="single" w:color="auto" w:sz="4" w:space="0"/>
              <w:right w:val="single" w:color="auto" w:sz="4" w:space="0"/>
            </w:tcBorders>
            <w:vAlign w:val="top"/>
          </w:tcPr>
          <w:p>
            <w:pPr>
              <w:topLinePunct/>
              <w:spacing w:line="360" w:lineRule="atLeas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7" w:type="dxa"/>
            <w:tcBorders>
              <w:top w:val="single" w:color="auto" w:sz="4" w:space="0"/>
              <w:left w:val="single" w:color="auto" w:sz="4" w:space="0"/>
              <w:bottom w:val="single" w:color="auto" w:sz="4" w:space="0"/>
              <w:right w:val="single" w:color="auto" w:sz="4" w:space="0"/>
            </w:tcBorders>
            <w:vAlign w:val="center"/>
          </w:tcPr>
          <w:p>
            <w:pPr>
              <w:topLinePunct/>
              <w:spacing w:line="360" w:lineRule="atLeast"/>
              <w:jc w:val="center"/>
              <w:rPr>
                <w:color w:val="auto"/>
                <w:szCs w:val="21"/>
                <w:highlight w:val="none"/>
              </w:rPr>
            </w:pPr>
            <w:r>
              <w:rPr>
                <w:rFonts w:hint="eastAsia"/>
                <w:color w:val="auto"/>
                <w:szCs w:val="21"/>
                <w:highlight w:val="none"/>
              </w:rPr>
              <w:t>项目总投资</w:t>
            </w:r>
          </w:p>
        </w:tc>
        <w:tc>
          <w:tcPr>
            <w:tcW w:w="6524" w:type="dxa"/>
            <w:tcBorders>
              <w:top w:val="single" w:color="auto" w:sz="4" w:space="0"/>
              <w:left w:val="single" w:color="auto" w:sz="4" w:space="0"/>
              <w:bottom w:val="single" w:color="auto" w:sz="4" w:space="0"/>
              <w:right w:val="single" w:color="auto" w:sz="4" w:space="0"/>
            </w:tcBorders>
            <w:vAlign w:val="top"/>
          </w:tcPr>
          <w:p>
            <w:pPr>
              <w:topLinePunct/>
              <w:spacing w:line="360" w:lineRule="atLeas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7" w:type="dxa"/>
            <w:tcBorders>
              <w:top w:val="single" w:color="auto" w:sz="4" w:space="0"/>
              <w:left w:val="single" w:color="auto" w:sz="4" w:space="0"/>
              <w:bottom w:val="single" w:color="auto" w:sz="4" w:space="0"/>
              <w:right w:val="single" w:color="auto" w:sz="4" w:space="0"/>
            </w:tcBorders>
            <w:vAlign w:val="center"/>
          </w:tcPr>
          <w:p>
            <w:pPr>
              <w:topLinePunct/>
              <w:spacing w:line="360" w:lineRule="atLeast"/>
              <w:jc w:val="center"/>
              <w:rPr>
                <w:color w:val="auto"/>
                <w:szCs w:val="21"/>
                <w:highlight w:val="none"/>
              </w:rPr>
            </w:pPr>
            <w:r>
              <w:rPr>
                <w:rFonts w:hint="eastAsia"/>
                <w:color w:val="auto"/>
                <w:szCs w:val="21"/>
                <w:highlight w:val="none"/>
              </w:rPr>
              <w:t>合同金额</w:t>
            </w:r>
          </w:p>
        </w:tc>
        <w:tc>
          <w:tcPr>
            <w:tcW w:w="6524" w:type="dxa"/>
            <w:tcBorders>
              <w:top w:val="single" w:color="auto" w:sz="4" w:space="0"/>
              <w:left w:val="single" w:color="auto" w:sz="4" w:space="0"/>
              <w:bottom w:val="single" w:color="auto" w:sz="4" w:space="0"/>
              <w:right w:val="single" w:color="auto" w:sz="4" w:space="0"/>
            </w:tcBorders>
            <w:vAlign w:val="center"/>
          </w:tcPr>
          <w:p>
            <w:pPr>
              <w:topLinePun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7" w:type="dxa"/>
            <w:tcBorders>
              <w:top w:val="single" w:color="auto" w:sz="4" w:space="0"/>
              <w:left w:val="single" w:color="auto" w:sz="4" w:space="0"/>
              <w:bottom w:val="single" w:color="auto" w:sz="4" w:space="0"/>
              <w:right w:val="single" w:color="auto" w:sz="4" w:space="0"/>
            </w:tcBorders>
            <w:vAlign w:val="center"/>
          </w:tcPr>
          <w:p>
            <w:pPr>
              <w:topLinePunct/>
              <w:spacing w:line="360" w:lineRule="atLeast"/>
              <w:jc w:val="center"/>
              <w:rPr>
                <w:color w:val="auto"/>
                <w:szCs w:val="21"/>
                <w:highlight w:val="none"/>
              </w:rPr>
            </w:pPr>
            <w:r>
              <w:rPr>
                <w:color w:val="auto"/>
                <w:szCs w:val="21"/>
                <w:highlight w:val="none"/>
              </w:rPr>
              <w:t>服务期限</w:t>
            </w:r>
          </w:p>
        </w:tc>
        <w:tc>
          <w:tcPr>
            <w:tcW w:w="6524" w:type="dxa"/>
            <w:tcBorders>
              <w:top w:val="single" w:color="auto" w:sz="4" w:space="0"/>
              <w:left w:val="single" w:color="auto" w:sz="4" w:space="0"/>
              <w:bottom w:val="single" w:color="auto" w:sz="4" w:space="0"/>
              <w:right w:val="single" w:color="auto" w:sz="4" w:space="0"/>
            </w:tcBorders>
            <w:vAlign w:val="top"/>
          </w:tcPr>
          <w:p>
            <w:pPr>
              <w:topLinePunct/>
              <w:spacing w:line="360" w:lineRule="atLeas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7" w:type="dxa"/>
            <w:tcBorders>
              <w:top w:val="single" w:color="auto" w:sz="4" w:space="0"/>
              <w:left w:val="single" w:color="auto" w:sz="4" w:space="0"/>
              <w:bottom w:val="single" w:color="auto" w:sz="4" w:space="0"/>
              <w:right w:val="single" w:color="auto" w:sz="4" w:space="0"/>
            </w:tcBorders>
            <w:vAlign w:val="center"/>
          </w:tcPr>
          <w:p>
            <w:pPr>
              <w:topLinePunct/>
              <w:spacing w:line="360" w:lineRule="atLeast"/>
              <w:jc w:val="center"/>
              <w:rPr>
                <w:color w:val="auto"/>
                <w:szCs w:val="21"/>
                <w:highlight w:val="none"/>
              </w:rPr>
            </w:pPr>
            <w:r>
              <w:rPr>
                <w:rFonts w:ascii="宋体" w:hAnsi="宋体"/>
                <w:color w:val="auto"/>
                <w:highlight w:val="none"/>
              </w:rPr>
              <w:t>承担的工作</w:t>
            </w:r>
          </w:p>
        </w:tc>
        <w:tc>
          <w:tcPr>
            <w:tcW w:w="6524" w:type="dxa"/>
            <w:tcBorders>
              <w:top w:val="single" w:color="auto" w:sz="4" w:space="0"/>
              <w:left w:val="single" w:color="auto" w:sz="4" w:space="0"/>
              <w:bottom w:val="single" w:color="auto" w:sz="4" w:space="0"/>
              <w:right w:val="single" w:color="auto" w:sz="4" w:space="0"/>
            </w:tcBorders>
            <w:vAlign w:val="top"/>
          </w:tcPr>
          <w:p>
            <w:pPr>
              <w:topLinePunct/>
              <w:spacing w:line="360" w:lineRule="atLeas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7" w:type="dxa"/>
            <w:tcBorders>
              <w:top w:val="single" w:color="auto" w:sz="4" w:space="0"/>
              <w:left w:val="single" w:color="auto" w:sz="4" w:space="0"/>
              <w:bottom w:val="single" w:color="auto" w:sz="4" w:space="0"/>
              <w:right w:val="single" w:color="auto" w:sz="4" w:space="0"/>
            </w:tcBorders>
            <w:vAlign w:val="center"/>
          </w:tcPr>
          <w:p>
            <w:pPr>
              <w:topLinePunct/>
              <w:spacing w:line="360" w:lineRule="atLeast"/>
              <w:jc w:val="center"/>
              <w:rPr>
                <w:color w:val="auto"/>
                <w:szCs w:val="21"/>
                <w:highlight w:val="none"/>
              </w:rPr>
            </w:pPr>
            <w:r>
              <w:rPr>
                <w:rFonts w:hint="eastAsia" w:ascii="宋体" w:hAnsi="宋体"/>
                <w:color w:val="auto"/>
                <w:highlight w:val="none"/>
              </w:rPr>
              <w:t>编制主持</w:t>
            </w:r>
            <w:r>
              <w:rPr>
                <w:rFonts w:ascii="宋体" w:hAnsi="宋体"/>
                <w:color w:val="auto"/>
                <w:highlight w:val="none"/>
              </w:rPr>
              <w:t>人</w:t>
            </w:r>
          </w:p>
        </w:tc>
        <w:tc>
          <w:tcPr>
            <w:tcW w:w="6524" w:type="dxa"/>
            <w:tcBorders>
              <w:top w:val="single" w:color="auto" w:sz="4" w:space="0"/>
              <w:left w:val="single" w:color="auto" w:sz="4" w:space="0"/>
              <w:bottom w:val="single" w:color="auto" w:sz="4" w:space="0"/>
              <w:right w:val="single" w:color="auto" w:sz="4" w:space="0"/>
            </w:tcBorders>
            <w:vAlign w:val="top"/>
          </w:tcPr>
          <w:p>
            <w:pPr>
              <w:topLinePunct/>
              <w:spacing w:line="360" w:lineRule="atLeas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2367" w:type="dxa"/>
            <w:tcBorders>
              <w:top w:val="single" w:color="auto" w:sz="4" w:space="0"/>
              <w:left w:val="single" w:color="auto" w:sz="4" w:space="0"/>
              <w:bottom w:val="single" w:color="auto" w:sz="4" w:space="0"/>
              <w:right w:val="single" w:color="auto" w:sz="4" w:space="0"/>
            </w:tcBorders>
            <w:vAlign w:val="center"/>
          </w:tcPr>
          <w:p>
            <w:pPr>
              <w:topLinePunct/>
              <w:spacing w:line="360" w:lineRule="atLeast"/>
              <w:jc w:val="center"/>
              <w:rPr>
                <w:color w:val="auto"/>
                <w:szCs w:val="21"/>
                <w:highlight w:val="none"/>
              </w:rPr>
            </w:pPr>
            <w:r>
              <w:rPr>
                <w:rFonts w:hint="eastAsia"/>
                <w:color w:val="auto"/>
                <w:szCs w:val="21"/>
                <w:highlight w:val="none"/>
              </w:rPr>
              <w:t>项目描述</w:t>
            </w:r>
          </w:p>
        </w:tc>
        <w:tc>
          <w:tcPr>
            <w:tcW w:w="6524" w:type="dxa"/>
            <w:tcBorders>
              <w:top w:val="single" w:color="auto" w:sz="4" w:space="0"/>
              <w:left w:val="single" w:color="auto" w:sz="4" w:space="0"/>
              <w:bottom w:val="single" w:color="auto" w:sz="4" w:space="0"/>
              <w:right w:val="single" w:color="auto" w:sz="4" w:space="0"/>
            </w:tcBorders>
            <w:vAlign w:val="top"/>
          </w:tcPr>
          <w:p>
            <w:pPr>
              <w:topLinePunct/>
              <w:spacing w:line="360" w:lineRule="atLeast"/>
              <w:rPr>
                <w:color w:val="auto"/>
                <w:szCs w:val="21"/>
                <w:highlight w:val="none"/>
              </w:rPr>
            </w:pPr>
          </w:p>
          <w:p>
            <w:pPr>
              <w:topLinePunct/>
              <w:spacing w:line="360" w:lineRule="atLeas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7" w:type="dxa"/>
            <w:tcBorders>
              <w:top w:val="single" w:color="auto" w:sz="4" w:space="0"/>
              <w:left w:val="single" w:color="auto" w:sz="4" w:space="0"/>
              <w:bottom w:val="single" w:color="auto" w:sz="4" w:space="0"/>
              <w:right w:val="single" w:color="auto" w:sz="4" w:space="0"/>
            </w:tcBorders>
            <w:vAlign w:val="center"/>
          </w:tcPr>
          <w:p>
            <w:pPr>
              <w:topLinePunct/>
              <w:spacing w:line="360" w:lineRule="atLeast"/>
              <w:jc w:val="center"/>
              <w:rPr>
                <w:color w:val="auto"/>
                <w:szCs w:val="21"/>
                <w:highlight w:val="none"/>
              </w:rPr>
            </w:pPr>
            <w:r>
              <w:rPr>
                <w:rFonts w:hint="eastAsia"/>
                <w:color w:val="auto"/>
                <w:szCs w:val="21"/>
                <w:highlight w:val="none"/>
              </w:rPr>
              <w:t>备注</w:t>
            </w:r>
          </w:p>
        </w:tc>
        <w:tc>
          <w:tcPr>
            <w:tcW w:w="6524" w:type="dxa"/>
            <w:tcBorders>
              <w:top w:val="single" w:color="auto" w:sz="4" w:space="0"/>
              <w:left w:val="single" w:color="auto" w:sz="4" w:space="0"/>
              <w:bottom w:val="single" w:color="auto" w:sz="4" w:space="0"/>
              <w:right w:val="single" w:color="auto" w:sz="4" w:space="0"/>
            </w:tcBorders>
            <w:vAlign w:val="top"/>
          </w:tcPr>
          <w:p>
            <w:pPr>
              <w:topLinePunct/>
              <w:spacing w:line="360" w:lineRule="atLeast"/>
              <w:rPr>
                <w:color w:val="auto"/>
                <w:szCs w:val="21"/>
                <w:highlight w:val="none"/>
              </w:rPr>
            </w:pPr>
          </w:p>
          <w:p>
            <w:pPr>
              <w:topLinePunct/>
              <w:spacing w:line="360" w:lineRule="atLeast"/>
              <w:rPr>
                <w:color w:val="auto"/>
                <w:szCs w:val="21"/>
                <w:highlight w:val="none"/>
              </w:rPr>
            </w:pPr>
          </w:p>
        </w:tc>
      </w:tr>
    </w:tbl>
    <w:p>
      <w:pPr>
        <w:ind w:left="735" w:hanging="735" w:hangingChars="350"/>
        <w:rPr>
          <w:color w:val="auto"/>
          <w:szCs w:val="21"/>
          <w:highlight w:val="none"/>
        </w:rPr>
      </w:pPr>
      <w:r>
        <w:rPr>
          <w:color w:val="auto"/>
          <w:szCs w:val="21"/>
          <w:highlight w:val="none"/>
        </w:rPr>
        <w:t>注：1</w:t>
      </w:r>
      <w:r>
        <w:rPr>
          <w:rFonts w:hint="eastAsia"/>
          <w:color w:val="auto"/>
          <w:szCs w:val="21"/>
          <w:highlight w:val="none"/>
        </w:rPr>
        <w:t>.</w:t>
      </w:r>
      <w:r>
        <w:rPr>
          <w:color w:val="auto"/>
          <w:szCs w:val="21"/>
          <w:highlight w:val="none"/>
        </w:rPr>
        <w:t>每张表格只填写一个项目，并标明序号。</w:t>
      </w:r>
    </w:p>
    <w:p>
      <w:pPr>
        <w:ind w:left="588" w:leftChars="200" w:hanging="168" w:hangingChars="80"/>
        <w:rPr>
          <w:color w:val="auto"/>
          <w:highlight w:val="none"/>
        </w:rPr>
      </w:pPr>
      <w:r>
        <w:rPr>
          <w:rFonts w:hint="eastAsia"/>
          <w:color w:val="auto"/>
          <w:highlight w:val="none"/>
        </w:rPr>
        <w:t>2.</w:t>
      </w:r>
      <w:r>
        <w:rPr>
          <w:rFonts w:hint="eastAsia"/>
          <w:color w:val="auto"/>
          <w:highlight w:val="none"/>
          <w:lang w:val="en-US" w:eastAsia="zh-CN"/>
        </w:rPr>
        <w:t>申请人</w:t>
      </w:r>
      <w:r>
        <w:rPr>
          <w:rFonts w:hint="eastAsia" w:ascii="宋体" w:hAnsi="宋体"/>
          <w:color w:val="auto"/>
          <w:szCs w:val="21"/>
          <w:highlight w:val="none"/>
        </w:rPr>
        <w:t>应满足</w:t>
      </w:r>
      <w:r>
        <w:rPr>
          <w:rFonts w:hint="eastAsia" w:ascii="宋体" w:hAnsi="宋体"/>
          <w:color w:val="auto"/>
          <w:highlight w:val="none"/>
          <w:lang w:val="en-US" w:eastAsia="zh-CN"/>
        </w:rPr>
        <w:t>比选</w:t>
      </w:r>
      <w:r>
        <w:rPr>
          <w:rFonts w:hint="eastAsia" w:ascii="宋体" w:hAnsi="宋体"/>
          <w:color w:val="auto"/>
          <w:highlight w:val="none"/>
        </w:rPr>
        <w:t>文件</w:t>
      </w:r>
      <w:r>
        <w:rPr>
          <w:rFonts w:hint="eastAsia" w:ascii="宋体" w:hAnsi="宋体"/>
          <w:color w:val="auto"/>
          <w:szCs w:val="21"/>
          <w:highlight w:val="none"/>
        </w:rPr>
        <w:t>第二章</w:t>
      </w:r>
      <w:r>
        <w:rPr>
          <w:rFonts w:ascii="宋体" w:hAnsi="宋体"/>
          <w:color w:val="auto"/>
          <w:szCs w:val="21"/>
          <w:highlight w:val="none"/>
        </w:rPr>
        <w:t>“</w:t>
      </w:r>
      <w:r>
        <w:rPr>
          <w:rFonts w:hint="eastAsia"/>
          <w:color w:val="auto"/>
          <w:highlight w:val="none"/>
          <w:lang w:val="en-US" w:eastAsia="zh-CN"/>
        </w:rPr>
        <w:t>申请人</w:t>
      </w:r>
      <w:r>
        <w:rPr>
          <w:rFonts w:ascii="宋体" w:hAnsi="宋体"/>
          <w:color w:val="auto"/>
          <w:szCs w:val="21"/>
          <w:highlight w:val="none"/>
        </w:rPr>
        <w:t>须知”前附表</w:t>
      </w:r>
      <w:r>
        <w:rPr>
          <w:rFonts w:hint="eastAsia" w:ascii="宋体" w:hAnsi="宋体"/>
          <w:color w:val="auto"/>
          <w:szCs w:val="21"/>
          <w:highlight w:val="none"/>
        </w:rPr>
        <w:t>附录2要求</w:t>
      </w:r>
      <w:r>
        <w:rPr>
          <w:rFonts w:ascii="宋体" w:hAnsi="宋体"/>
          <w:color w:val="auto"/>
          <w:szCs w:val="21"/>
          <w:highlight w:val="none"/>
        </w:rPr>
        <w:t>。</w:t>
      </w:r>
    </w:p>
    <w:p>
      <w:pPr>
        <w:ind w:left="588" w:leftChars="200" w:hanging="168" w:hangingChars="80"/>
        <w:rPr>
          <w:color w:val="auto"/>
          <w:szCs w:val="21"/>
          <w:highlight w:val="none"/>
        </w:rPr>
      </w:pPr>
      <w:r>
        <w:rPr>
          <w:rFonts w:hint="eastAsia"/>
          <w:color w:val="auto"/>
          <w:szCs w:val="21"/>
          <w:highlight w:val="none"/>
        </w:rPr>
        <w:t>3.</w:t>
      </w:r>
      <w:r>
        <w:rPr>
          <w:rFonts w:hint="eastAsia"/>
          <w:color w:val="auto"/>
          <w:highlight w:val="none"/>
          <w:lang w:val="en-US" w:eastAsia="zh-CN"/>
        </w:rPr>
        <w:t>申请人</w:t>
      </w:r>
      <w:r>
        <w:rPr>
          <w:color w:val="auto"/>
          <w:highlight w:val="none"/>
        </w:rPr>
        <w:t>应根据</w:t>
      </w:r>
      <w:r>
        <w:rPr>
          <w:rFonts w:hint="eastAsia" w:ascii="宋体" w:hAnsi="宋体"/>
          <w:color w:val="auto"/>
          <w:highlight w:val="none"/>
          <w:lang w:val="en-US" w:eastAsia="zh-CN"/>
        </w:rPr>
        <w:t>比选</w:t>
      </w:r>
      <w:r>
        <w:rPr>
          <w:rFonts w:hint="eastAsia" w:ascii="宋体" w:hAnsi="宋体"/>
          <w:color w:val="auto"/>
          <w:highlight w:val="none"/>
        </w:rPr>
        <w:t>文件</w:t>
      </w:r>
      <w:r>
        <w:rPr>
          <w:color w:val="auto"/>
          <w:highlight w:val="none"/>
        </w:rPr>
        <w:t>第二章</w:t>
      </w:r>
      <w:r>
        <w:rPr>
          <w:rFonts w:hint="eastAsia"/>
          <w:color w:val="auto"/>
          <w:highlight w:val="none"/>
        </w:rPr>
        <w:t>“</w:t>
      </w:r>
      <w:r>
        <w:rPr>
          <w:rFonts w:hint="eastAsia"/>
          <w:color w:val="auto"/>
          <w:highlight w:val="none"/>
          <w:lang w:val="en-US" w:eastAsia="zh-CN"/>
        </w:rPr>
        <w:t>申请人</w:t>
      </w:r>
      <w:r>
        <w:rPr>
          <w:color w:val="auto"/>
          <w:highlight w:val="none"/>
        </w:rPr>
        <w:t>须知</w:t>
      </w:r>
      <w:r>
        <w:rPr>
          <w:rFonts w:hint="eastAsia"/>
          <w:color w:val="auto"/>
          <w:highlight w:val="none"/>
        </w:rPr>
        <w:t>”第3.5.3项</w:t>
      </w:r>
      <w:r>
        <w:rPr>
          <w:color w:val="auto"/>
          <w:highlight w:val="none"/>
        </w:rPr>
        <w:t>要求在本表后附相关证明材料。</w:t>
      </w:r>
    </w:p>
    <w:p>
      <w:pPr>
        <w:ind w:left="588" w:leftChars="200" w:hanging="168" w:hangingChars="80"/>
        <w:rPr>
          <w:color w:val="auto"/>
          <w:szCs w:val="21"/>
          <w:highlight w:val="none"/>
        </w:rPr>
      </w:pPr>
      <w:r>
        <w:rPr>
          <w:rFonts w:hint="eastAsia"/>
          <w:color w:val="auto"/>
          <w:szCs w:val="21"/>
          <w:highlight w:val="none"/>
        </w:rPr>
        <w:t>4.</w:t>
      </w:r>
      <w:r>
        <w:rPr>
          <w:color w:val="auto"/>
          <w:szCs w:val="21"/>
          <w:highlight w:val="none"/>
        </w:rPr>
        <w:t>如近年来，</w:t>
      </w:r>
      <w:r>
        <w:rPr>
          <w:rFonts w:hint="eastAsia"/>
          <w:color w:val="auto"/>
          <w:highlight w:val="none"/>
          <w:lang w:val="en-US" w:eastAsia="zh-CN"/>
        </w:rPr>
        <w:t>申请人</w:t>
      </w:r>
      <w:r>
        <w:rPr>
          <w:color w:val="auto"/>
          <w:szCs w:val="21"/>
          <w:highlight w:val="none"/>
        </w:rPr>
        <w:t>法人机构发生合法变更或重组或法人名称变更时，应提供相关部门的合法批件或其他相关证明材料来证明其所附业绩的继承性。</w:t>
      </w:r>
    </w:p>
    <w:bookmarkEnd w:id="468"/>
    <w:bookmarkEnd w:id="469"/>
    <w:bookmarkEnd w:id="470"/>
    <w:bookmarkEnd w:id="471"/>
    <w:bookmarkEnd w:id="472"/>
    <w:bookmarkEnd w:id="473"/>
    <w:bookmarkEnd w:id="474"/>
    <w:p>
      <w:pPr>
        <w:spacing w:line="440" w:lineRule="exact"/>
        <w:rPr>
          <w:rFonts w:ascii="宋体" w:hAnsi="宋体" w:cs="宋体"/>
          <w:bCs/>
          <w:color w:val="auto"/>
          <w:kern w:val="0"/>
          <w:szCs w:val="21"/>
          <w:highlight w:val="none"/>
        </w:rPr>
      </w:pPr>
    </w:p>
    <w:p>
      <w:pPr>
        <w:pStyle w:val="5"/>
        <w:keepNext/>
        <w:keepLines/>
        <w:pageBreakBefore w:val="0"/>
        <w:widowControl w:val="0"/>
        <w:kinsoku/>
        <w:wordWrap/>
        <w:overflowPunct/>
        <w:topLinePunct w:val="0"/>
        <w:autoSpaceDE/>
        <w:autoSpaceDN/>
        <w:bidi w:val="0"/>
        <w:adjustRightInd/>
        <w:snapToGrid/>
        <w:spacing w:line="377" w:lineRule="auto"/>
        <w:jc w:val="center"/>
        <w:textAlignment w:val="auto"/>
        <w:outlineLvl w:val="2"/>
        <w:rPr>
          <w:rFonts w:ascii="黑体" w:hAnsi="黑体" w:eastAsia="黑体" w:cs="宋体"/>
          <w:b/>
          <w:bCs/>
          <w:color w:val="auto"/>
          <w:kern w:val="0"/>
          <w:sz w:val="32"/>
          <w:szCs w:val="32"/>
          <w:highlight w:val="none"/>
        </w:rPr>
      </w:pPr>
      <w:r>
        <w:rPr>
          <w:rFonts w:cs="Arial"/>
          <w:snapToGrid w:val="0"/>
          <w:color w:val="auto"/>
          <w:sz w:val="18"/>
          <w:szCs w:val="18"/>
          <w:highlight w:val="none"/>
        </w:rPr>
        <w:br w:type="page"/>
      </w:r>
      <w:bookmarkStart w:id="476" w:name="_Toc19681"/>
      <w:bookmarkStart w:id="477" w:name="_Toc11634"/>
      <w:bookmarkStart w:id="478" w:name="_Toc6360"/>
      <w:bookmarkStart w:id="479" w:name="_Toc20852"/>
      <w:bookmarkStart w:id="480" w:name="_Toc18018"/>
      <w:bookmarkStart w:id="481" w:name="_Toc97106852"/>
      <w:bookmarkStart w:id="482" w:name="_Toc53774216"/>
      <w:bookmarkStart w:id="483" w:name="_Toc16499"/>
      <w:r>
        <w:rPr>
          <w:rFonts w:hint="eastAsia" w:ascii="黑体" w:hAnsi="黑体" w:eastAsia="黑体"/>
          <w:b w:val="0"/>
          <w:bCs w:val="0"/>
          <w:color w:val="auto"/>
          <w:szCs w:val="24"/>
          <w:highlight w:val="none"/>
          <w:lang w:eastAsia="zh-CN"/>
        </w:rPr>
        <w:t>（</w:t>
      </w:r>
      <w:r>
        <w:rPr>
          <w:rFonts w:hint="eastAsia" w:ascii="黑体" w:hAnsi="黑体" w:eastAsia="黑体"/>
          <w:b w:val="0"/>
          <w:bCs w:val="0"/>
          <w:color w:val="auto"/>
          <w:szCs w:val="24"/>
          <w:highlight w:val="none"/>
          <w:lang w:val="en-US" w:eastAsia="zh-CN"/>
        </w:rPr>
        <w:t>四</w:t>
      </w:r>
      <w:r>
        <w:rPr>
          <w:rFonts w:hint="eastAsia" w:ascii="黑体" w:hAnsi="黑体" w:eastAsia="黑体"/>
          <w:b w:val="0"/>
          <w:bCs w:val="0"/>
          <w:color w:val="auto"/>
          <w:szCs w:val="24"/>
          <w:highlight w:val="none"/>
          <w:lang w:eastAsia="zh-CN"/>
        </w:rPr>
        <w:t>）</w:t>
      </w:r>
      <w:r>
        <w:rPr>
          <w:rFonts w:hint="eastAsia" w:ascii="黑体" w:hAnsi="黑体" w:eastAsia="黑体"/>
          <w:b w:val="0"/>
          <w:bCs w:val="0"/>
          <w:color w:val="auto"/>
          <w:szCs w:val="24"/>
          <w:highlight w:val="none"/>
        </w:rPr>
        <w:t>申请人信誉情况表</w:t>
      </w:r>
      <w:bookmarkEnd w:id="476"/>
      <w:bookmarkEnd w:id="477"/>
      <w:bookmarkEnd w:id="478"/>
      <w:bookmarkEnd w:id="479"/>
      <w:bookmarkEnd w:id="480"/>
      <w:bookmarkEnd w:id="481"/>
      <w:bookmarkEnd w:id="482"/>
      <w:bookmarkEnd w:id="483"/>
    </w:p>
    <w:tbl>
      <w:tblPr>
        <w:tblStyle w:val="30"/>
        <w:tblW w:w="9004"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5862"/>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75"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5862"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项目</w:t>
            </w:r>
          </w:p>
        </w:tc>
        <w:tc>
          <w:tcPr>
            <w:tcW w:w="2367"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申请人情况说明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75" w:type="dxa"/>
            <w:vAlign w:val="center"/>
          </w:tcPr>
          <w:p>
            <w:pPr>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w:t>
            </w:r>
          </w:p>
        </w:tc>
        <w:tc>
          <w:tcPr>
            <w:tcW w:w="5862" w:type="dxa"/>
            <w:vAlign w:val="center"/>
          </w:tcPr>
          <w:p>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是否正处于财务被接管、冻结、破产的状态</w:t>
            </w:r>
          </w:p>
        </w:tc>
        <w:tc>
          <w:tcPr>
            <w:tcW w:w="2367" w:type="dxa"/>
            <w:vAlign w:val="center"/>
          </w:tcPr>
          <w:p>
            <w:pPr>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75" w:type="dxa"/>
            <w:vAlign w:val="center"/>
          </w:tcPr>
          <w:p>
            <w:pPr>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w:t>
            </w:r>
          </w:p>
        </w:tc>
        <w:tc>
          <w:tcPr>
            <w:tcW w:w="5862" w:type="dxa"/>
            <w:vAlign w:val="center"/>
          </w:tcPr>
          <w:p>
            <w:pPr>
              <w:jc w:val="center"/>
              <w:rPr>
                <w:rFonts w:hint="eastAsia" w:ascii="宋体" w:hAnsi="宋体"/>
                <w:color w:val="auto"/>
                <w:sz w:val="24"/>
                <w:szCs w:val="24"/>
                <w:highlight w:val="none"/>
              </w:rPr>
            </w:pPr>
            <w:r>
              <w:rPr>
                <w:rFonts w:hint="eastAsia" w:ascii="宋体" w:hAnsi="宋体" w:eastAsia="宋体"/>
                <w:color w:val="auto"/>
                <w:sz w:val="24"/>
                <w:szCs w:val="24"/>
                <w:highlight w:val="none"/>
              </w:rPr>
              <w:t>是否被省级及以上交通运输主管部门取消项目所在地的投标资格且处于有效期内</w:t>
            </w:r>
          </w:p>
        </w:tc>
        <w:tc>
          <w:tcPr>
            <w:tcW w:w="2367" w:type="dxa"/>
            <w:vAlign w:val="center"/>
          </w:tcPr>
          <w:p>
            <w:pPr>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75" w:type="dxa"/>
            <w:vAlign w:val="center"/>
          </w:tcPr>
          <w:p>
            <w:pPr>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3</w:t>
            </w:r>
          </w:p>
        </w:tc>
        <w:tc>
          <w:tcPr>
            <w:tcW w:w="5862" w:type="dxa"/>
            <w:vAlign w:val="center"/>
          </w:tcPr>
          <w:p>
            <w:pPr>
              <w:jc w:val="center"/>
              <w:rPr>
                <w:rFonts w:hint="eastAsia" w:ascii="宋体" w:hAnsi="宋体"/>
                <w:color w:val="auto"/>
                <w:sz w:val="24"/>
                <w:szCs w:val="24"/>
                <w:highlight w:val="none"/>
              </w:rPr>
            </w:pPr>
            <w:r>
              <w:rPr>
                <w:rFonts w:hint="eastAsia" w:ascii="宋体" w:hAnsi="宋体" w:eastAsia="宋体"/>
                <w:color w:val="auto"/>
                <w:sz w:val="24"/>
                <w:szCs w:val="24"/>
                <w:highlight w:val="none"/>
              </w:rPr>
              <w:t>是否被责令停业，暂扣或吊销执照，或吊销资质证书</w:t>
            </w:r>
          </w:p>
        </w:tc>
        <w:tc>
          <w:tcPr>
            <w:tcW w:w="2367" w:type="dxa"/>
            <w:vAlign w:val="center"/>
          </w:tcPr>
          <w:p>
            <w:pPr>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75" w:type="dxa"/>
            <w:vAlign w:val="center"/>
          </w:tcPr>
          <w:p>
            <w:pPr>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4</w:t>
            </w:r>
          </w:p>
        </w:tc>
        <w:tc>
          <w:tcPr>
            <w:tcW w:w="5862" w:type="dxa"/>
            <w:vAlign w:val="center"/>
          </w:tcPr>
          <w:p>
            <w:pPr>
              <w:jc w:val="center"/>
              <w:rPr>
                <w:rFonts w:hint="eastAsia" w:ascii="宋体" w:hAnsi="宋体"/>
                <w:color w:val="auto"/>
                <w:sz w:val="24"/>
                <w:szCs w:val="24"/>
                <w:highlight w:val="none"/>
              </w:rPr>
            </w:pPr>
            <w:r>
              <w:rPr>
                <w:rFonts w:hint="eastAsia" w:ascii="宋体" w:hAnsi="宋体" w:eastAsia="宋体"/>
                <w:color w:val="auto"/>
                <w:sz w:val="24"/>
                <w:szCs w:val="24"/>
                <w:highlight w:val="none"/>
              </w:rPr>
              <w:t>是否进入清算程序，或被宣告破产，或其他丧失履约能力的情形</w:t>
            </w:r>
          </w:p>
        </w:tc>
        <w:tc>
          <w:tcPr>
            <w:tcW w:w="2367" w:type="dxa"/>
            <w:vAlign w:val="center"/>
          </w:tcPr>
          <w:p>
            <w:pPr>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75" w:type="dxa"/>
            <w:vAlign w:val="center"/>
          </w:tcPr>
          <w:p>
            <w:pPr>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5</w:t>
            </w:r>
          </w:p>
        </w:tc>
        <w:tc>
          <w:tcPr>
            <w:tcW w:w="5862" w:type="dxa"/>
            <w:vAlign w:val="center"/>
          </w:tcPr>
          <w:p>
            <w:pPr>
              <w:jc w:val="center"/>
              <w:rPr>
                <w:rFonts w:hint="eastAsia" w:ascii="宋体" w:hAnsi="宋体" w:eastAsia="宋体"/>
                <w:color w:val="auto"/>
                <w:sz w:val="24"/>
                <w:szCs w:val="24"/>
                <w:highlight w:val="none"/>
              </w:rPr>
            </w:pPr>
            <w:r>
              <w:rPr>
                <w:rFonts w:hint="eastAsia" w:ascii="宋体" w:hAnsi="宋体"/>
                <w:color w:val="auto"/>
                <w:sz w:val="24"/>
                <w:szCs w:val="24"/>
                <w:highlight w:val="none"/>
                <w:lang w:val="en-US" w:eastAsia="zh-CN"/>
              </w:rPr>
              <w:t>是否</w:t>
            </w:r>
            <w:r>
              <w:rPr>
                <w:rFonts w:hint="eastAsia" w:ascii="宋体" w:hAnsi="宋体"/>
                <w:color w:val="auto"/>
                <w:sz w:val="24"/>
                <w:szCs w:val="24"/>
                <w:highlight w:val="none"/>
              </w:rPr>
              <w:t>具有在海南省住房和城乡建设厅备案的《招标代理机构诚信档案手册》；（提供备案手册复印件加盖单位章）</w:t>
            </w:r>
          </w:p>
        </w:tc>
        <w:tc>
          <w:tcPr>
            <w:tcW w:w="2367" w:type="dxa"/>
            <w:vAlign w:val="center"/>
          </w:tcPr>
          <w:p>
            <w:pPr>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75" w:type="dxa"/>
            <w:vAlign w:val="center"/>
          </w:tcPr>
          <w:p>
            <w:pPr>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6</w:t>
            </w:r>
          </w:p>
        </w:tc>
        <w:tc>
          <w:tcPr>
            <w:tcW w:w="5862" w:type="dxa"/>
            <w:vAlign w:val="center"/>
          </w:tcPr>
          <w:p>
            <w:pPr>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是否在“信用中国”网站（</w:t>
            </w:r>
            <w:r>
              <w:rPr>
                <w:color w:val="auto"/>
                <w:highlight w:val="none"/>
              </w:rPr>
              <w:fldChar w:fldCharType="begin"/>
            </w:r>
            <w:r>
              <w:rPr>
                <w:color w:val="auto"/>
                <w:highlight w:val="none"/>
              </w:rPr>
              <w:instrText xml:space="preserve"> HYPERLINK "http://www.creditchina.gov.cn/" \h </w:instrText>
            </w:r>
            <w:r>
              <w:rPr>
                <w:color w:val="auto"/>
                <w:highlight w:val="none"/>
              </w:rPr>
              <w:fldChar w:fldCharType="separate"/>
            </w:r>
            <w:r>
              <w:rPr>
                <w:rFonts w:hint="eastAsia" w:ascii="宋体" w:hAnsi="宋体" w:eastAsia="宋体"/>
                <w:color w:val="auto"/>
                <w:szCs w:val="24"/>
                <w:highlight w:val="none"/>
              </w:rPr>
              <w:t>http://www.creditchina.gov.cn/</w:t>
            </w:r>
            <w:r>
              <w:rPr>
                <w:rFonts w:hint="eastAsia" w:ascii="宋体" w:hAnsi="宋体" w:eastAsia="宋体"/>
                <w:color w:val="auto"/>
                <w:szCs w:val="24"/>
                <w:highlight w:val="none"/>
              </w:rPr>
              <w:fldChar w:fldCharType="end"/>
            </w:r>
            <w:r>
              <w:rPr>
                <w:rFonts w:hint="eastAsia" w:ascii="宋体" w:hAnsi="宋体" w:eastAsia="宋体"/>
                <w:color w:val="auto"/>
                <w:sz w:val="24"/>
                <w:szCs w:val="24"/>
                <w:highlight w:val="none"/>
              </w:rPr>
              <w:t>）中被列入</w:t>
            </w: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eastAsia="zh-CN"/>
              </w:rPr>
              <w:t>重大税收违法失信主体</w:t>
            </w:r>
            <w:r>
              <w:rPr>
                <w:rFonts w:hint="eastAsia" w:ascii="宋体" w:hAnsi="宋体" w:cs="宋体"/>
                <w:snapToGrid w:val="0"/>
                <w:color w:val="auto"/>
                <w:kern w:val="0"/>
                <w:sz w:val="24"/>
                <w:szCs w:val="24"/>
                <w:highlight w:val="none"/>
              </w:rPr>
              <w:t>”</w:t>
            </w:r>
            <w:r>
              <w:rPr>
                <w:rFonts w:hint="eastAsia" w:ascii="宋体" w:hAnsi="宋体" w:cs="宋体"/>
                <w:sz w:val="24"/>
                <w:highlight w:val="none"/>
              </w:rPr>
              <w:t>和中国政府采购网（www.ccgp.gov.cn）的“政府采购严重违法失信行为记录名单”以及中国执行信息公开网（http://zxgk.court.gov.cn/shixin/） “失信被执行人”</w:t>
            </w:r>
            <w:r>
              <w:rPr>
                <w:rFonts w:hint="eastAsia" w:ascii="宋体" w:hAnsi="宋体" w:cs="宋体"/>
                <w:snapToGrid w:val="0"/>
                <w:color w:val="auto"/>
                <w:kern w:val="0"/>
                <w:sz w:val="24"/>
                <w:szCs w:val="24"/>
                <w:highlight w:val="none"/>
                <w:lang w:eastAsia="zh-CN"/>
              </w:rPr>
              <w:t>（</w:t>
            </w:r>
            <w:r>
              <w:rPr>
                <w:rFonts w:hint="eastAsia" w:ascii="宋体" w:hAnsi="宋体" w:cs="宋体"/>
                <w:color w:val="auto"/>
                <w:sz w:val="24"/>
                <w:highlight w:val="none"/>
              </w:rPr>
              <w:t>提供承诺书原件）</w:t>
            </w:r>
          </w:p>
        </w:tc>
        <w:tc>
          <w:tcPr>
            <w:tcW w:w="2367" w:type="dxa"/>
            <w:vAlign w:val="center"/>
          </w:tcPr>
          <w:p>
            <w:pPr>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775" w:type="dxa"/>
            <w:vAlign w:val="center"/>
          </w:tcPr>
          <w:p>
            <w:pPr>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7</w:t>
            </w:r>
          </w:p>
        </w:tc>
        <w:tc>
          <w:tcPr>
            <w:tcW w:w="5862" w:type="dxa"/>
            <w:vAlign w:val="center"/>
          </w:tcPr>
          <w:p>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olor w:val="auto"/>
                <w:sz w:val="24"/>
                <w:szCs w:val="24"/>
                <w:highlight w:val="none"/>
              </w:rPr>
              <w:t>是否在国家企业信用信息公示系统</w:t>
            </w:r>
            <w:r>
              <w:rPr>
                <w:color w:val="auto"/>
                <w:highlight w:val="none"/>
              </w:rPr>
              <w:fldChar w:fldCharType="begin"/>
            </w:r>
            <w:r>
              <w:rPr>
                <w:color w:val="auto"/>
                <w:highlight w:val="none"/>
              </w:rPr>
              <w:instrText xml:space="preserve"> HYPERLINK "http://www.gsxt.gov.cn/" \h </w:instrText>
            </w:r>
            <w:r>
              <w:rPr>
                <w:color w:val="auto"/>
                <w:highlight w:val="none"/>
              </w:rPr>
              <w:fldChar w:fldCharType="separate"/>
            </w:r>
            <w:r>
              <w:rPr>
                <w:rStyle w:val="36"/>
                <w:rFonts w:hint="eastAsia" w:ascii="宋体" w:hAnsi="宋体" w:eastAsia="宋体"/>
                <w:color w:val="auto"/>
                <w:sz w:val="24"/>
                <w:szCs w:val="24"/>
                <w:highlight w:val="none"/>
              </w:rPr>
              <w:t>（http://www.gsxt.gov.cn/</w:t>
            </w:r>
            <w:r>
              <w:rPr>
                <w:rStyle w:val="36"/>
                <w:rFonts w:hint="eastAsia" w:ascii="宋体" w:hAnsi="宋体" w:eastAsia="宋体"/>
                <w:color w:val="auto"/>
                <w:sz w:val="24"/>
                <w:szCs w:val="24"/>
                <w:highlight w:val="none"/>
              </w:rPr>
              <w:fldChar w:fldCharType="end"/>
            </w:r>
            <w:r>
              <w:rPr>
                <w:rFonts w:hint="eastAsia" w:ascii="宋体" w:hAnsi="宋体" w:eastAsia="宋体"/>
                <w:color w:val="auto"/>
                <w:sz w:val="24"/>
                <w:szCs w:val="24"/>
                <w:highlight w:val="none"/>
              </w:rPr>
              <w:t>）中被列入严重违法失信企业名单</w:t>
            </w:r>
            <w:r>
              <w:rPr>
                <w:rFonts w:hint="eastAsia" w:ascii="宋体" w:hAnsi="宋体" w:cs="宋体"/>
                <w:color w:val="auto"/>
                <w:sz w:val="24"/>
                <w:highlight w:val="none"/>
              </w:rPr>
              <w:t>（提供承诺书原件）。（独立企业法人适用）</w:t>
            </w:r>
          </w:p>
        </w:tc>
        <w:tc>
          <w:tcPr>
            <w:tcW w:w="2367" w:type="dxa"/>
            <w:vAlign w:val="center"/>
          </w:tcPr>
          <w:p>
            <w:pPr>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75" w:type="dxa"/>
            <w:vAlign w:val="center"/>
          </w:tcPr>
          <w:p>
            <w:pPr>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8</w:t>
            </w:r>
          </w:p>
        </w:tc>
        <w:tc>
          <w:tcPr>
            <w:tcW w:w="5862" w:type="dxa"/>
            <w:vAlign w:val="center"/>
          </w:tcPr>
          <w:p>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申请人</w:t>
            </w:r>
            <w:r>
              <w:rPr>
                <w:rFonts w:hint="eastAsia" w:ascii="宋体" w:hAnsi="宋体"/>
                <w:color w:val="auto"/>
                <w:sz w:val="24"/>
                <w:highlight w:val="none"/>
              </w:rPr>
              <w:t>及其法定代表人、拟委任的项目负责人在近三年（</w:t>
            </w:r>
            <w:r>
              <w:rPr>
                <w:rFonts w:ascii="宋体" w:hAnsi="宋体"/>
                <w:color w:val="auto"/>
                <w:sz w:val="24"/>
                <w:highlight w:val="none"/>
              </w:rPr>
              <w:t>20</w:t>
            </w:r>
            <w:r>
              <w:rPr>
                <w:rFonts w:hint="eastAsia" w:ascii="宋体" w:hAnsi="宋体"/>
                <w:color w:val="auto"/>
                <w:sz w:val="24"/>
                <w:highlight w:val="none"/>
                <w:lang w:val="en-US" w:eastAsia="zh-CN"/>
              </w:rPr>
              <w:t>20</w:t>
            </w:r>
            <w:r>
              <w:rPr>
                <w:rFonts w:ascii="宋体" w:hAnsi="宋体"/>
                <w:color w:val="auto"/>
                <w:sz w:val="24"/>
                <w:highlight w:val="none"/>
              </w:rPr>
              <w:t xml:space="preserve"> </w:t>
            </w:r>
            <w:r>
              <w:rPr>
                <w:rFonts w:hint="eastAsia" w:ascii="宋体" w:hAnsi="宋体"/>
                <w:color w:val="auto"/>
                <w:sz w:val="24"/>
                <w:highlight w:val="none"/>
              </w:rPr>
              <w:t>年</w:t>
            </w:r>
            <w:r>
              <w:rPr>
                <w:rFonts w:ascii="宋体" w:hAnsi="宋体"/>
                <w:color w:val="auto"/>
                <w:sz w:val="24"/>
                <w:highlight w:val="none"/>
              </w:rPr>
              <w:t xml:space="preserve"> 1 </w:t>
            </w:r>
            <w:r>
              <w:rPr>
                <w:rFonts w:hint="eastAsia" w:ascii="宋体" w:hAnsi="宋体"/>
                <w:color w:val="auto"/>
                <w:sz w:val="24"/>
                <w:highlight w:val="none"/>
              </w:rPr>
              <w:t>月</w:t>
            </w:r>
            <w:r>
              <w:rPr>
                <w:rFonts w:ascii="宋体" w:hAnsi="宋体"/>
                <w:color w:val="auto"/>
                <w:sz w:val="24"/>
                <w:highlight w:val="none"/>
              </w:rPr>
              <w:t xml:space="preserve"> 1 </w:t>
            </w:r>
            <w:r>
              <w:rPr>
                <w:rFonts w:hint="eastAsia" w:ascii="宋体" w:hAnsi="宋体"/>
                <w:color w:val="auto"/>
                <w:sz w:val="24"/>
                <w:highlight w:val="none"/>
              </w:rPr>
              <w:t>日至递交</w:t>
            </w:r>
            <w:r>
              <w:rPr>
                <w:rFonts w:hint="eastAsia" w:ascii="宋体" w:hAnsi="宋体"/>
                <w:color w:val="auto"/>
                <w:sz w:val="24"/>
                <w:highlight w:val="none"/>
                <w:lang w:val="en-US" w:eastAsia="zh-CN"/>
              </w:rPr>
              <w:t>申请</w:t>
            </w:r>
            <w:r>
              <w:rPr>
                <w:rFonts w:hint="eastAsia" w:ascii="宋体" w:hAnsi="宋体"/>
                <w:color w:val="auto"/>
                <w:sz w:val="24"/>
                <w:highlight w:val="none"/>
              </w:rPr>
              <w:t>文件截止时间止）内无行贿犯罪行为（提供承诺书</w:t>
            </w:r>
            <w:r>
              <w:rPr>
                <w:rFonts w:hint="eastAsia" w:ascii="宋体" w:hAnsi="宋体"/>
                <w:color w:val="auto"/>
                <w:sz w:val="24"/>
                <w:highlight w:val="none"/>
                <w:lang w:val="en-US" w:eastAsia="zh-CN"/>
              </w:rPr>
              <w:t>原件</w:t>
            </w:r>
            <w:r>
              <w:rPr>
                <w:rFonts w:hint="eastAsia" w:ascii="宋体" w:hAnsi="宋体"/>
                <w:color w:val="auto"/>
                <w:sz w:val="24"/>
                <w:highlight w:val="none"/>
              </w:rPr>
              <w:t>）</w:t>
            </w:r>
            <w:r>
              <w:rPr>
                <w:rFonts w:hint="eastAsia" w:ascii="宋体" w:hAnsi="宋体" w:cs="宋体"/>
                <w:color w:val="auto"/>
                <w:sz w:val="24"/>
                <w:highlight w:val="none"/>
              </w:rPr>
              <w:t>。</w:t>
            </w:r>
          </w:p>
        </w:tc>
        <w:tc>
          <w:tcPr>
            <w:tcW w:w="2367" w:type="dxa"/>
            <w:vAlign w:val="center"/>
          </w:tcPr>
          <w:p>
            <w:pPr>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775" w:type="dxa"/>
            <w:vAlign w:val="center"/>
          </w:tcPr>
          <w:p>
            <w:pPr>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9</w:t>
            </w:r>
          </w:p>
        </w:tc>
        <w:tc>
          <w:tcPr>
            <w:tcW w:w="5862" w:type="dxa"/>
            <w:vAlign w:val="center"/>
          </w:tcPr>
          <w:p>
            <w:pPr>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是否</w:t>
            </w:r>
            <w:r>
              <w:rPr>
                <w:rFonts w:hint="eastAsia" w:ascii="宋体" w:hAnsi="宋体"/>
                <w:color w:val="auto"/>
                <w:sz w:val="24"/>
                <w:szCs w:val="24"/>
                <w:highlight w:val="none"/>
              </w:rPr>
              <w:t>在全国公共资源交易平台（海南省）（</w:t>
            </w:r>
            <w:r>
              <w:rPr>
                <w:color w:val="auto"/>
                <w:highlight w:val="none"/>
              </w:rPr>
              <w:fldChar w:fldCharType="begin"/>
            </w:r>
            <w:r>
              <w:rPr>
                <w:color w:val="auto"/>
                <w:highlight w:val="none"/>
              </w:rPr>
              <w:instrText xml:space="preserve"> HYPERLINK "http://zw.hainan.gov.cn/ggzy/" </w:instrText>
            </w:r>
            <w:r>
              <w:rPr>
                <w:color w:val="auto"/>
                <w:highlight w:val="none"/>
              </w:rPr>
              <w:fldChar w:fldCharType="separate"/>
            </w:r>
            <w:r>
              <w:rPr>
                <w:rStyle w:val="36"/>
                <w:rFonts w:hint="eastAsia" w:ascii="宋体" w:hAnsi="宋体"/>
                <w:color w:val="auto"/>
                <w:sz w:val="24"/>
                <w:szCs w:val="24"/>
                <w:highlight w:val="none"/>
              </w:rPr>
              <w:t>http://zw.hainan.gov.cn/ggzy/</w:t>
            </w:r>
            <w:r>
              <w:rPr>
                <w:rStyle w:val="36"/>
                <w:rFonts w:hint="eastAsia" w:ascii="宋体" w:hAnsi="宋体"/>
                <w:color w:val="auto"/>
                <w:sz w:val="24"/>
                <w:szCs w:val="24"/>
                <w:highlight w:val="none"/>
              </w:rPr>
              <w:fldChar w:fldCharType="end"/>
            </w:r>
            <w:r>
              <w:rPr>
                <w:rFonts w:hint="eastAsia" w:ascii="宋体" w:hAnsi="宋体"/>
                <w:color w:val="auto"/>
                <w:sz w:val="24"/>
                <w:szCs w:val="24"/>
                <w:highlight w:val="none"/>
              </w:rPr>
              <w:t>）“工程建设招投标交易系统”注册</w:t>
            </w:r>
            <w:r>
              <w:rPr>
                <w:rFonts w:hint="eastAsia" w:ascii="宋体" w:hAnsi="宋体"/>
                <w:color w:val="auto"/>
                <w:sz w:val="24"/>
                <w:szCs w:val="24"/>
                <w:highlight w:val="none"/>
                <w:lang w:eastAsia="zh-CN"/>
              </w:rPr>
              <w:t>（</w:t>
            </w:r>
            <w:r>
              <w:rPr>
                <w:rFonts w:hint="eastAsia" w:ascii="宋体" w:hAnsi="宋体" w:cs="宋体"/>
                <w:color w:val="auto"/>
                <w:sz w:val="24"/>
                <w:highlight w:val="none"/>
              </w:rPr>
              <w:t>提供承诺书原件</w:t>
            </w:r>
            <w:r>
              <w:rPr>
                <w:rFonts w:hint="eastAsia" w:ascii="宋体" w:hAnsi="宋体"/>
                <w:color w:val="auto"/>
                <w:sz w:val="24"/>
                <w:szCs w:val="24"/>
                <w:highlight w:val="none"/>
                <w:lang w:eastAsia="zh-CN"/>
              </w:rPr>
              <w:t>）</w:t>
            </w:r>
          </w:p>
        </w:tc>
        <w:tc>
          <w:tcPr>
            <w:tcW w:w="2367" w:type="dxa"/>
          </w:tcPr>
          <w:p>
            <w:pPr>
              <w:rPr>
                <w:rFonts w:ascii="宋体" w:hAnsi="宋体"/>
                <w:color w:val="auto"/>
                <w:sz w:val="24"/>
                <w:szCs w:val="24"/>
                <w:highlight w:val="none"/>
              </w:rPr>
            </w:pPr>
          </w:p>
        </w:tc>
      </w:tr>
    </w:tbl>
    <w:p>
      <w:pPr>
        <w:ind w:firstLine="360" w:firstLineChars="200"/>
        <w:rPr>
          <w:rFonts w:ascii="宋体" w:hAnsi="宋体"/>
          <w:color w:val="auto"/>
          <w:szCs w:val="21"/>
          <w:highlight w:val="none"/>
        </w:rPr>
      </w:pPr>
      <w:r>
        <w:rPr>
          <w:rFonts w:cs="Arial"/>
          <w:snapToGrid w:val="0"/>
          <w:color w:val="auto"/>
          <w:sz w:val="18"/>
          <w:szCs w:val="18"/>
          <w:highlight w:val="none"/>
        </w:rPr>
        <w:t>注：</w:t>
      </w:r>
      <w:r>
        <w:rPr>
          <w:rFonts w:hint="eastAsia"/>
          <w:color w:val="auto"/>
          <w:szCs w:val="21"/>
          <w:highlight w:val="none"/>
        </w:rPr>
        <w:t>1.</w:t>
      </w:r>
      <w:r>
        <w:rPr>
          <w:rFonts w:hint="eastAsia" w:ascii="宋体" w:hAnsi="宋体"/>
          <w:color w:val="auto"/>
          <w:szCs w:val="21"/>
          <w:highlight w:val="none"/>
          <w:lang w:val="en-US" w:eastAsia="zh-CN"/>
        </w:rPr>
        <w:t>申请人</w:t>
      </w:r>
      <w:r>
        <w:rPr>
          <w:rFonts w:hint="eastAsia" w:ascii="宋体" w:hAnsi="宋体"/>
          <w:color w:val="auto"/>
          <w:szCs w:val="21"/>
          <w:highlight w:val="none"/>
        </w:rPr>
        <w:t>应按照</w:t>
      </w:r>
      <w:r>
        <w:rPr>
          <w:rFonts w:hint="eastAsia" w:ascii="宋体" w:hAnsi="宋体"/>
          <w:color w:val="auto"/>
          <w:szCs w:val="21"/>
          <w:highlight w:val="none"/>
          <w:lang w:val="en-US" w:eastAsia="zh-CN"/>
        </w:rPr>
        <w:t>比选</w:t>
      </w:r>
      <w:r>
        <w:rPr>
          <w:rFonts w:hint="eastAsia" w:ascii="宋体" w:hAnsi="宋体"/>
          <w:color w:val="auto"/>
          <w:highlight w:val="none"/>
        </w:rPr>
        <w:t>文件</w:t>
      </w:r>
      <w:r>
        <w:rPr>
          <w:rFonts w:hint="eastAsia" w:ascii="宋体" w:hAnsi="宋体"/>
          <w:color w:val="auto"/>
          <w:szCs w:val="21"/>
          <w:highlight w:val="none"/>
        </w:rPr>
        <w:t>第二章</w:t>
      </w:r>
      <w:r>
        <w:rPr>
          <w:rFonts w:ascii="宋体" w:hAnsi="宋体"/>
          <w:color w:val="auto"/>
          <w:szCs w:val="21"/>
          <w:highlight w:val="none"/>
        </w:rPr>
        <w:t>“</w:t>
      </w:r>
      <w:r>
        <w:rPr>
          <w:rFonts w:hint="eastAsia" w:ascii="宋体" w:hAnsi="宋体"/>
          <w:color w:val="auto"/>
          <w:szCs w:val="21"/>
          <w:highlight w:val="none"/>
          <w:lang w:val="en-US" w:eastAsia="zh-CN"/>
        </w:rPr>
        <w:t>申请人</w:t>
      </w:r>
      <w:r>
        <w:rPr>
          <w:rFonts w:ascii="宋体" w:hAnsi="宋体"/>
          <w:color w:val="auto"/>
          <w:szCs w:val="21"/>
          <w:highlight w:val="none"/>
        </w:rPr>
        <w:t>须知”前附表</w:t>
      </w:r>
      <w:r>
        <w:rPr>
          <w:rFonts w:hint="eastAsia" w:ascii="宋体" w:hAnsi="宋体"/>
          <w:color w:val="auto"/>
          <w:szCs w:val="21"/>
          <w:highlight w:val="none"/>
        </w:rPr>
        <w:t>附录</w:t>
      </w:r>
      <w:r>
        <w:rPr>
          <w:rFonts w:hint="eastAsia" w:ascii="宋体" w:hAnsi="宋体"/>
          <w:color w:val="auto"/>
          <w:szCs w:val="21"/>
          <w:highlight w:val="none"/>
          <w:lang w:val="en-US" w:eastAsia="zh-CN"/>
        </w:rPr>
        <w:t>3</w:t>
      </w:r>
      <w:r>
        <w:rPr>
          <w:rFonts w:ascii="宋体" w:hAnsi="宋体"/>
          <w:color w:val="auto"/>
          <w:szCs w:val="21"/>
          <w:highlight w:val="none"/>
        </w:rPr>
        <w:t>和“</w:t>
      </w:r>
      <w:r>
        <w:rPr>
          <w:rFonts w:hint="eastAsia" w:ascii="宋体" w:hAnsi="宋体"/>
          <w:color w:val="auto"/>
          <w:szCs w:val="21"/>
          <w:highlight w:val="none"/>
          <w:lang w:val="en-US" w:eastAsia="zh-CN"/>
        </w:rPr>
        <w:t>申请人</w:t>
      </w:r>
      <w:r>
        <w:rPr>
          <w:rFonts w:ascii="宋体" w:hAnsi="宋体"/>
          <w:color w:val="auto"/>
          <w:szCs w:val="21"/>
          <w:highlight w:val="none"/>
        </w:rPr>
        <w:t>须知”</w:t>
      </w:r>
      <w:r>
        <w:rPr>
          <w:rFonts w:hint="eastAsia" w:ascii="宋体" w:hAnsi="宋体"/>
          <w:color w:val="auto"/>
          <w:szCs w:val="21"/>
          <w:highlight w:val="none"/>
        </w:rPr>
        <w:t>正文第1</w:t>
      </w:r>
      <w:r>
        <w:rPr>
          <w:rFonts w:ascii="宋体" w:hAnsi="宋体"/>
          <w:color w:val="auto"/>
          <w:szCs w:val="21"/>
          <w:highlight w:val="none"/>
        </w:rPr>
        <w:t>.4.4</w:t>
      </w:r>
      <w:r>
        <w:rPr>
          <w:rFonts w:hint="eastAsia" w:ascii="宋体" w:hAnsi="宋体"/>
          <w:color w:val="auto"/>
          <w:szCs w:val="21"/>
          <w:highlight w:val="none"/>
        </w:rPr>
        <w:t>项</w:t>
      </w:r>
      <w:r>
        <w:rPr>
          <w:rFonts w:ascii="宋体" w:hAnsi="宋体"/>
          <w:color w:val="auto"/>
          <w:szCs w:val="21"/>
          <w:highlight w:val="none"/>
        </w:rPr>
        <w:t>规定，逐条说明</w:t>
      </w:r>
      <w:r>
        <w:rPr>
          <w:rFonts w:hint="eastAsia" w:ascii="宋体" w:hAnsi="宋体"/>
          <w:color w:val="auto"/>
          <w:szCs w:val="21"/>
          <w:highlight w:val="none"/>
        </w:rPr>
        <w:t>其信誉</w:t>
      </w:r>
      <w:r>
        <w:rPr>
          <w:rFonts w:ascii="宋体" w:hAnsi="宋体"/>
          <w:color w:val="auto"/>
          <w:szCs w:val="21"/>
          <w:highlight w:val="none"/>
        </w:rPr>
        <w:t>情况。</w:t>
      </w:r>
    </w:p>
    <w:p>
      <w:pPr>
        <w:ind w:left="525" w:hanging="525" w:hangingChars="250"/>
        <w:rPr>
          <w:rFonts w:ascii="宋体" w:hAnsi="宋体"/>
          <w:color w:val="auto"/>
          <w:highlight w:val="none"/>
        </w:rPr>
      </w:pPr>
      <w:r>
        <w:rPr>
          <w:rFonts w:hint="eastAsia" w:ascii="宋体" w:hAnsi="宋体"/>
          <w:color w:val="auto"/>
          <w:szCs w:val="21"/>
          <w:highlight w:val="none"/>
        </w:rPr>
        <w:t>2.</w:t>
      </w:r>
      <w:bookmarkStart w:id="484" w:name="_Hlk493477915"/>
      <w:r>
        <w:rPr>
          <w:rFonts w:hint="eastAsia" w:ascii="宋体" w:hAnsi="宋体"/>
          <w:color w:val="auto"/>
          <w:szCs w:val="21"/>
          <w:highlight w:val="none"/>
          <w:lang w:val="en-US" w:eastAsia="zh-CN"/>
        </w:rPr>
        <w:t>申请人</w:t>
      </w:r>
      <w:r>
        <w:rPr>
          <w:rFonts w:ascii="宋体" w:hAnsi="宋体"/>
          <w:color w:val="auto"/>
          <w:highlight w:val="none"/>
        </w:rPr>
        <w:t>应根据</w:t>
      </w:r>
      <w:r>
        <w:rPr>
          <w:rFonts w:hint="eastAsia" w:ascii="宋体" w:hAnsi="宋体"/>
          <w:color w:val="auto"/>
          <w:szCs w:val="21"/>
          <w:highlight w:val="none"/>
          <w:lang w:val="en-US" w:eastAsia="zh-CN"/>
        </w:rPr>
        <w:t>比选</w:t>
      </w:r>
      <w:r>
        <w:rPr>
          <w:rFonts w:hint="eastAsia" w:ascii="宋体" w:hAnsi="宋体"/>
          <w:color w:val="auto"/>
          <w:highlight w:val="none"/>
        </w:rPr>
        <w:t>文件</w:t>
      </w:r>
      <w:r>
        <w:rPr>
          <w:rFonts w:ascii="宋体" w:hAnsi="宋体"/>
          <w:color w:val="auto"/>
          <w:highlight w:val="none"/>
        </w:rPr>
        <w:t>第二章</w:t>
      </w:r>
      <w:r>
        <w:rPr>
          <w:rFonts w:hint="eastAsia" w:ascii="宋体" w:hAnsi="宋体"/>
          <w:color w:val="auto"/>
          <w:highlight w:val="none"/>
        </w:rPr>
        <w:t>“</w:t>
      </w:r>
      <w:r>
        <w:rPr>
          <w:rFonts w:hint="eastAsia" w:ascii="宋体" w:hAnsi="宋体"/>
          <w:color w:val="auto"/>
          <w:szCs w:val="21"/>
          <w:highlight w:val="none"/>
          <w:lang w:val="en-US" w:eastAsia="zh-CN"/>
        </w:rPr>
        <w:t>申请人</w:t>
      </w:r>
      <w:r>
        <w:rPr>
          <w:rFonts w:ascii="宋体" w:hAnsi="宋体"/>
          <w:color w:val="auto"/>
          <w:highlight w:val="none"/>
        </w:rPr>
        <w:t>须知</w:t>
      </w:r>
      <w:r>
        <w:rPr>
          <w:rFonts w:hint="eastAsia" w:ascii="宋体" w:hAnsi="宋体"/>
          <w:color w:val="auto"/>
          <w:highlight w:val="none"/>
        </w:rPr>
        <w:t>”</w:t>
      </w:r>
      <w:r>
        <w:rPr>
          <w:rFonts w:ascii="宋体" w:hAnsi="宋体"/>
          <w:color w:val="auto"/>
          <w:szCs w:val="21"/>
          <w:highlight w:val="none"/>
        </w:rPr>
        <w:t>前附表</w:t>
      </w:r>
      <w:r>
        <w:rPr>
          <w:rFonts w:hint="eastAsia" w:ascii="宋体" w:hAnsi="宋体"/>
          <w:color w:val="auto"/>
          <w:szCs w:val="21"/>
          <w:highlight w:val="none"/>
        </w:rPr>
        <w:t>第3.5.4项的</w:t>
      </w:r>
      <w:r>
        <w:rPr>
          <w:rFonts w:ascii="宋体" w:hAnsi="宋体"/>
          <w:color w:val="auto"/>
          <w:highlight w:val="none"/>
        </w:rPr>
        <w:t>要求在本表后附相关证明材料。</w:t>
      </w:r>
      <w:bookmarkEnd w:id="484"/>
    </w:p>
    <w:p>
      <w:r>
        <w:br w:type="page"/>
      </w:r>
    </w:p>
    <w:p>
      <w:pPr>
        <w:spacing w:line="360" w:lineRule="auto"/>
        <w:jc w:val="center"/>
        <w:rPr>
          <w:rFonts w:hint="eastAsia"/>
          <w:szCs w:val="21"/>
          <w:highlight w:val="none"/>
        </w:rPr>
      </w:pPr>
    </w:p>
    <w:p>
      <w:pPr>
        <w:jc w:val="center"/>
        <w:rPr>
          <w:rFonts w:hint="eastAsia"/>
          <w:b/>
          <w:bCs/>
          <w:sz w:val="36"/>
          <w:szCs w:val="36"/>
          <w:highlight w:val="none"/>
        </w:rPr>
      </w:pPr>
      <w:r>
        <w:rPr>
          <w:rFonts w:hint="eastAsia"/>
          <w:b/>
          <w:bCs/>
          <w:sz w:val="36"/>
          <w:szCs w:val="36"/>
          <w:highlight w:val="none"/>
        </w:rPr>
        <w:t>无失信行为承诺书</w:t>
      </w:r>
    </w:p>
    <w:p>
      <w:pPr>
        <w:jc w:val="center"/>
        <w:rPr>
          <w:b/>
          <w:bCs/>
          <w:sz w:val="36"/>
          <w:szCs w:val="36"/>
          <w:highlight w:val="none"/>
        </w:rPr>
      </w:pPr>
    </w:p>
    <w:p>
      <w:pPr>
        <w:spacing w:line="440" w:lineRule="atLeas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采购人名称):</w:t>
      </w:r>
    </w:p>
    <w:p>
      <w:pPr>
        <w:spacing w:line="440" w:lineRule="atLeast"/>
        <w:jc w:val="left"/>
        <w:rPr>
          <w:rFonts w:ascii="宋体" w:hAnsi="宋体" w:cs="宋体"/>
          <w:sz w:val="24"/>
          <w:highlight w:val="none"/>
        </w:rPr>
      </w:pPr>
    </w:p>
    <w:p>
      <w:pPr>
        <w:spacing w:line="440" w:lineRule="atLeast"/>
        <w:ind w:firstLine="480" w:firstLineChars="200"/>
        <w:jc w:val="left"/>
        <w:rPr>
          <w:rFonts w:hint="eastAsia" w:ascii="宋体" w:hAnsi="宋体" w:cs="宋体"/>
          <w:sz w:val="24"/>
          <w:highlight w:val="none"/>
        </w:rPr>
      </w:pPr>
      <w:r>
        <w:rPr>
          <w:rFonts w:hint="eastAsia" w:ascii="宋体" w:hAnsi="宋体" w:cs="宋体"/>
          <w:sz w:val="24"/>
          <w:highlight w:val="none"/>
        </w:rPr>
        <w:t>我方在此承诺，近三年</w:t>
      </w:r>
      <w:r>
        <w:rPr>
          <w:rFonts w:hint="eastAsia"/>
          <w:sz w:val="24"/>
          <w:highlight w:val="none"/>
        </w:rPr>
        <w:t>（</w:t>
      </w:r>
      <w:r>
        <w:rPr>
          <w:sz w:val="24"/>
          <w:highlight w:val="none"/>
        </w:rPr>
        <w:t>20</w:t>
      </w:r>
      <w:r>
        <w:rPr>
          <w:rFonts w:hint="eastAsia"/>
          <w:sz w:val="24"/>
          <w:highlight w:val="none"/>
          <w:lang w:val="en-US" w:eastAsia="zh-CN"/>
        </w:rPr>
        <w:t>20</w:t>
      </w:r>
      <w:r>
        <w:rPr>
          <w:rFonts w:hint="eastAsia"/>
          <w:sz w:val="24"/>
          <w:highlight w:val="none"/>
        </w:rPr>
        <w:t>年</w:t>
      </w:r>
      <w:r>
        <w:rPr>
          <w:sz w:val="24"/>
          <w:highlight w:val="none"/>
        </w:rPr>
        <w:t>1</w:t>
      </w:r>
      <w:r>
        <w:rPr>
          <w:rFonts w:hint="eastAsia"/>
          <w:sz w:val="24"/>
          <w:highlight w:val="none"/>
        </w:rPr>
        <w:t>月</w:t>
      </w:r>
      <w:r>
        <w:rPr>
          <w:sz w:val="24"/>
          <w:highlight w:val="none"/>
        </w:rPr>
        <w:t>1</w:t>
      </w:r>
      <w:r>
        <w:rPr>
          <w:rFonts w:hint="eastAsia"/>
          <w:sz w:val="24"/>
          <w:highlight w:val="none"/>
        </w:rPr>
        <w:t>日至递交</w:t>
      </w:r>
      <w:r>
        <w:rPr>
          <w:rFonts w:hint="eastAsia"/>
          <w:sz w:val="24"/>
          <w:highlight w:val="none"/>
          <w:lang w:eastAsia="zh-CN"/>
        </w:rPr>
        <w:t>申请文件</w:t>
      </w:r>
      <w:r>
        <w:rPr>
          <w:rFonts w:hint="eastAsia"/>
          <w:sz w:val="24"/>
          <w:highlight w:val="none"/>
        </w:rPr>
        <w:t>截止时间止）来，</w:t>
      </w:r>
      <w:r>
        <w:rPr>
          <w:rFonts w:hint="eastAsia" w:ascii="宋体" w:hAnsi="宋体" w:cs="宋体"/>
          <w:sz w:val="24"/>
          <w:highlight w:val="none"/>
        </w:rPr>
        <w:t>我单位</w:t>
      </w:r>
      <w:permStart w:id="1" w:edGrp="everyone"/>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permEnd w:id="1"/>
      <w:r>
        <w:rPr>
          <w:rFonts w:hint="eastAsia" w:ascii="宋体" w:hAnsi="宋体" w:cs="宋体"/>
          <w:sz w:val="24"/>
          <w:highlight w:val="none"/>
        </w:rPr>
        <w:t>（企业名称及统一信用社会信用代码）不存在</w:t>
      </w:r>
      <w:r>
        <w:rPr>
          <w:rFonts w:hint="eastAsia" w:ascii="宋体" w:hAnsi="宋体"/>
          <w:sz w:val="24"/>
          <w:highlight w:val="none"/>
        </w:rPr>
        <w:t>被省级及以上交通运输主管部门取消</w:t>
      </w:r>
      <w:r>
        <w:rPr>
          <w:rFonts w:hint="eastAsia" w:ascii="宋体" w:hAnsi="宋体"/>
          <w:sz w:val="24"/>
          <w:highlight w:val="none"/>
          <w:lang w:eastAsia="zh-CN"/>
        </w:rPr>
        <w:t>比选采购</w:t>
      </w:r>
      <w:r>
        <w:rPr>
          <w:rFonts w:hint="eastAsia" w:ascii="宋体" w:hAnsi="宋体"/>
          <w:sz w:val="24"/>
          <w:highlight w:val="none"/>
        </w:rPr>
        <w:t>项目所在地的</w:t>
      </w:r>
      <w:r>
        <w:rPr>
          <w:rFonts w:hint="eastAsia" w:ascii="宋体" w:hAnsi="宋体"/>
          <w:sz w:val="24"/>
          <w:highlight w:val="none"/>
          <w:lang w:val="en-US" w:eastAsia="zh-CN"/>
        </w:rPr>
        <w:t>投标</w:t>
      </w:r>
      <w:r>
        <w:rPr>
          <w:rFonts w:hint="eastAsia" w:ascii="宋体" w:hAnsi="宋体"/>
          <w:sz w:val="24"/>
          <w:highlight w:val="none"/>
        </w:rPr>
        <w:t>资格且处于有效期内；不存在被责令停业，暂扣或吊销执照，或吊销资质证书；不存在进入清算程序，或被宣告破产，或其他丧失履约能力的情形</w:t>
      </w:r>
      <w:r>
        <w:rPr>
          <w:rFonts w:hint="eastAsia" w:ascii="宋体" w:hAnsi="宋体" w:cs="宋体"/>
          <w:sz w:val="24"/>
          <w:highlight w:val="none"/>
        </w:rPr>
        <w:t>。</w:t>
      </w:r>
    </w:p>
    <w:p>
      <w:pPr>
        <w:spacing w:line="440" w:lineRule="atLeast"/>
        <w:ind w:firstLine="480" w:firstLineChars="200"/>
        <w:jc w:val="left"/>
        <w:rPr>
          <w:rFonts w:ascii="宋体" w:hAnsi="宋体" w:cs="宋体"/>
          <w:sz w:val="24"/>
          <w:highlight w:val="none"/>
        </w:rPr>
      </w:pPr>
      <w:r>
        <w:rPr>
          <w:rFonts w:hint="eastAsia" w:ascii="宋体" w:hAnsi="宋体" w:cs="宋体"/>
          <w:sz w:val="24"/>
          <w:highlight w:val="none"/>
        </w:rPr>
        <w:t>我方对上述声明的真实性负责，若有违反承诺内容的行为，自愿依法接受取消</w:t>
      </w:r>
      <w:r>
        <w:rPr>
          <w:rFonts w:hint="eastAsia" w:ascii="宋体" w:hAnsi="宋体" w:cs="宋体"/>
          <w:sz w:val="24"/>
          <w:highlight w:val="none"/>
          <w:lang w:eastAsia="zh-CN"/>
        </w:rPr>
        <w:t>比选资格</w:t>
      </w:r>
      <w:r>
        <w:rPr>
          <w:rFonts w:hint="eastAsia" w:ascii="宋体" w:hAnsi="宋体" w:cs="宋体"/>
          <w:sz w:val="24"/>
          <w:highlight w:val="none"/>
        </w:rPr>
        <w:t>、记入信用档案、取消</w:t>
      </w:r>
      <w:r>
        <w:rPr>
          <w:rFonts w:hint="eastAsia" w:ascii="宋体" w:hAnsi="宋体" w:cs="宋体"/>
          <w:sz w:val="24"/>
          <w:highlight w:val="none"/>
          <w:lang w:eastAsia="zh-CN"/>
        </w:rPr>
        <w:t>中选</w:t>
      </w:r>
      <w:r>
        <w:rPr>
          <w:rFonts w:hint="eastAsia" w:ascii="宋体" w:hAnsi="宋体" w:cs="宋体"/>
          <w:sz w:val="24"/>
          <w:highlight w:val="none"/>
        </w:rPr>
        <w:t>资格、没收</w:t>
      </w:r>
      <w:r>
        <w:rPr>
          <w:rFonts w:hint="eastAsia" w:ascii="宋体" w:hAnsi="宋体" w:cs="宋体"/>
          <w:sz w:val="24"/>
          <w:highlight w:val="none"/>
          <w:lang w:eastAsia="zh-CN"/>
        </w:rPr>
        <w:t>比选保证金</w:t>
      </w:r>
      <w:r>
        <w:rPr>
          <w:rFonts w:hint="eastAsia" w:ascii="宋体" w:hAnsi="宋体" w:cs="宋体"/>
          <w:sz w:val="24"/>
          <w:highlight w:val="none"/>
        </w:rPr>
        <w:t>等有关处理，愿意承担法律责任，给采购人造成损失的，依法承担赔偿责任。</w:t>
      </w:r>
    </w:p>
    <w:p>
      <w:pPr>
        <w:pStyle w:val="11"/>
        <w:rPr>
          <w:rFonts w:hint="eastAsia"/>
          <w:highlight w:val="none"/>
        </w:rPr>
      </w:pPr>
    </w:p>
    <w:tbl>
      <w:tblPr>
        <w:tblStyle w:val="30"/>
        <w:tblpPr w:leftFromText="180" w:rightFromText="180" w:vertAnchor="text" w:horzAnchor="page" w:tblpX="4370" w:tblpY="117"/>
        <w:tblOverlap w:val="never"/>
        <w:tblW w:w="5867" w:type="dxa"/>
        <w:tblInd w:w="0" w:type="dxa"/>
        <w:tblLayout w:type="fixed"/>
        <w:tblCellMar>
          <w:top w:w="0" w:type="dxa"/>
          <w:left w:w="108" w:type="dxa"/>
          <w:bottom w:w="0" w:type="dxa"/>
          <w:right w:w="108" w:type="dxa"/>
        </w:tblCellMar>
      </w:tblPr>
      <w:tblGrid>
        <w:gridCol w:w="1276"/>
        <w:gridCol w:w="257"/>
        <w:gridCol w:w="141"/>
        <w:gridCol w:w="852"/>
        <w:gridCol w:w="558"/>
        <w:gridCol w:w="859"/>
        <w:gridCol w:w="168"/>
        <w:gridCol w:w="375"/>
        <w:gridCol w:w="331"/>
        <w:gridCol w:w="544"/>
        <w:gridCol w:w="506"/>
      </w:tblGrid>
      <w:tr>
        <w:tblPrEx>
          <w:tblCellMar>
            <w:top w:w="0" w:type="dxa"/>
            <w:left w:w="108" w:type="dxa"/>
            <w:bottom w:w="0" w:type="dxa"/>
            <w:right w:w="108" w:type="dxa"/>
          </w:tblCellMar>
        </w:tblPrEx>
        <w:trPr>
          <w:trHeight w:val="443" w:hRule="atLeast"/>
        </w:trPr>
        <w:tc>
          <w:tcPr>
            <w:tcW w:w="1276" w:type="dxa"/>
            <w:vAlign w:val="bottom"/>
          </w:tcPr>
          <w:p>
            <w:pPr>
              <w:tabs>
                <w:tab w:val="center" w:pos="4153"/>
                <w:tab w:val="right" w:pos="8306"/>
              </w:tabs>
              <w:snapToGrid w:val="0"/>
              <w:spacing w:line="380" w:lineRule="exact"/>
              <w:rPr>
                <w:b/>
                <w:highlight w:val="none"/>
                <w:u w:val="single"/>
              </w:rPr>
            </w:pPr>
            <w:r>
              <w:rPr>
                <w:rFonts w:hint="eastAsia"/>
                <w:highlight w:val="none"/>
                <w:lang w:eastAsia="zh-CN"/>
              </w:rPr>
              <w:t>申请人</w:t>
            </w:r>
            <w:r>
              <w:rPr>
                <w:rFonts w:hint="eastAsia"/>
                <w:highlight w:val="none"/>
              </w:rPr>
              <w:t>：</w:t>
            </w:r>
          </w:p>
        </w:tc>
        <w:tc>
          <w:tcPr>
            <w:tcW w:w="2835" w:type="dxa"/>
            <w:gridSpan w:val="6"/>
            <w:tcBorders>
              <w:bottom w:val="single" w:color="auto" w:sz="4" w:space="0"/>
            </w:tcBorders>
            <w:vAlign w:val="bottom"/>
          </w:tcPr>
          <w:p>
            <w:pPr>
              <w:tabs>
                <w:tab w:val="center" w:pos="4153"/>
                <w:tab w:val="right" w:pos="8306"/>
              </w:tabs>
              <w:snapToGrid w:val="0"/>
              <w:spacing w:line="380" w:lineRule="exact"/>
              <w:jc w:val="right"/>
              <w:rPr>
                <w:b/>
                <w:highlight w:val="none"/>
                <w:u w:val="single"/>
              </w:rPr>
            </w:pPr>
          </w:p>
        </w:tc>
        <w:tc>
          <w:tcPr>
            <w:tcW w:w="1756" w:type="dxa"/>
            <w:gridSpan w:val="4"/>
            <w:vAlign w:val="bottom"/>
          </w:tcPr>
          <w:p>
            <w:pPr>
              <w:tabs>
                <w:tab w:val="center" w:pos="4153"/>
                <w:tab w:val="right" w:pos="8306"/>
              </w:tabs>
              <w:snapToGrid w:val="0"/>
              <w:spacing w:line="380" w:lineRule="exact"/>
              <w:jc w:val="right"/>
              <w:rPr>
                <w:b/>
                <w:highlight w:val="none"/>
                <w:u w:val="single"/>
              </w:rPr>
            </w:pPr>
            <w:r>
              <w:rPr>
                <w:rFonts w:hint="eastAsia"/>
                <w:highlight w:val="none"/>
              </w:rPr>
              <w:t>（盖单位章）</w:t>
            </w:r>
          </w:p>
        </w:tc>
      </w:tr>
      <w:tr>
        <w:tblPrEx>
          <w:tblCellMar>
            <w:top w:w="0" w:type="dxa"/>
            <w:left w:w="108" w:type="dxa"/>
            <w:bottom w:w="0" w:type="dxa"/>
            <w:right w:w="108" w:type="dxa"/>
          </w:tblCellMar>
        </w:tblPrEx>
        <w:trPr>
          <w:trHeight w:val="477" w:hRule="atLeast"/>
        </w:trPr>
        <w:tc>
          <w:tcPr>
            <w:tcW w:w="1674" w:type="dxa"/>
            <w:gridSpan w:val="3"/>
            <w:vAlign w:val="bottom"/>
          </w:tcPr>
          <w:p>
            <w:pPr>
              <w:tabs>
                <w:tab w:val="center" w:pos="4153"/>
                <w:tab w:val="right" w:pos="8306"/>
              </w:tabs>
              <w:snapToGrid w:val="0"/>
              <w:spacing w:line="380" w:lineRule="exact"/>
              <w:rPr>
                <w:b/>
                <w:highlight w:val="none"/>
              </w:rPr>
            </w:pPr>
            <w:r>
              <w:rPr>
                <w:rFonts w:hint="eastAsia"/>
                <w:highlight w:val="none"/>
              </w:rPr>
              <w:t>法定代表人或其委托代理人：</w:t>
            </w:r>
          </w:p>
        </w:tc>
        <w:tc>
          <w:tcPr>
            <w:tcW w:w="3143" w:type="dxa"/>
            <w:gridSpan w:val="6"/>
            <w:tcBorders>
              <w:bottom w:val="single" w:color="auto" w:sz="4" w:space="0"/>
            </w:tcBorders>
            <w:vAlign w:val="bottom"/>
          </w:tcPr>
          <w:p>
            <w:pPr>
              <w:tabs>
                <w:tab w:val="center" w:pos="4153"/>
                <w:tab w:val="right" w:pos="8306"/>
              </w:tabs>
              <w:snapToGrid w:val="0"/>
              <w:spacing w:line="380" w:lineRule="exact"/>
              <w:rPr>
                <w:b/>
                <w:highlight w:val="none"/>
              </w:rPr>
            </w:pPr>
          </w:p>
        </w:tc>
        <w:tc>
          <w:tcPr>
            <w:tcW w:w="1050" w:type="dxa"/>
            <w:gridSpan w:val="2"/>
            <w:vAlign w:val="bottom"/>
          </w:tcPr>
          <w:p>
            <w:pPr>
              <w:tabs>
                <w:tab w:val="center" w:pos="4153"/>
                <w:tab w:val="right" w:pos="8306"/>
              </w:tabs>
              <w:snapToGrid w:val="0"/>
              <w:spacing w:line="380" w:lineRule="exact"/>
              <w:jc w:val="center"/>
              <w:rPr>
                <w:b/>
                <w:highlight w:val="none"/>
              </w:rPr>
            </w:pPr>
            <w:r>
              <w:rPr>
                <w:rFonts w:hint="eastAsia"/>
                <w:highlight w:val="none"/>
              </w:rPr>
              <w:t>（签字）</w:t>
            </w:r>
          </w:p>
        </w:tc>
      </w:tr>
      <w:tr>
        <w:tblPrEx>
          <w:tblCellMar>
            <w:top w:w="0" w:type="dxa"/>
            <w:left w:w="108" w:type="dxa"/>
            <w:bottom w:w="0" w:type="dxa"/>
            <w:right w:w="108" w:type="dxa"/>
          </w:tblCellMar>
        </w:tblPrEx>
        <w:trPr>
          <w:trHeight w:val="658" w:hRule="atLeast"/>
        </w:trPr>
        <w:tc>
          <w:tcPr>
            <w:tcW w:w="1533" w:type="dxa"/>
            <w:gridSpan w:val="2"/>
            <w:vAlign w:val="bottom"/>
          </w:tcPr>
          <w:p>
            <w:pPr>
              <w:tabs>
                <w:tab w:val="center" w:pos="4153"/>
                <w:tab w:val="right" w:pos="8306"/>
              </w:tabs>
              <w:snapToGrid w:val="0"/>
              <w:spacing w:line="380" w:lineRule="exact"/>
              <w:rPr>
                <w:b/>
                <w:highlight w:val="none"/>
              </w:rPr>
            </w:pPr>
          </w:p>
        </w:tc>
        <w:tc>
          <w:tcPr>
            <w:tcW w:w="993" w:type="dxa"/>
            <w:gridSpan w:val="2"/>
            <w:tcBorders>
              <w:bottom w:val="single" w:color="auto" w:sz="4" w:space="0"/>
            </w:tcBorders>
            <w:vAlign w:val="bottom"/>
          </w:tcPr>
          <w:p>
            <w:pPr>
              <w:tabs>
                <w:tab w:val="center" w:pos="4153"/>
                <w:tab w:val="right" w:pos="8306"/>
              </w:tabs>
              <w:snapToGrid w:val="0"/>
              <w:spacing w:line="380" w:lineRule="exact"/>
              <w:rPr>
                <w:b/>
                <w:highlight w:val="none"/>
                <w:u w:val="single"/>
              </w:rPr>
            </w:pPr>
          </w:p>
        </w:tc>
        <w:tc>
          <w:tcPr>
            <w:tcW w:w="558" w:type="dxa"/>
            <w:vAlign w:val="bottom"/>
          </w:tcPr>
          <w:p>
            <w:pPr>
              <w:tabs>
                <w:tab w:val="center" w:pos="4153"/>
                <w:tab w:val="right" w:pos="8306"/>
              </w:tabs>
              <w:snapToGrid w:val="0"/>
              <w:spacing w:line="380" w:lineRule="exact"/>
              <w:rPr>
                <w:b/>
                <w:highlight w:val="none"/>
              </w:rPr>
            </w:pPr>
            <w:r>
              <w:rPr>
                <w:rFonts w:hint="eastAsia"/>
                <w:highlight w:val="none"/>
              </w:rPr>
              <w:t>年</w:t>
            </w:r>
          </w:p>
        </w:tc>
        <w:tc>
          <w:tcPr>
            <w:tcW w:w="859" w:type="dxa"/>
            <w:tcBorders>
              <w:bottom w:val="single" w:color="auto" w:sz="4" w:space="0"/>
            </w:tcBorders>
            <w:vAlign w:val="bottom"/>
          </w:tcPr>
          <w:p>
            <w:pPr>
              <w:tabs>
                <w:tab w:val="center" w:pos="4153"/>
                <w:tab w:val="right" w:pos="8306"/>
              </w:tabs>
              <w:snapToGrid w:val="0"/>
              <w:spacing w:line="380" w:lineRule="exact"/>
              <w:rPr>
                <w:b/>
                <w:highlight w:val="none"/>
              </w:rPr>
            </w:pPr>
          </w:p>
        </w:tc>
        <w:tc>
          <w:tcPr>
            <w:tcW w:w="543" w:type="dxa"/>
            <w:gridSpan w:val="2"/>
            <w:vAlign w:val="bottom"/>
          </w:tcPr>
          <w:p>
            <w:pPr>
              <w:tabs>
                <w:tab w:val="center" w:pos="4153"/>
                <w:tab w:val="right" w:pos="8306"/>
              </w:tabs>
              <w:snapToGrid w:val="0"/>
              <w:spacing w:line="380" w:lineRule="exact"/>
              <w:rPr>
                <w:b/>
                <w:highlight w:val="none"/>
              </w:rPr>
            </w:pPr>
            <w:r>
              <w:rPr>
                <w:rFonts w:hint="eastAsia"/>
                <w:highlight w:val="none"/>
              </w:rPr>
              <w:t>月</w:t>
            </w:r>
          </w:p>
        </w:tc>
        <w:tc>
          <w:tcPr>
            <w:tcW w:w="875" w:type="dxa"/>
            <w:gridSpan w:val="2"/>
            <w:tcBorders>
              <w:bottom w:val="single" w:color="auto" w:sz="4" w:space="0"/>
            </w:tcBorders>
            <w:vAlign w:val="bottom"/>
          </w:tcPr>
          <w:p>
            <w:pPr>
              <w:tabs>
                <w:tab w:val="center" w:pos="4153"/>
                <w:tab w:val="right" w:pos="8306"/>
              </w:tabs>
              <w:snapToGrid w:val="0"/>
              <w:spacing w:line="380" w:lineRule="exact"/>
              <w:rPr>
                <w:b/>
                <w:highlight w:val="none"/>
              </w:rPr>
            </w:pPr>
          </w:p>
        </w:tc>
        <w:tc>
          <w:tcPr>
            <w:tcW w:w="506" w:type="dxa"/>
            <w:vAlign w:val="bottom"/>
          </w:tcPr>
          <w:p>
            <w:pPr>
              <w:tabs>
                <w:tab w:val="center" w:pos="4153"/>
                <w:tab w:val="right" w:pos="8306"/>
              </w:tabs>
              <w:snapToGrid w:val="0"/>
              <w:spacing w:line="380" w:lineRule="exact"/>
              <w:rPr>
                <w:b/>
                <w:highlight w:val="none"/>
              </w:rPr>
            </w:pPr>
            <w:r>
              <w:rPr>
                <w:rFonts w:hint="eastAsia"/>
                <w:highlight w:val="none"/>
              </w:rPr>
              <w:t>日</w:t>
            </w:r>
          </w:p>
        </w:tc>
      </w:tr>
    </w:tbl>
    <w:p>
      <w:pPr>
        <w:pStyle w:val="2"/>
        <w:rPr>
          <w:rFonts w:hint="eastAsia"/>
          <w:szCs w:val="21"/>
          <w:highlight w:val="none"/>
        </w:rPr>
      </w:pPr>
      <w:r>
        <w:rPr>
          <w:rFonts w:hint="eastAsia"/>
          <w:szCs w:val="21"/>
          <w:highlight w:val="none"/>
        </w:rPr>
        <w:br w:type="page"/>
      </w:r>
    </w:p>
    <w:p>
      <w:pPr>
        <w:jc w:val="center"/>
        <w:rPr>
          <w:rFonts w:hint="eastAsia"/>
          <w:b/>
          <w:bCs/>
          <w:sz w:val="36"/>
          <w:szCs w:val="36"/>
          <w:highlight w:val="none"/>
        </w:rPr>
      </w:pPr>
    </w:p>
    <w:p>
      <w:pPr>
        <w:jc w:val="center"/>
        <w:rPr>
          <w:rFonts w:hint="eastAsia"/>
          <w:b/>
          <w:bCs/>
          <w:sz w:val="36"/>
          <w:szCs w:val="36"/>
          <w:highlight w:val="none"/>
        </w:rPr>
      </w:pPr>
      <w:r>
        <w:rPr>
          <w:rFonts w:hint="eastAsia"/>
          <w:b/>
          <w:bCs/>
          <w:sz w:val="36"/>
          <w:szCs w:val="36"/>
          <w:highlight w:val="none"/>
        </w:rPr>
        <w:t>未被列入失信行为记录名单承诺书</w:t>
      </w:r>
    </w:p>
    <w:p>
      <w:pPr>
        <w:jc w:val="center"/>
        <w:rPr>
          <w:b/>
          <w:bCs/>
          <w:sz w:val="36"/>
          <w:szCs w:val="36"/>
          <w:highlight w:val="none"/>
        </w:rPr>
      </w:pPr>
    </w:p>
    <w:p>
      <w:pPr>
        <w:spacing w:line="440" w:lineRule="atLeas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采购人名称):</w:t>
      </w:r>
    </w:p>
    <w:p>
      <w:pPr>
        <w:spacing w:line="440" w:lineRule="atLeast"/>
        <w:jc w:val="left"/>
        <w:rPr>
          <w:rFonts w:ascii="宋体" w:hAnsi="宋体" w:cs="宋体"/>
          <w:sz w:val="24"/>
          <w:highlight w:val="none"/>
        </w:rPr>
      </w:pPr>
    </w:p>
    <w:p>
      <w:pPr>
        <w:spacing w:line="440" w:lineRule="atLeast"/>
        <w:ind w:firstLine="480" w:firstLineChars="200"/>
        <w:jc w:val="left"/>
        <w:rPr>
          <w:rFonts w:hint="eastAsia" w:ascii="宋体" w:hAnsi="宋体" w:cs="宋体"/>
          <w:sz w:val="24"/>
          <w:highlight w:val="none"/>
        </w:rPr>
      </w:pPr>
      <w:r>
        <w:rPr>
          <w:rFonts w:hint="eastAsia" w:ascii="宋体" w:hAnsi="宋体" w:cs="宋体"/>
          <w:sz w:val="24"/>
          <w:highlight w:val="none"/>
        </w:rPr>
        <w:t>我方在此承诺，我单位</w:t>
      </w:r>
      <w:permStart w:id="2" w:edGrp="everyone"/>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permEnd w:id="2"/>
      <w:r>
        <w:rPr>
          <w:rFonts w:hint="eastAsia" w:ascii="宋体" w:hAnsi="宋体" w:cs="宋体"/>
          <w:sz w:val="24"/>
          <w:highlight w:val="none"/>
        </w:rPr>
        <w:t>（企业名称及统一信用社会信用代码）、法定代表人</w:t>
      </w:r>
      <w:r>
        <w:rPr>
          <w:rFonts w:hint="eastAsia" w:ascii="宋体" w:hAnsi="宋体" w:cs="宋体"/>
          <w:sz w:val="24"/>
          <w:highlight w:val="none"/>
          <w:u w:val="single"/>
        </w:rPr>
        <w:t xml:space="preserve"> </w:t>
      </w:r>
      <w:permStart w:id="3" w:edGrp="everyone"/>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permEnd w:id="3"/>
      <w:r>
        <w:rPr>
          <w:rFonts w:hint="eastAsia" w:ascii="宋体" w:hAnsi="宋体" w:cs="宋体"/>
          <w:sz w:val="24"/>
          <w:highlight w:val="none"/>
        </w:rPr>
        <w:t>(姓名)（职务）</w:t>
      </w:r>
      <w:permStart w:id="4" w:edGrp="everyone"/>
      <w:r>
        <w:rPr>
          <w:rFonts w:hint="eastAsia" w:ascii="宋体" w:hAnsi="宋体" w:cs="宋体"/>
          <w:sz w:val="24"/>
          <w:highlight w:val="none"/>
          <w:u w:val="single"/>
        </w:rPr>
        <w:t xml:space="preserve">           </w:t>
      </w:r>
      <w:permEnd w:id="4"/>
      <w:r>
        <w:rPr>
          <w:rFonts w:hint="eastAsia" w:ascii="宋体" w:hAnsi="宋体" w:cs="宋体"/>
          <w:sz w:val="24"/>
          <w:highlight w:val="none"/>
        </w:rPr>
        <w:t>（身份证号码）、拟委任的项目负责人</w:t>
      </w:r>
      <w:permStart w:id="5" w:edGrp="everyone"/>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permEnd w:id="5"/>
      <w:r>
        <w:rPr>
          <w:rFonts w:hint="eastAsia" w:ascii="宋体" w:hAnsi="宋体" w:cs="宋体"/>
          <w:sz w:val="24"/>
          <w:highlight w:val="none"/>
        </w:rPr>
        <w:t>(姓名)（职务）</w:t>
      </w:r>
      <w:permStart w:id="6" w:edGrp="everyone"/>
      <w:r>
        <w:rPr>
          <w:rFonts w:hint="eastAsia" w:ascii="宋体" w:hAnsi="宋体" w:cs="宋体"/>
          <w:sz w:val="24"/>
          <w:highlight w:val="none"/>
          <w:u w:val="single"/>
        </w:rPr>
        <w:t xml:space="preserve">           </w:t>
      </w:r>
      <w:permEnd w:id="6"/>
      <w:r>
        <w:rPr>
          <w:rFonts w:hint="eastAsia" w:ascii="宋体" w:hAnsi="宋体" w:cs="宋体"/>
          <w:sz w:val="24"/>
          <w:highlight w:val="none"/>
        </w:rPr>
        <w:t>（身份证号码），遵守法律法规规定，</w:t>
      </w:r>
      <w:r>
        <w:rPr>
          <w:rFonts w:hint="eastAsia" w:ascii="宋体" w:hAnsi="宋体"/>
          <w:sz w:val="24"/>
          <w:highlight w:val="none"/>
        </w:rPr>
        <w:t>未被列入“信用中国”网站（www.creditchina.</w:t>
      </w:r>
      <w:r>
        <w:rPr>
          <w:rFonts w:hint="eastAsia" w:ascii="宋体" w:hAnsi="宋体" w:cs="宋体"/>
          <w:sz w:val="24"/>
          <w:szCs w:val="28"/>
          <w:highlight w:val="none"/>
        </w:rPr>
        <w:t>gov</w:t>
      </w:r>
      <w:r>
        <w:rPr>
          <w:rFonts w:hint="eastAsia" w:ascii="宋体" w:hAnsi="宋体"/>
          <w:sz w:val="24"/>
          <w:highlight w:val="none"/>
        </w:rPr>
        <w:t>.cn）“重大税收违法失信主体”、未被列入</w:t>
      </w:r>
      <w:r>
        <w:rPr>
          <w:rFonts w:hint="eastAsia" w:ascii="宋体" w:hAnsi="宋体" w:cs="宋体"/>
          <w:sz w:val="24"/>
          <w:highlight w:val="none"/>
        </w:rPr>
        <w:t>中国政府采购网（www.ccgp.gov.cn）的“政府采购严重违法失信行为记录名单”</w:t>
      </w:r>
      <w:r>
        <w:rPr>
          <w:rFonts w:hint="eastAsia" w:ascii="宋体" w:hAnsi="宋体"/>
          <w:sz w:val="24"/>
          <w:highlight w:val="none"/>
        </w:rPr>
        <w:t>、未被列入“中国执行信息公开网”网站（</w:t>
      </w:r>
      <w:r>
        <w:rPr>
          <w:rFonts w:ascii="宋体" w:hAnsi="宋体"/>
          <w:sz w:val="24"/>
          <w:highlight w:val="none"/>
        </w:rPr>
        <w:t>http://zxgk.court.gov.cn/</w:t>
      </w:r>
      <w:r>
        <w:rPr>
          <w:rFonts w:hint="eastAsia" w:ascii="宋体" w:hAnsi="宋体"/>
          <w:sz w:val="24"/>
          <w:highlight w:val="none"/>
        </w:rPr>
        <w:t>）“失信被执行人”、</w:t>
      </w:r>
      <w:r>
        <w:rPr>
          <w:rFonts w:hint="eastAsia"/>
          <w:sz w:val="24"/>
          <w:highlight w:val="none"/>
        </w:rPr>
        <w:t>未被列入全国企业信用信息公示系统（http://www.gsxt.gov.cn）“严重违法失信企业名单”</w:t>
      </w:r>
      <w:r>
        <w:rPr>
          <w:rFonts w:hint="eastAsia" w:ascii="宋体" w:hAnsi="宋体" w:cs="宋体"/>
          <w:sz w:val="24"/>
          <w:highlight w:val="none"/>
        </w:rPr>
        <w:t>，愿意接受社会各界监督。</w:t>
      </w:r>
    </w:p>
    <w:p>
      <w:pPr>
        <w:spacing w:line="440" w:lineRule="atLeast"/>
        <w:ind w:firstLine="480" w:firstLineChars="200"/>
        <w:jc w:val="left"/>
        <w:rPr>
          <w:rFonts w:ascii="宋体" w:hAnsi="宋体" w:cs="宋体"/>
          <w:sz w:val="24"/>
          <w:highlight w:val="none"/>
        </w:rPr>
      </w:pPr>
      <w:r>
        <w:rPr>
          <w:rFonts w:hint="eastAsia" w:ascii="宋体" w:hAnsi="宋体" w:cs="宋体"/>
          <w:sz w:val="24"/>
          <w:highlight w:val="none"/>
        </w:rPr>
        <w:t>我方对上述声明的真实性负责，若有违反承诺内容的行为，自愿依法接受取消</w:t>
      </w:r>
      <w:r>
        <w:rPr>
          <w:rFonts w:hint="eastAsia" w:ascii="宋体" w:hAnsi="宋体" w:cs="宋体"/>
          <w:sz w:val="24"/>
          <w:highlight w:val="none"/>
          <w:lang w:eastAsia="zh-CN"/>
        </w:rPr>
        <w:t>比选资格</w:t>
      </w:r>
      <w:r>
        <w:rPr>
          <w:rFonts w:hint="eastAsia" w:ascii="宋体" w:hAnsi="宋体" w:cs="宋体"/>
          <w:sz w:val="24"/>
          <w:highlight w:val="none"/>
        </w:rPr>
        <w:t>、记入信用档案、取消</w:t>
      </w:r>
      <w:r>
        <w:rPr>
          <w:rFonts w:hint="eastAsia" w:ascii="宋体" w:hAnsi="宋体" w:cs="宋体"/>
          <w:sz w:val="24"/>
          <w:highlight w:val="none"/>
          <w:lang w:eastAsia="zh-CN"/>
        </w:rPr>
        <w:t>中选</w:t>
      </w:r>
      <w:r>
        <w:rPr>
          <w:rFonts w:hint="eastAsia" w:ascii="宋体" w:hAnsi="宋体" w:cs="宋体"/>
          <w:sz w:val="24"/>
          <w:highlight w:val="none"/>
        </w:rPr>
        <w:t>资格、没收</w:t>
      </w:r>
      <w:r>
        <w:rPr>
          <w:rFonts w:hint="eastAsia" w:ascii="宋体" w:hAnsi="宋体" w:cs="宋体"/>
          <w:sz w:val="24"/>
          <w:highlight w:val="none"/>
          <w:lang w:eastAsia="zh-CN"/>
        </w:rPr>
        <w:t>比选保证金</w:t>
      </w:r>
      <w:r>
        <w:rPr>
          <w:rFonts w:hint="eastAsia" w:ascii="宋体" w:hAnsi="宋体" w:cs="宋体"/>
          <w:sz w:val="24"/>
          <w:highlight w:val="none"/>
        </w:rPr>
        <w:t>等有关处理，愿意承担法律责任，给采购人造成损失的，依法承担赔偿责任。</w:t>
      </w:r>
    </w:p>
    <w:p>
      <w:pPr>
        <w:pStyle w:val="11"/>
        <w:rPr>
          <w:rFonts w:hint="eastAsia"/>
          <w:highlight w:val="none"/>
        </w:rPr>
      </w:pPr>
    </w:p>
    <w:tbl>
      <w:tblPr>
        <w:tblStyle w:val="30"/>
        <w:tblpPr w:leftFromText="180" w:rightFromText="180" w:vertAnchor="text" w:horzAnchor="page" w:tblpX="4370" w:tblpY="117"/>
        <w:tblOverlap w:val="never"/>
        <w:tblW w:w="5867" w:type="dxa"/>
        <w:tblInd w:w="0" w:type="dxa"/>
        <w:tblLayout w:type="fixed"/>
        <w:tblCellMar>
          <w:top w:w="0" w:type="dxa"/>
          <w:left w:w="108" w:type="dxa"/>
          <w:bottom w:w="0" w:type="dxa"/>
          <w:right w:w="108" w:type="dxa"/>
        </w:tblCellMar>
      </w:tblPr>
      <w:tblGrid>
        <w:gridCol w:w="1276"/>
        <w:gridCol w:w="257"/>
        <w:gridCol w:w="141"/>
        <w:gridCol w:w="852"/>
        <w:gridCol w:w="558"/>
        <w:gridCol w:w="859"/>
        <w:gridCol w:w="168"/>
        <w:gridCol w:w="375"/>
        <w:gridCol w:w="331"/>
        <w:gridCol w:w="544"/>
        <w:gridCol w:w="506"/>
      </w:tblGrid>
      <w:tr>
        <w:tblPrEx>
          <w:tblCellMar>
            <w:top w:w="0" w:type="dxa"/>
            <w:left w:w="108" w:type="dxa"/>
            <w:bottom w:w="0" w:type="dxa"/>
            <w:right w:w="108" w:type="dxa"/>
          </w:tblCellMar>
        </w:tblPrEx>
        <w:trPr>
          <w:trHeight w:val="443" w:hRule="atLeast"/>
        </w:trPr>
        <w:tc>
          <w:tcPr>
            <w:tcW w:w="1276" w:type="dxa"/>
            <w:vAlign w:val="bottom"/>
          </w:tcPr>
          <w:p>
            <w:pPr>
              <w:tabs>
                <w:tab w:val="center" w:pos="4153"/>
                <w:tab w:val="right" w:pos="8306"/>
              </w:tabs>
              <w:snapToGrid w:val="0"/>
              <w:spacing w:line="380" w:lineRule="exact"/>
              <w:rPr>
                <w:b/>
                <w:highlight w:val="none"/>
                <w:u w:val="single"/>
              </w:rPr>
            </w:pPr>
            <w:r>
              <w:rPr>
                <w:rFonts w:hint="eastAsia"/>
                <w:highlight w:val="none"/>
                <w:lang w:eastAsia="zh-CN"/>
              </w:rPr>
              <w:t>申请人</w:t>
            </w:r>
            <w:r>
              <w:rPr>
                <w:rFonts w:hint="eastAsia"/>
                <w:highlight w:val="none"/>
              </w:rPr>
              <w:t>：</w:t>
            </w:r>
          </w:p>
        </w:tc>
        <w:tc>
          <w:tcPr>
            <w:tcW w:w="2835" w:type="dxa"/>
            <w:gridSpan w:val="6"/>
            <w:tcBorders>
              <w:bottom w:val="single" w:color="auto" w:sz="4" w:space="0"/>
            </w:tcBorders>
            <w:vAlign w:val="bottom"/>
          </w:tcPr>
          <w:p>
            <w:pPr>
              <w:tabs>
                <w:tab w:val="center" w:pos="4153"/>
                <w:tab w:val="right" w:pos="8306"/>
              </w:tabs>
              <w:snapToGrid w:val="0"/>
              <w:spacing w:line="380" w:lineRule="exact"/>
              <w:jc w:val="right"/>
              <w:rPr>
                <w:b/>
                <w:highlight w:val="none"/>
                <w:u w:val="single"/>
              </w:rPr>
            </w:pPr>
          </w:p>
        </w:tc>
        <w:tc>
          <w:tcPr>
            <w:tcW w:w="1756" w:type="dxa"/>
            <w:gridSpan w:val="4"/>
            <w:vAlign w:val="bottom"/>
          </w:tcPr>
          <w:p>
            <w:pPr>
              <w:tabs>
                <w:tab w:val="center" w:pos="4153"/>
                <w:tab w:val="right" w:pos="8306"/>
              </w:tabs>
              <w:snapToGrid w:val="0"/>
              <w:spacing w:line="380" w:lineRule="exact"/>
              <w:jc w:val="right"/>
              <w:rPr>
                <w:b/>
                <w:highlight w:val="none"/>
                <w:u w:val="single"/>
              </w:rPr>
            </w:pPr>
            <w:r>
              <w:rPr>
                <w:rFonts w:hint="eastAsia"/>
                <w:highlight w:val="none"/>
              </w:rPr>
              <w:t>（盖单位章）</w:t>
            </w:r>
          </w:p>
        </w:tc>
      </w:tr>
      <w:tr>
        <w:tblPrEx>
          <w:tblCellMar>
            <w:top w:w="0" w:type="dxa"/>
            <w:left w:w="108" w:type="dxa"/>
            <w:bottom w:w="0" w:type="dxa"/>
            <w:right w:w="108" w:type="dxa"/>
          </w:tblCellMar>
        </w:tblPrEx>
        <w:trPr>
          <w:trHeight w:val="477" w:hRule="atLeast"/>
        </w:trPr>
        <w:tc>
          <w:tcPr>
            <w:tcW w:w="1674" w:type="dxa"/>
            <w:gridSpan w:val="3"/>
            <w:vAlign w:val="bottom"/>
          </w:tcPr>
          <w:p>
            <w:pPr>
              <w:tabs>
                <w:tab w:val="center" w:pos="4153"/>
                <w:tab w:val="right" w:pos="8306"/>
              </w:tabs>
              <w:snapToGrid w:val="0"/>
              <w:spacing w:line="380" w:lineRule="exact"/>
              <w:rPr>
                <w:b/>
                <w:highlight w:val="none"/>
              </w:rPr>
            </w:pPr>
            <w:r>
              <w:rPr>
                <w:rFonts w:hint="eastAsia"/>
                <w:highlight w:val="none"/>
              </w:rPr>
              <w:t>法定代表人或其委托代理人：</w:t>
            </w:r>
          </w:p>
        </w:tc>
        <w:tc>
          <w:tcPr>
            <w:tcW w:w="3143" w:type="dxa"/>
            <w:gridSpan w:val="6"/>
            <w:tcBorders>
              <w:bottom w:val="single" w:color="auto" w:sz="4" w:space="0"/>
            </w:tcBorders>
            <w:vAlign w:val="bottom"/>
          </w:tcPr>
          <w:p>
            <w:pPr>
              <w:tabs>
                <w:tab w:val="center" w:pos="4153"/>
                <w:tab w:val="right" w:pos="8306"/>
              </w:tabs>
              <w:snapToGrid w:val="0"/>
              <w:spacing w:line="380" w:lineRule="exact"/>
              <w:rPr>
                <w:b/>
                <w:highlight w:val="none"/>
              </w:rPr>
            </w:pPr>
          </w:p>
        </w:tc>
        <w:tc>
          <w:tcPr>
            <w:tcW w:w="1050" w:type="dxa"/>
            <w:gridSpan w:val="2"/>
            <w:vAlign w:val="bottom"/>
          </w:tcPr>
          <w:p>
            <w:pPr>
              <w:tabs>
                <w:tab w:val="center" w:pos="4153"/>
                <w:tab w:val="right" w:pos="8306"/>
              </w:tabs>
              <w:snapToGrid w:val="0"/>
              <w:spacing w:line="380" w:lineRule="exact"/>
              <w:jc w:val="center"/>
              <w:rPr>
                <w:b/>
                <w:highlight w:val="none"/>
              </w:rPr>
            </w:pPr>
            <w:r>
              <w:rPr>
                <w:rFonts w:hint="eastAsia"/>
                <w:highlight w:val="none"/>
              </w:rPr>
              <w:t>（签字）</w:t>
            </w:r>
          </w:p>
        </w:tc>
      </w:tr>
      <w:tr>
        <w:tblPrEx>
          <w:tblCellMar>
            <w:top w:w="0" w:type="dxa"/>
            <w:left w:w="108" w:type="dxa"/>
            <w:bottom w:w="0" w:type="dxa"/>
            <w:right w:w="108" w:type="dxa"/>
          </w:tblCellMar>
        </w:tblPrEx>
        <w:trPr>
          <w:trHeight w:val="658" w:hRule="atLeast"/>
        </w:trPr>
        <w:tc>
          <w:tcPr>
            <w:tcW w:w="1533" w:type="dxa"/>
            <w:gridSpan w:val="2"/>
            <w:vAlign w:val="bottom"/>
          </w:tcPr>
          <w:p>
            <w:pPr>
              <w:tabs>
                <w:tab w:val="center" w:pos="4153"/>
                <w:tab w:val="right" w:pos="8306"/>
              </w:tabs>
              <w:snapToGrid w:val="0"/>
              <w:spacing w:line="380" w:lineRule="exact"/>
              <w:rPr>
                <w:b/>
                <w:highlight w:val="none"/>
              </w:rPr>
            </w:pPr>
          </w:p>
        </w:tc>
        <w:tc>
          <w:tcPr>
            <w:tcW w:w="993" w:type="dxa"/>
            <w:gridSpan w:val="2"/>
            <w:tcBorders>
              <w:bottom w:val="single" w:color="auto" w:sz="4" w:space="0"/>
            </w:tcBorders>
            <w:vAlign w:val="bottom"/>
          </w:tcPr>
          <w:p>
            <w:pPr>
              <w:tabs>
                <w:tab w:val="center" w:pos="4153"/>
                <w:tab w:val="right" w:pos="8306"/>
              </w:tabs>
              <w:snapToGrid w:val="0"/>
              <w:spacing w:line="380" w:lineRule="exact"/>
              <w:rPr>
                <w:b/>
                <w:highlight w:val="none"/>
                <w:u w:val="single"/>
              </w:rPr>
            </w:pPr>
          </w:p>
        </w:tc>
        <w:tc>
          <w:tcPr>
            <w:tcW w:w="558" w:type="dxa"/>
            <w:vAlign w:val="bottom"/>
          </w:tcPr>
          <w:p>
            <w:pPr>
              <w:tabs>
                <w:tab w:val="center" w:pos="4153"/>
                <w:tab w:val="right" w:pos="8306"/>
              </w:tabs>
              <w:snapToGrid w:val="0"/>
              <w:spacing w:line="380" w:lineRule="exact"/>
              <w:rPr>
                <w:b/>
                <w:highlight w:val="none"/>
              </w:rPr>
            </w:pPr>
            <w:r>
              <w:rPr>
                <w:rFonts w:hint="eastAsia"/>
                <w:highlight w:val="none"/>
              </w:rPr>
              <w:t>年</w:t>
            </w:r>
          </w:p>
        </w:tc>
        <w:tc>
          <w:tcPr>
            <w:tcW w:w="859" w:type="dxa"/>
            <w:tcBorders>
              <w:bottom w:val="single" w:color="auto" w:sz="4" w:space="0"/>
            </w:tcBorders>
            <w:vAlign w:val="bottom"/>
          </w:tcPr>
          <w:p>
            <w:pPr>
              <w:tabs>
                <w:tab w:val="center" w:pos="4153"/>
                <w:tab w:val="right" w:pos="8306"/>
              </w:tabs>
              <w:snapToGrid w:val="0"/>
              <w:spacing w:line="380" w:lineRule="exact"/>
              <w:rPr>
                <w:b/>
                <w:highlight w:val="none"/>
              </w:rPr>
            </w:pPr>
          </w:p>
        </w:tc>
        <w:tc>
          <w:tcPr>
            <w:tcW w:w="543" w:type="dxa"/>
            <w:gridSpan w:val="2"/>
            <w:vAlign w:val="bottom"/>
          </w:tcPr>
          <w:p>
            <w:pPr>
              <w:tabs>
                <w:tab w:val="center" w:pos="4153"/>
                <w:tab w:val="right" w:pos="8306"/>
              </w:tabs>
              <w:snapToGrid w:val="0"/>
              <w:spacing w:line="380" w:lineRule="exact"/>
              <w:rPr>
                <w:b/>
                <w:highlight w:val="none"/>
              </w:rPr>
            </w:pPr>
            <w:r>
              <w:rPr>
                <w:rFonts w:hint="eastAsia"/>
                <w:highlight w:val="none"/>
              </w:rPr>
              <w:t>月</w:t>
            </w:r>
          </w:p>
        </w:tc>
        <w:tc>
          <w:tcPr>
            <w:tcW w:w="875" w:type="dxa"/>
            <w:gridSpan w:val="2"/>
            <w:tcBorders>
              <w:bottom w:val="single" w:color="auto" w:sz="4" w:space="0"/>
            </w:tcBorders>
            <w:vAlign w:val="bottom"/>
          </w:tcPr>
          <w:p>
            <w:pPr>
              <w:tabs>
                <w:tab w:val="center" w:pos="4153"/>
                <w:tab w:val="right" w:pos="8306"/>
              </w:tabs>
              <w:snapToGrid w:val="0"/>
              <w:spacing w:line="380" w:lineRule="exact"/>
              <w:rPr>
                <w:b/>
                <w:highlight w:val="none"/>
              </w:rPr>
            </w:pPr>
          </w:p>
        </w:tc>
        <w:tc>
          <w:tcPr>
            <w:tcW w:w="506" w:type="dxa"/>
            <w:vAlign w:val="bottom"/>
          </w:tcPr>
          <w:p>
            <w:pPr>
              <w:tabs>
                <w:tab w:val="center" w:pos="4153"/>
                <w:tab w:val="right" w:pos="8306"/>
              </w:tabs>
              <w:snapToGrid w:val="0"/>
              <w:spacing w:line="380" w:lineRule="exact"/>
              <w:rPr>
                <w:b/>
                <w:highlight w:val="none"/>
              </w:rPr>
            </w:pPr>
            <w:r>
              <w:rPr>
                <w:rFonts w:hint="eastAsia"/>
                <w:highlight w:val="none"/>
              </w:rPr>
              <w:t>日</w:t>
            </w:r>
          </w:p>
        </w:tc>
      </w:tr>
    </w:tbl>
    <w:p>
      <w:pPr>
        <w:pStyle w:val="2"/>
        <w:rPr>
          <w:rFonts w:hint="eastAsia"/>
          <w:szCs w:val="21"/>
          <w:highlight w:val="none"/>
        </w:rPr>
      </w:pPr>
      <w:r>
        <w:rPr>
          <w:rFonts w:hint="eastAsia"/>
          <w:szCs w:val="21"/>
          <w:highlight w:val="none"/>
        </w:rPr>
        <w:br w:type="page"/>
      </w:r>
    </w:p>
    <w:p>
      <w:pPr>
        <w:jc w:val="center"/>
        <w:rPr>
          <w:rFonts w:hint="eastAsia" w:eastAsia="宋体"/>
          <w:sz w:val="36"/>
          <w:szCs w:val="36"/>
          <w:highlight w:val="none"/>
          <w:lang w:val="en-US" w:eastAsia="zh-CN"/>
        </w:rPr>
      </w:pPr>
      <w:r>
        <w:rPr>
          <w:rFonts w:hint="eastAsia"/>
          <w:b/>
          <w:bCs/>
          <w:sz w:val="36"/>
          <w:szCs w:val="36"/>
          <w:highlight w:val="none"/>
        </w:rPr>
        <w:t>无行贿犯罪行为承诺</w:t>
      </w:r>
      <w:r>
        <w:rPr>
          <w:rFonts w:hint="eastAsia"/>
          <w:b/>
          <w:bCs/>
          <w:sz w:val="36"/>
          <w:szCs w:val="36"/>
          <w:highlight w:val="none"/>
          <w:lang w:val="en-US" w:eastAsia="zh-CN"/>
        </w:rPr>
        <w:t>书</w:t>
      </w:r>
    </w:p>
    <w:p>
      <w:pPr>
        <w:rPr>
          <w:rFonts w:hint="eastAsia"/>
          <w:sz w:val="30"/>
          <w:szCs w:val="30"/>
          <w:highlight w:val="none"/>
          <w:u w:val="single"/>
        </w:rPr>
      </w:pPr>
    </w:p>
    <w:p>
      <w:pPr>
        <w:spacing w:line="440" w:lineRule="atLeast"/>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采购人名称):</w:t>
      </w:r>
    </w:p>
    <w:p>
      <w:pPr>
        <w:spacing w:line="440" w:lineRule="atLeast"/>
        <w:rPr>
          <w:rFonts w:hint="eastAsia" w:ascii="宋体" w:hAnsi="宋体" w:cs="宋体"/>
          <w:sz w:val="24"/>
          <w:highlight w:val="none"/>
        </w:rPr>
      </w:pPr>
    </w:p>
    <w:p>
      <w:pPr>
        <w:spacing w:line="440" w:lineRule="atLeast"/>
        <w:ind w:left="279" w:leftChars="133" w:firstLine="480" w:firstLineChars="200"/>
        <w:jc w:val="left"/>
        <w:rPr>
          <w:rFonts w:hint="eastAsia" w:ascii="宋体" w:hAnsi="宋体" w:cs="宋体"/>
          <w:sz w:val="24"/>
          <w:highlight w:val="none"/>
        </w:rPr>
      </w:pPr>
      <w:r>
        <w:rPr>
          <w:rFonts w:hint="eastAsia" w:ascii="宋体" w:hAnsi="宋体" w:cs="宋体"/>
          <w:sz w:val="24"/>
          <w:highlight w:val="none"/>
        </w:rPr>
        <w:t>我方在此承诺，</w:t>
      </w:r>
      <w:r>
        <w:rPr>
          <w:rFonts w:hint="eastAsia" w:ascii="宋体" w:hAnsi="宋体" w:cs="宋体"/>
          <w:sz w:val="24"/>
          <w:highlight w:val="none"/>
          <w:lang w:eastAsia="zh-CN"/>
        </w:rPr>
        <w:t>截至</w:t>
      </w:r>
      <w:r>
        <w:rPr>
          <w:rFonts w:hint="eastAsia" w:ascii="宋体" w:hAnsi="宋体" w:cs="宋体"/>
          <w:sz w:val="24"/>
          <w:highlight w:val="none"/>
        </w:rPr>
        <w:t>本采购项目</w:t>
      </w:r>
      <w:r>
        <w:rPr>
          <w:rFonts w:hint="eastAsia" w:ascii="宋体" w:hAnsi="宋体"/>
          <w:sz w:val="24"/>
          <w:highlight w:val="none"/>
        </w:rPr>
        <w:t>递交</w:t>
      </w:r>
      <w:r>
        <w:rPr>
          <w:rFonts w:hint="eastAsia" w:ascii="宋体" w:hAnsi="宋体"/>
          <w:sz w:val="24"/>
          <w:highlight w:val="none"/>
          <w:lang w:eastAsia="zh-CN"/>
        </w:rPr>
        <w:t>申请文件</w:t>
      </w:r>
      <w:r>
        <w:rPr>
          <w:rFonts w:hint="eastAsia" w:ascii="宋体" w:hAnsi="宋体" w:cs="宋体"/>
          <w:sz w:val="24"/>
          <w:highlight w:val="none"/>
        </w:rPr>
        <w:t>截止时间，我单位</w:t>
      </w:r>
      <w:permStart w:id="7" w:edGrp="everyone"/>
      <w:r>
        <w:rPr>
          <w:rFonts w:hint="eastAsia" w:ascii="宋体" w:hAnsi="宋体" w:cs="宋体"/>
          <w:sz w:val="24"/>
          <w:highlight w:val="none"/>
          <w:u w:val="single"/>
        </w:rPr>
        <w:t xml:space="preserve">       </w:t>
      </w:r>
      <w:permEnd w:id="7"/>
      <w:r>
        <w:rPr>
          <w:rFonts w:hint="eastAsia" w:ascii="宋体" w:hAnsi="宋体" w:cs="宋体"/>
          <w:sz w:val="24"/>
          <w:highlight w:val="none"/>
        </w:rPr>
        <w:t>（企业名称及统一信用社会信用代码）、法定代表人</w:t>
      </w:r>
      <w:permStart w:id="8" w:edGrp="everyone"/>
      <w:r>
        <w:rPr>
          <w:rFonts w:hint="eastAsia" w:ascii="宋体" w:hAnsi="宋体" w:cs="宋体"/>
          <w:sz w:val="24"/>
          <w:highlight w:val="none"/>
          <w:u w:val="single"/>
        </w:rPr>
        <w:t xml:space="preserve">      </w:t>
      </w:r>
      <w:permEnd w:id="8"/>
      <w:r>
        <w:rPr>
          <w:rFonts w:hint="eastAsia" w:ascii="宋体" w:hAnsi="宋体" w:cs="宋体"/>
          <w:sz w:val="24"/>
          <w:highlight w:val="none"/>
        </w:rPr>
        <w:t>(姓名)（职务）</w:t>
      </w:r>
      <w:permStart w:id="9" w:edGrp="everyone"/>
      <w:r>
        <w:rPr>
          <w:rFonts w:hint="eastAsia" w:ascii="宋体" w:hAnsi="宋体" w:cs="宋体"/>
          <w:sz w:val="24"/>
          <w:highlight w:val="none"/>
          <w:u w:val="single"/>
        </w:rPr>
        <w:t xml:space="preserve">       </w:t>
      </w:r>
      <w:permEnd w:id="9"/>
      <w:r>
        <w:rPr>
          <w:rFonts w:hint="eastAsia" w:ascii="宋体" w:hAnsi="宋体" w:cs="宋体"/>
          <w:sz w:val="24"/>
          <w:highlight w:val="none"/>
          <w:u w:val="single"/>
        </w:rPr>
        <w:t xml:space="preserve">    </w:t>
      </w:r>
      <w:r>
        <w:rPr>
          <w:rFonts w:hint="eastAsia" w:ascii="宋体" w:hAnsi="宋体" w:cs="宋体"/>
          <w:sz w:val="24"/>
          <w:highlight w:val="none"/>
        </w:rPr>
        <w:t>（身份证号码）、拟委任的项目负责人</w:t>
      </w:r>
      <w:permStart w:id="10" w:edGrp="everyone"/>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permEnd w:id="10"/>
      <w:r>
        <w:rPr>
          <w:rFonts w:hint="eastAsia" w:ascii="宋体" w:hAnsi="宋体" w:cs="宋体"/>
          <w:sz w:val="24"/>
          <w:highlight w:val="none"/>
        </w:rPr>
        <w:t>(姓名)（职务）</w:t>
      </w:r>
      <w:permStart w:id="11" w:edGrp="everyone"/>
      <w:r>
        <w:rPr>
          <w:rFonts w:hint="eastAsia" w:ascii="宋体" w:hAnsi="宋体" w:cs="宋体"/>
          <w:sz w:val="24"/>
          <w:highlight w:val="none"/>
          <w:u w:val="single"/>
        </w:rPr>
        <w:t xml:space="preserve">           </w:t>
      </w:r>
      <w:permEnd w:id="11"/>
      <w:r>
        <w:rPr>
          <w:rFonts w:hint="eastAsia" w:ascii="宋体" w:hAnsi="宋体" w:cs="宋体"/>
          <w:sz w:val="24"/>
          <w:highlight w:val="none"/>
        </w:rPr>
        <w:t>（身份证号码），在近三年内(</w:t>
      </w:r>
      <w:r>
        <w:rPr>
          <w:rFonts w:hint="eastAsia" w:ascii="宋体" w:hAnsi="宋体" w:cs="宋体"/>
          <w:sz w:val="24"/>
          <w:highlight w:val="none"/>
          <w:u w:val="single"/>
        </w:rPr>
        <w:t>20</w:t>
      </w:r>
      <w:r>
        <w:rPr>
          <w:rFonts w:hint="eastAsia" w:ascii="宋体" w:hAnsi="宋体" w:cs="宋体"/>
          <w:sz w:val="24"/>
          <w:highlight w:val="none"/>
          <w:u w:val="single"/>
          <w:lang w:val="en-US" w:eastAsia="zh-CN"/>
        </w:rPr>
        <w:t>20</w:t>
      </w:r>
      <w:r>
        <w:rPr>
          <w:rFonts w:hint="eastAsia" w:ascii="宋体" w:hAnsi="宋体" w:cs="宋体"/>
          <w:sz w:val="24"/>
          <w:highlight w:val="none"/>
        </w:rPr>
        <w:t>年</w:t>
      </w:r>
      <w:r>
        <w:rPr>
          <w:rFonts w:hint="eastAsia" w:ascii="宋体" w:hAnsi="宋体" w:cs="宋体"/>
          <w:sz w:val="24"/>
          <w:highlight w:val="none"/>
          <w:u w:val="single"/>
        </w:rPr>
        <w:t>1</w:t>
      </w:r>
      <w:r>
        <w:rPr>
          <w:rFonts w:hint="eastAsia" w:ascii="宋体" w:hAnsi="宋体" w:cs="宋体"/>
          <w:sz w:val="24"/>
          <w:highlight w:val="none"/>
        </w:rPr>
        <w:t>月</w:t>
      </w:r>
      <w:r>
        <w:rPr>
          <w:rFonts w:hint="eastAsia" w:ascii="宋体" w:hAnsi="宋体" w:cs="宋体"/>
          <w:sz w:val="24"/>
          <w:highlight w:val="none"/>
          <w:u w:val="single"/>
        </w:rPr>
        <w:t>1</w:t>
      </w:r>
      <w:r>
        <w:rPr>
          <w:rFonts w:hint="eastAsia" w:ascii="宋体" w:hAnsi="宋体" w:cs="宋体"/>
          <w:sz w:val="24"/>
          <w:highlight w:val="none"/>
        </w:rPr>
        <w:t>日至</w:t>
      </w:r>
      <w:permStart w:id="12" w:edGrp="everyone"/>
      <w:r>
        <w:rPr>
          <w:rFonts w:hint="eastAsia" w:ascii="宋体" w:hAnsi="宋体" w:cs="宋体"/>
          <w:sz w:val="24"/>
          <w:highlight w:val="none"/>
          <w:u w:val="single"/>
        </w:rPr>
        <w:t xml:space="preserve">   </w:t>
      </w:r>
      <w:permEnd w:id="12"/>
      <w:r>
        <w:rPr>
          <w:rFonts w:hint="eastAsia" w:ascii="宋体" w:hAnsi="宋体" w:cs="宋体"/>
          <w:sz w:val="24"/>
          <w:highlight w:val="none"/>
        </w:rPr>
        <w:t>年</w:t>
      </w:r>
      <w:permStart w:id="13" w:edGrp="everyone"/>
      <w:r>
        <w:rPr>
          <w:rFonts w:hint="eastAsia" w:ascii="宋体" w:hAnsi="宋体" w:cs="宋体"/>
          <w:sz w:val="24"/>
          <w:highlight w:val="none"/>
          <w:u w:val="single"/>
        </w:rPr>
        <w:t xml:space="preserve">   </w:t>
      </w:r>
      <w:permEnd w:id="13"/>
      <w:r>
        <w:rPr>
          <w:rFonts w:hint="eastAsia" w:ascii="宋体" w:hAnsi="宋体" w:cs="宋体"/>
          <w:sz w:val="24"/>
          <w:highlight w:val="none"/>
        </w:rPr>
        <w:t>月</w:t>
      </w:r>
      <w:permStart w:id="14" w:edGrp="everyone"/>
      <w:r>
        <w:rPr>
          <w:rFonts w:hint="eastAsia" w:ascii="宋体" w:hAnsi="宋体" w:cs="宋体"/>
          <w:sz w:val="24"/>
          <w:highlight w:val="none"/>
          <w:u w:val="single"/>
        </w:rPr>
        <w:t xml:space="preserve">   </w:t>
      </w:r>
      <w:permEnd w:id="14"/>
      <w:r>
        <w:rPr>
          <w:rFonts w:hint="eastAsia" w:ascii="宋体" w:hAnsi="宋体" w:cs="宋体"/>
          <w:sz w:val="24"/>
          <w:highlight w:val="none"/>
        </w:rPr>
        <w:t>日(递交</w:t>
      </w:r>
      <w:r>
        <w:rPr>
          <w:rFonts w:hint="eastAsia" w:ascii="宋体" w:hAnsi="宋体" w:cs="宋体"/>
          <w:sz w:val="24"/>
          <w:highlight w:val="none"/>
          <w:lang w:eastAsia="zh-CN"/>
        </w:rPr>
        <w:t>申请文件</w:t>
      </w:r>
      <w:r>
        <w:rPr>
          <w:rFonts w:hint="eastAsia" w:ascii="宋体" w:hAnsi="宋体" w:cs="宋体"/>
          <w:sz w:val="24"/>
          <w:highlight w:val="none"/>
        </w:rPr>
        <w:t>截止时间)不曾有人民法院生效判决、裁定认定的行贿犯罪行为。</w:t>
      </w:r>
    </w:p>
    <w:p>
      <w:pPr>
        <w:spacing w:line="440" w:lineRule="atLeast"/>
        <w:ind w:left="279" w:leftChars="133" w:firstLine="480" w:firstLineChars="200"/>
        <w:rPr>
          <w:rFonts w:hint="eastAsia" w:ascii="宋体" w:hAnsi="宋体" w:cs="宋体"/>
          <w:sz w:val="24"/>
          <w:highlight w:val="none"/>
        </w:rPr>
      </w:pPr>
      <w:r>
        <w:rPr>
          <w:rFonts w:hint="eastAsia" w:ascii="宋体" w:hAnsi="宋体" w:cs="宋体"/>
          <w:sz w:val="24"/>
          <w:highlight w:val="none"/>
        </w:rPr>
        <w:t>我方对上述声明的真实性负责。若有违反承诺内容的行为，自愿依法接受取消</w:t>
      </w:r>
      <w:r>
        <w:rPr>
          <w:rFonts w:hint="eastAsia" w:ascii="宋体" w:hAnsi="宋体" w:cs="宋体"/>
          <w:sz w:val="24"/>
          <w:highlight w:val="none"/>
          <w:lang w:eastAsia="zh-CN"/>
        </w:rPr>
        <w:t>比选资格</w:t>
      </w:r>
      <w:r>
        <w:rPr>
          <w:rFonts w:hint="eastAsia" w:ascii="宋体" w:hAnsi="宋体" w:cs="宋体"/>
          <w:sz w:val="24"/>
          <w:highlight w:val="none"/>
        </w:rPr>
        <w:t>、记入信用档案、取消</w:t>
      </w:r>
      <w:r>
        <w:rPr>
          <w:rFonts w:hint="eastAsia" w:ascii="宋体" w:hAnsi="宋体" w:cs="宋体"/>
          <w:sz w:val="24"/>
          <w:highlight w:val="none"/>
          <w:lang w:eastAsia="zh-CN"/>
        </w:rPr>
        <w:t>中选</w:t>
      </w:r>
      <w:r>
        <w:rPr>
          <w:rFonts w:hint="eastAsia" w:ascii="宋体" w:hAnsi="宋体" w:cs="宋体"/>
          <w:sz w:val="24"/>
          <w:highlight w:val="none"/>
        </w:rPr>
        <w:t>资格、没收</w:t>
      </w:r>
      <w:r>
        <w:rPr>
          <w:rFonts w:hint="eastAsia" w:ascii="宋体" w:hAnsi="宋体" w:cs="宋体"/>
          <w:sz w:val="24"/>
          <w:highlight w:val="none"/>
          <w:lang w:eastAsia="zh-CN"/>
        </w:rPr>
        <w:t>比选保证金</w:t>
      </w:r>
      <w:r>
        <w:rPr>
          <w:rFonts w:hint="eastAsia" w:ascii="宋体" w:hAnsi="宋体" w:cs="宋体"/>
          <w:sz w:val="24"/>
          <w:highlight w:val="none"/>
        </w:rPr>
        <w:t>等有关处理，愿意承担法律责任，给采购人造成损失的，依法承担赔偿责任。</w:t>
      </w:r>
    </w:p>
    <w:p>
      <w:pPr>
        <w:spacing w:line="440" w:lineRule="atLeast"/>
        <w:rPr>
          <w:rFonts w:hint="eastAsia" w:ascii="宋体" w:hAnsi="宋体" w:cs="宋体"/>
          <w:sz w:val="24"/>
          <w:highlight w:val="none"/>
        </w:rPr>
      </w:pPr>
    </w:p>
    <w:tbl>
      <w:tblPr>
        <w:tblStyle w:val="30"/>
        <w:tblpPr w:leftFromText="180" w:rightFromText="180" w:vertAnchor="text" w:horzAnchor="page" w:tblpX="4370" w:tblpY="117"/>
        <w:tblOverlap w:val="never"/>
        <w:tblW w:w="5867" w:type="dxa"/>
        <w:tblInd w:w="0" w:type="dxa"/>
        <w:tblLayout w:type="fixed"/>
        <w:tblCellMar>
          <w:top w:w="0" w:type="dxa"/>
          <w:left w:w="108" w:type="dxa"/>
          <w:bottom w:w="0" w:type="dxa"/>
          <w:right w:w="108" w:type="dxa"/>
        </w:tblCellMar>
      </w:tblPr>
      <w:tblGrid>
        <w:gridCol w:w="1276"/>
        <w:gridCol w:w="257"/>
        <w:gridCol w:w="141"/>
        <w:gridCol w:w="852"/>
        <w:gridCol w:w="558"/>
        <w:gridCol w:w="859"/>
        <w:gridCol w:w="168"/>
        <w:gridCol w:w="375"/>
        <w:gridCol w:w="331"/>
        <w:gridCol w:w="544"/>
        <w:gridCol w:w="506"/>
      </w:tblGrid>
      <w:tr>
        <w:tblPrEx>
          <w:tblCellMar>
            <w:top w:w="0" w:type="dxa"/>
            <w:left w:w="108" w:type="dxa"/>
            <w:bottom w:w="0" w:type="dxa"/>
            <w:right w:w="108" w:type="dxa"/>
          </w:tblCellMar>
        </w:tblPrEx>
        <w:trPr>
          <w:trHeight w:val="443" w:hRule="atLeast"/>
        </w:trPr>
        <w:tc>
          <w:tcPr>
            <w:tcW w:w="1276" w:type="dxa"/>
            <w:vAlign w:val="bottom"/>
          </w:tcPr>
          <w:p>
            <w:pPr>
              <w:tabs>
                <w:tab w:val="center" w:pos="4153"/>
                <w:tab w:val="right" w:pos="8306"/>
              </w:tabs>
              <w:snapToGrid w:val="0"/>
              <w:spacing w:line="380" w:lineRule="exact"/>
              <w:rPr>
                <w:b/>
                <w:highlight w:val="none"/>
                <w:u w:val="single"/>
              </w:rPr>
            </w:pPr>
            <w:r>
              <w:rPr>
                <w:rFonts w:hint="eastAsia"/>
                <w:highlight w:val="none"/>
                <w:lang w:eastAsia="zh-CN"/>
              </w:rPr>
              <w:t>申请人</w:t>
            </w:r>
            <w:r>
              <w:rPr>
                <w:rFonts w:hint="eastAsia"/>
                <w:highlight w:val="none"/>
              </w:rPr>
              <w:t>：</w:t>
            </w:r>
          </w:p>
        </w:tc>
        <w:tc>
          <w:tcPr>
            <w:tcW w:w="2835" w:type="dxa"/>
            <w:gridSpan w:val="6"/>
            <w:tcBorders>
              <w:bottom w:val="single" w:color="auto" w:sz="4" w:space="0"/>
            </w:tcBorders>
            <w:vAlign w:val="bottom"/>
          </w:tcPr>
          <w:p>
            <w:pPr>
              <w:tabs>
                <w:tab w:val="center" w:pos="4153"/>
                <w:tab w:val="right" w:pos="8306"/>
              </w:tabs>
              <w:snapToGrid w:val="0"/>
              <w:spacing w:line="380" w:lineRule="exact"/>
              <w:jc w:val="right"/>
              <w:rPr>
                <w:b/>
                <w:highlight w:val="none"/>
                <w:u w:val="single"/>
              </w:rPr>
            </w:pPr>
          </w:p>
        </w:tc>
        <w:tc>
          <w:tcPr>
            <w:tcW w:w="1756" w:type="dxa"/>
            <w:gridSpan w:val="4"/>
            <w:vAlign w:val="bottom"/>
          </w:tcPr>
          <w:p>
            <w:pPr>
              <w:tabs>
                <w:tab w:val="center" w:pos="4153"/>
                <w:tab w:val="right" w:pos="8306"/>
              </w:tabs>
              <w:snapToGrid w:val="0"/>
              <w:spacing w:line="380" w:lineRule="exact"/>
              <w:jc w:val="right"/>
              <w:rPr>
                <w:b/>
                <w:highlight w:val="none"/>
                <w:u w:val="single"/>
              </w:rPr>
            </w:pPr>
            <w:r>
              <w:rPr>
                <w:rFonts w:hint="eastAsia"/>
                <w:highlight w:val="none"/>
              </w:rPr>
              <w:t>（盖单位章）</w:t>
            </w:r>
          </w:p>
        </w:tc>
      </w:tr>
      <w:tr>
        <w:tblPrEx>
          <w:tblCellMar>
            <w:top w:w="0" w:type="dxa"/>
            <w:left w:w="108" w:type="dxa"/>
            <w:bottom w:w="0" w:type="dxa"/>
            <w:right w:w="108" w:type="dxa"/>
          </w:tblCellMar>
        </w:tblPrEx>
        <w:trPr>
          <w:trHeight w:val="477" w:hRule="atLeast"/>
        </w:trPr>
        <w:tc>
          <w:tcPr>
            <w:tcW w:w="1674" w:type="dxa"/>
            <w:gridSpan w:val="3"/>
            <w:vAlign w:val="bottom"/>
          </w:tcPr>
          <w:p>
            <w:pPr>
              <w:tabs>
                <w:tab w:val="center" w:pos="4153"/>
                <w:tab w:val="right" w:pos="8306"/>
              </w:tabs>
              <w:snapToGrid w:val="0"/>
              <w:spacing w:line="380" w:lineRule="exact"/>
              <w:rPr>
                <w:b/>
                <w:highlight w:val="none"/>
              </w:rPr>
            </w:pPr>
            <w:r>
              <w:rPr>
                <w:rFonts w:hint="eastAsia"/>
                <w:highlight w:val="none"/>
              </w:rPr>
              <w:t>法定代表人或其委托代理人：</w:t>
            </w:r>
          </w:p>
        </w:tc>
        <w:tc>
          <w:tcPr>
            <w:tcW w:w="3143" w:type="dxa"/>
            <w:gridSpan w:val="6"/>
            <w:tcBorders>
              <w:bottom w:val="single" w:color="auto" w:sz="4" w:space="0"/>
            </w:tcBorders>
            <w:vAlign w:val="bottom"/>
          </w:tcPr>
          <w:p>
            <w:pPr>
              <w:tabs>
                <w:tab w:val="center" w:pos="4153"/>
                <w:tab w:val="right" w:pos="8306"/>
              </w:tabs>
              <w:snapToGrid w:val="0"/>
              <w:spacing w:line="380" w:lineRule="exact"/>
              <w:rPr>
                <w:b/>
                <w:highlight w:val="none"/>
              </w:rPr>
            </w:pPr>
          </w:p>
        </w:tc>
        <w:tc>
          <w:tcPr>
            <w:tcW w:w="1050" w:type="dxa"/>
            <w:gridSpan w:val="2"/>
            <w:vAlign w:val="bottom"/>
          </w:tcPr>
          <w:p>
            <w:pPr>
              <w:tabs>
                <w:tab w:val="center" w:pos="4153"/>
                <w:tab w:val="right" w:pos="8306"/>
              </w:tabs>
              <w:snapToGrid w:val="0"/>
              <w:spacing w:line="380" w:lineRule="exact"/>
              <w:jc w:val="center"/>
              <w:rPr>
                <w:b/>
                <w:highlight w:val="none"/>
              </w:rPr>
            </w:pPr>
            <w:r>
              <w:rPr>
                <w:rFonts w:hint="eastAsia"/>
                <w:highlight w:val="none"/>
              </w:rPr>
              <w:t>（签字）</w:t>
            </w:r>
          </w:p>
        </w:tc>
      </w:tr>
      <w:tr>
        <w:tblPrEx>
          <w:tblCellMar>
            <w:top w:w="0" w:type="dxa"/>
            <w:left w:w="108" w:type="dxa"/>
            <w:bottom w:w="0" w:type="dxa"/>
            <w:right w:w="108" w:type="dxa"/>
          </w:tblCellMar>
        </w:tblPrEx>
        <w:trPr>
          <w:trHeight w:val="658" w:hRule="atLeast"/>
        </w:trPr>
        <w:tc>
          <w:tcPr>
            <w:tcW w:w="1533" w:type="dxa"/>
            <w:gridSpan w:val="2"/>
            <w:vAlign w:val="bottom"/>
          </w:tcPr>
          <w:p>
            <w:pPr>
              <w:tabs>
                <w:tab w:val="center" w:pos="4153"/>
                <w:tab w:val="right" w:pos="8306"/>
              </w:tabs>
              <w:snapToGrid w:val="0"/>
              <w:spacing w:line="380" w:lineRule="exact"/>
              <w:rPr>
                <w:b/>
                <w:highlight w:val="none"/>
              </w:rPr>
            </w:pPr>
          </w:p>
        </w:tc>
        <w:tc>
          <w:tcPr>
            <w:tcW w:w="993" w:type="dxa"/>
            <w:gridSpan w:val="2"/>
            <w:tcBorders>
              <w:bottom w:val="single" w:color="auto" w:sz="4" w:space="0"/>
            </w:tcBorders>
            <w:vAlign w:val="bottom"/>
          </w:tcPr>
          <w:p>
            <w:pPr>
              <w:tabs>
                <w:tab w:val="center" w:pos="4153"/>
                <w:tab w:val="right" w:pos="8306"/>
              </w:tabs>
              <w:snapToGrid w:val="0"/>
              <w:spacing w:line="380" w:lineRule="exact"/>
              <w:rPr>
                <w:b/>
                <w:highlight w:val="none"/>
                <w:u w:val="single"/>
              </w:rPr>
            </w:pPr>
          </w:p>
        </w:tc>
        <w:tc>
          <w:tcPr>
            <w:tcW w:w="558" w:type="dxa"/>
            <w:vAlign w:val="bottom"/>
          </w:tcPr>
          <w:p>
            <w:pPr>
              <w:tabs>
                <w:tab w:val="center" w:pos="4153"/>
                <w:tab w:val="right" w:pos="8306"/>
              </w:tabs>
              <w:snapToGrid w:val="0"/>
              <w:spacing w:line="380" w:lineRule="exact"/>
              <w:rPr>
                <w:b/>
                <w:highlight w:val="none"/>
              </w:rPr>
            </w:pPr>
            <w:r>
              <w:rPr>
                <w:rFonts w:hint="eastAsia"/>
                <w:highlight w:val="none"/>
              </w:rPr>
              <w:t>年</w:t>
            </w:r>
          </w:p>
        </w:tc>
        <w:tc>
          <w:tcPr>
            <w:tcW w:w="859" w:type="dxa"/>
            <w:tcBorders>
              <w:bottom w:val="single" w:color="auto" w:sz="4" w:space="0"/>
            </w:tcBorders>
            <w:vAlign w:val="bottom"/>
          </w:tcPr>
          <w:p>
            <w:pPr>
              <w:tabs>
                <w:tab w:val="center" w:pos="4153"/>
                <w:tab w:val="right" w:pos="8306"/>
              </w:tabs>
              <w:snapToGrid w:val="0"/>
              <w:spacing w:line="380" w:lineRule="exact"/>
              <w:rPr>
                <w:b/>
                <w:highlight w:val="none"/>
              </w:rPr>
            </w:pPr>
          </w:p>
        </w:tc>
        <w:tc>
          <w:tcPr>
            <w:tcW w:w="543" w:type="dxa"/>
            <w:gridSpan w:val="2"/>
            <w:vAlign w:val="bottom"/>
          </w:tcPr>
          <w:p>
            <w:pPr>
              <w:tabs>
                <w:tab w:val="center" w:pos="4153"/>
                <w:tab w:val="right" w:pos="8306"/>
              </w:tabs>
              <w:snapToGrid w:val="0"/>
              <w:spacing w:line="380" w:lineRule="exact"/>
              <w:rPr>
                <w:b/>
                <w:highlight w:val="none"/>
              </w:rPr>
            </w:pPr>
            <w:r>
              <w:rPr>
                <w:rFonts w:hint="eastAsia"/>
                <w:highlight w:val="none"/>
              </w:rPr>
              <w:t>月</w:t>
            </w:r>
          </w:p>
        </w:tc>
        <w:tc>
          <w:tcPr>
            <w:tcW w:w="875" w:type="dxa"/>
            <w:gridSpan w:val="2"/>
            <w:tcBorders>
              <w:bottom w:val="single" w:color="auto" w:sz="4" w:space="0"/>
            </w:tcBorders>
            <w:vAlign w:val="bottom"/>
          </w:tcPr>
          <w:p>
            <w:pPr>
              <w:tabs>
                <w:tab w:val="center" w:pos="4153"/>
                <w:tab w:val="right" w:pos="8306"/>
              </w:tabs>
              <w:snapToGrid w:val="0"/>
              <w:spacing w:line="380" w:lineRule="exact"/>
              <w:rPr>
                <w:b/>
                <w:highlight w:val="none"/>
              </w:rPr>
            </w:pPr>
          </w:p>
        </w:tc>
        <w:tc>
          <w:tcPr>
            <w:tcW w:w="506" w:type="dxa"/>
            <w:vAlign w:val="bottom"/>
          </w:tcPr>
          <w:p>
            <w:pPr>
              <w:tabs>
                <w:tab w:val="center" w:pos="4153"/>
                <w:tab w:val="right" w:pos="8306"/>
              </w:tabs>
              <w:snapToGrid w:val="0"/>
              <w:spacing w:line="380" w:lineRule="exact"/>
              <w:rPr>
                <w:b/>
                <w:highlight w:val="none"/>
              </w:rPr>
            </w:pPr>
            <w:r>
              <w:rPr>
                <w:rFonts w:hint="eastAsia"/>
                <w:highlight w:val="none"/>
              </w:rPr>
              <w:t>日</w:t>
            </w:r>
          </w:p>
        </w:tc>
      </w:tr>
    </w:tbl>
    <w:p>
      <w:pPr>
        <w:pStyle w:val="2"/>
        <w:rPr>
          <w:rFonts w:hint="eastAsia"/>
          <w:szCs w:val="21"/>
          <w:highlight w:val="none"/>
        </w:rPr>
      </w:pPr>
    </w:p>
    <w:p>
      <w:pPr>
        <w:pStyle w:val="2"/>
        <w:rPr>
          <w:rFonts w:hint="eastAsia"/>
          <w:szCs w:val="21"/>
          <w:highlight w:val="none"/>
        </w:rPr>
      </w:pPr>
    </w:p>
    <w:p>
      <w:pPr>
        <w:pStyle w:val="2"/>
        <w:rPr>
          <w:rFonts w:hint="eastAsia"/>
          <w:szCs w:val="21"/>
          <w:highlight w:val="none"/>
        </w:rPr>
      </w:pPr>
    </w:p>
    <w:p>
      <w:pPr>
        <w:pStyle w:val="2"/>
        <w:rPr>
          <w:rFonts w:hint="eastAsia"/>
          <w:szCs w:val="21"/>
          <w:highlight w:val="none"/>
        </w:rPr>
      </w:pPr>
    </w:p>
    <w:p>
      <w:pPr>
        <w:pStyle w:val="2"/>
        <w:rPr>
          <w:rFonts w:hint="eastAsia"/>
          <w:szCs w:val="21"/>
          <w:highlight w:val="none"/>
        </w:rPr>
      </w:pPr>
    </w:p>
    <w:p>
      <w:pPr>
        <w:pStyle w:val="2"/>
        <w:rPr>
          <w:rFonts w:hint="eastAsia"/>
          <w:szCs w:val="21"/>
          <w:highlight w:val="none"/>
        </w:rPr>
      </w:pPr>
    </w:p>
    <w:p>
      <w:pPr>
        <w:pStyle w:val="2"/>
        <w:rPr>
          <w:rFonts w:hint="eastAsia"/>
          <w:szCs w:val="21"/>
          <w:highlight w:val="none"/>
        </w:rPr>
      </w:pPr>
    </w:p>
    <w:p>
      <w:pPr>
        <w:pStyle w:val="2"/>
        <w:rPr>
          <w:rFonts w:hint="eastAsia"/>
          <w:szCs w:val="21"/>
          <w:highlight w:val="none"/>
        </w:rPr>
      </w:pPr>
    </w:p>
    <w:p>
      <w:pPr>
        <w:rPr>
          <w:rFonts w:hint="eastAsia"/>
          <w:szCs w:val="21"/>
          <w:highlight w:val="none"/>
        </w:rPr>
      </w:pPr>
      <w:r>
        <w:rPr>
          <w:rFonts w:hint="eastAsia"/>
          <w:szCs w:val="21"/>
          <w:highlight w:val="none"/>
        </w:rPr>
        <w:br w:type="page"/>
      </w:r>
    </w:p>
    <w:p>
      <w:pPr>
        <w:jc w:val="center"/>
        <w:rPr>
          <w:rFonts w:hint="eastAsia"/>
          <w:b/>
          <w:bCs/>
          <w:sz w:val="36"/>
          <w:szCs w:val="36"/>
          <w:highlight w:val="none"/>
        </w:rPr>
      </w:pPr>
    </w:p>
    <w:p>
      <w:pPr>
        <w:jc w:val="center"/>
        <w:rPr>
          <w:rFonts w:hint="eastAsia" w:eastAsia="宋体"/>
          <w:sz w:val="36"/>
          <w:szCs w:val="36"/>
          <w:highlight w:val="none"/>
          <w:lang w:val="en-US" w:eastAsia="zh-CN"/>
        </w:rPr>
      </w:pPr>
      <w:r>
        <w:rPr>
          <w:rFonts w:hint="eastAsia"/>
          <w:b/>
          <w:bCs/>
          <w:sz w:val="36"/>
          <w:szCs w:val="36"/>
          <w:highlight w:val="none"/>
        </w:rPr>
        <w:t>在全国公共资源交易平台（海南省）</w:t>
      </w:r>
      <w:r>
        <w:rPr>
          <w:rFonts w:hint="eastAsia"/>
          <w:b/>
          <w:bCs/>
          <w:sz w:val="36"/>
          <w:szCs w:val="36"/>
          <w:highlight w:val="none"/>
          <w:lang w:val="en-US" w:eastAsia="zh-CN"/>
        </w:rPr>
        <w:t>注册</w:t>
      </w:r>
      <w:r>
        <w:rPr>
          <w:rFonts w:hint="eastAsia"/>
          <w:b/>
          <w:bCs/>
          <w:sz w:val="36"/>
          <w:szCs w:val="36"/>
          <w:highlight w:val="none"/>
        </w:rPr>
        <w:t>承诺</w:t>
      </w:r>
      <w:r>
        <w:rPr>
          <w:rFonts w:hint="eastAsia"/>
          <w:b/>
          <w:bCs/>
          <w:sz w:val="36"/>
          <w:szCs w:val="36"/>
          <w:highlight w:val="none"/>
          <w:lang w:val="en-US" w:eastAsia="zh-CN"/>
        </w:rPr>
        <w:t>书</w:t>
      </w:r>
    </w:p>
    <w:p>
      <w:pPr>
        <w:rPr>
          <w:rFonts w:hint="eastAsia"/>
          <w:sz w:val="30"/>
          <w:szCs w:val="30"/>
          <w:highlight w:val="none"/>
          <w:u w:val="single"/>
        </w:rPr>
      </w:pPr>
    </w:p>
    <w:p>
      <w:pPr>
        <w:spacing w:line="440" w:lineRule="atLeast"/>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采购人名称):</w:t>
      </w:r>
    </w:p>
    <w:p>
      <w:pPr>
        <w:spacing w:line="440" w:lineRule="atLeast"/>
        <w:rPr>
          <w:rFonts w:hint="eastAsia" w:ascii="宋体" w:hAnsi="宋体" w:cs="宋体"/>
          <w:sz w:val="24"/>
          <w:highlight w:val="none"/>
        </w:rPr>
      </w:pPr>
    </w:p>
    <w:p>
      <w:pPr>
        <w:spacing w:line="440" w:lineRule="atLeast"/>
        <w:ind w:left="0" w:leftChars="0" w:firstLine="480" w:firstLineChars="200"/>
        <w:jc w:val="left"/>
        <w:rPr>
          <w:rFonts w:hint="eastAsia" w:ascii="宋体" w:hAnsi="宋体" w:cs="宋体"/>
          <w:sz w:val="24"/>
          <w:highlight w:val="none"/>
        </w:rPr>
      </w:pPr>
      <w:r>
        <w:rPr>
          <w:rFonts w:hint="eastAsia" w:ascii="宋体" w:hAnsi="宋体" w:cs="宋体"/>
          <w:sz w:val="24"/>
          <w:highlight w:val="none"/>
        </w:rPr>
        <w:t>我方在此承诺，我单位</w:t>
      </w:r>
      <w:permStart w:id="15" w:edGrp="everyone"/>
      <w:r>
        <w:rPr>
          <w:rFonts w:hint="eastAsia" w:ascii="宋体" w:hAnsi="宋体" w:cs="宋体"/>
          <w:sz w:val="24"/>
          <w:highlight w:val="none"/>
          <w:u w:val="single"/>
        </w:rPr>
        <w:t xml:space="preserve">       </w:t>
      </w:r>
      <w:permEnd w:id="15"/>
      <w:r>
        <w:rPr>
          <w:rFonts w:hint="eastAsia" w:ascii="宋体" w:hAnsi="宋体" w:cs="宋体"/>
          <w:sz w:val="24"/>
          <w:highlight w:val="none"/>
        </w:rPr>
        <w:t>（企业名称及统一信用社会信用代码）</w:t>
      </w:r>
      <w:r>
        <w:rPr>
          <w:rFonts w:hint="eastAsia" w:ascii="宋体" w:hAnsi="宋体" w:cs="宋体"/>
          <w:sz w:val="24"/>
          <w:highlight w:val="none"/>
          <w:lang w:val="en-US" w:eastAsia="zh-CN"/>
        </w:rPr>
        <w:t>已</w:t>
      </w:r>
      <w:r>
        <w:rPr>
          <w:rFonts w:hint="eastAsia" w:ascii="宋体" w:hAnsi="宋体"/>
          <w:color w:val="auto"/>
          <w:sz w:val="24"/>
          <w:szCs w:val="24"/>
          <w:highlight w:val="none"/>
        </w:rPr>
        <w:t>在全国公共资源交易平台（海南省）（</w:t>
      </w:r>
      <w:r>
        <w:rPr>
          <w:color w:val="auto"/>
          <w:highlight w:val="none"/>
        </w:rPr>
        <w:fldChar w:fldCharType="begin"/>
      </w:r>
      <w:r>
        <w:rPr>
          <w:color w:val="auto"/>
          <w:highlight w:val="none"/>
        </w:rPr>
        <w:instrText xml:space="preserve"> HYPERLINK "http://zw.hainan.gov.cn/ggzy/" </w:instrText>
      </w:r>
      <w:r>
        <w:rPr>
          <w:color w:val="auto"/>
          <w:highlight w:val="none"/>
        </w:rPr>
        <w:fldChar w:fldCharType="separate"/>
      </w:r>
      <w:r>
        <w:rPr>
          <w:rStyle w:val="36"/>
          <w:rFonts w:hint="eastAsia" w:ascii="宋体" w:hAnsi="宋体"/>
          <w:color w:val="auto"/>
          <w:sz w:val="24"/>
          <w:szCs w:val="24"/>
          <w:highlight w:val="none"/>
        </w:rPr>
        <w:t>http://zw.hainan.gov.cn/ggzy/</w:t>
      </w:r>
      <w:r>
        <w:rPr>
          <w:rStyle w:val="36"/>
          <w:rFonts w:hint="eastAsia" w:ascii="宋体" w:hAnsi="宋体"/>
          <w:color w:val="auto"/>
          <w:sz w:val="24"/>
          <w:szCs w:val="24"/>
          <w:highlight w:val="none"/>
        </w:rPr>
        <w:fldChar w:fldCharType="end"/>
      </w:r>
      <w:r>
        <w:rPr>
          <w:rFonts w:hint="eastAsia" w:ascii="宋体" w:hAnsi="宋体"/>
          <w:color w:val="auto"/>
          <w:sz w:val="24"/>
          <w:szCs w:val="24"/>
          <w:highlight w:val="none"/>
        </w:rPr>
        <w:t>）“工程建设招投标交易系统”注册</w:t>
      </w:r>
      <w:r>
        <w:rPr>
          <w:rFonts w:hint="eastAsia" w:ascii="宋体" w:hAnsi="宋体" w:cs="宋体"/>
          <w:sz w:val="24"/>
          <w:highlight w:val="none"/>
        </w:rPr>
        <w:t>。</w:t>
      </w:r>
    </w:p>
    <w:p>
      <w:pPr>
        <w:spacing w:line="440" w:lineRule="atLeast"/>
        <w:ind w:left="0" w:leftChars="0" w:firstLine="480" w:firstLineChars="200"/>
        <w:rPr>
          <w:rFonts w:hint="eastAsia" w:ascii="宋体" w:hAnsi="宋体" w:cs="宋体"/>
          <w:sz w:val="24"/>
          <w:highlight w:val="none"/>
        </w:rPr>
      </w:pPr>
      <w:r>
        <w:rPr>
          <w:rFonts w:hint="eastAsia" w:ascii="宋体" w:hAnsi="宋体" w:cs="宋体"/>
          <w:sz w:val="24"/>
          <w:highlight w:val="none"/>
        </w:rPr>
        <w:t>我方对上述声明的真实性负责。若有违反承诺内容的行为，自愿依法接受取消</w:t>
      </w:r>
      <w:r>
        <w:rPr>
          <w:rFonts w:hint="eastAsia" w:ascii="宋体" w:hAnsi="宋体" w:cs="宋体"/>
          <w:sz w:val="24"/>
          <w:highlight w:val="none"/>
          <w:lang w:eastAsia="zh-CN"/>
        </w:rPr>
        <w:t>比选资格</w:t>
      </w:r>
      <w:r>
        <w:rPr>
          <w:rFonts w:hint="eastAsia" w:ascii="宋体" w:hAnsi="宋体" w:cs="宋体"/>
          <w:sz w:val="24"/>
          <w:highlight w:val="none"/>
        </w:rPr>
        <w:t>、记入信用档案、取消</w:t>
      </w:r>
      <w:r>
        <w:rPr>
          <w:rFonts w:hint="eastAsia" w:ascii="宋体" w:hAnsi="宋体" w:cs="宋体"/>
          <w:sz w:val="24"/>
          <w:highlight w:val="none"/>
          <w:lang w:eastAsia="zh-CN"/>
        </w:rPr>
        <w:t>中选</w:t>
      </w:r>
      <w:r>
        <w:rPr>
          <w:rFonts w:hint="eastAsia" w:ascii="宋体" w:hAnsi="宋体" w:cs="宋体"/>
          <w:sz w:val="24"/>
          <w:highlight w:val="none"/>
        </w:rPr>
        <w:t>资格、没收</w:t>
      </w:r>
      <w:r>
        <w:rPr>
          <w:rFonts w:hint="eastAsia" w:ascii="宋体" w:hAnsi="宋体" w:cs="宋体"/>
          <w:sz w:val="24"/>
          <w:highlight w:val="none"/>
          <w:lang w:eastAsia="zh-CN"/>
        </w:rPr>
        <w:t>比选保证金</w:t>
      </w:r>
      <w:r>
        <w:rPr>
          <w:rFonts w:hint="eastAsia" w:ascii="宋体" w:hAnsi="宋体" w:cs="宋体"/>
          <w:sz w:val="24"/>
          <w:highlight w:val="none"/>
        </w:rPr>
        <w:t>等有关处理，愿意承担法律责任，给采购人造成损失的，依法承担赔偿责任。</w:t>
      </w:r>
    </w:p>
    <w:p>
      <w:pPr>
        <w:spacing w:line="440" w:lineRule="atLeast"/>
        <w:rPr>
          <w:rFonts w:hint="eastAsia" w:ascii="宋体" w:hAnsi="宋体" w:cs="宋体"/>
          <w:sz w:val="24"/>
          <w:highlight w:val="none"/>
        </w:rPr>
      </w:pPr>
    </w:p>
    <w:tbl>
      <w:tblPr>
        <w:tblStyle w:val="30"/>
        <w:tblpPr w:leftFromText="180" w:rightFromText="180" w:vertAnchor="text" w:horzAnchor="page" w:tblpX="4370" w:tblpY="117"/>
        <w:tblOverlap w:val="never"/>
        <w:tblW w:w="5867" w:type="dxa"/>
        <w:tblInd w:w="0" w:type="dxa"/>
        <w:tblLayout w:type="fixed"/>
        <w:tblCellMar>
          <w:top w:w="0" w:type="dxa"/>
          <w:left w:w="108" w:type="dxa"/>
          <w:bottom w:w="0" w:type="dxa"/>
          <w:right w:w="108" w:type="dxa"/>
        </w:tblCellMar>
      </w:tblPr>
      <w:tblGrid>
        <w:gridCol w:w="1276"/>
        <w:gridCol w:w="257"/>
        <w:gridCol w:w="141"/>
        <w:gridCol w:w="852"/>
        <w:gridCol w:w="558"/>
        <w:gridCol w:w="859"/>
        <w:gridCol w:w="168"/>
        <w:gridCol w:w="375"/>
        <w:gridCol w:w="331"/>
        <w:gridCol w:w="544"/>
        <w:gridCol w:w="506"/>
      </w:tblGrid>
      <w:tr>
        <w:tblPrEx>
          <w:tblCellMar>
            <w:top w:w="0" w:type="dxa"/>
            <w:left w:w="108" w:type="dxa"/>
            <w:bottom w:w="0" w:type="dxa"/>
            <w:right w:w="108" w:type="dxa"/>
          </w:tblCellMar>
        </w:tblPrEx>
        <w:trPr>
          <w:trHeight w:val="443" w:hRule="atLeast"/>
        </w:trPr>
        <w:tc>
          <w:tcPr>
            <w:tcW w:w="1276" w:type="dxa"/>
            <w:vAlign w:val="bottom"/>
          </w:tcPr>
          <w:p>
            <w:pPr>
              <w:tabs>
                <w:tab w:val="center" w:pos="4153"/>
                <w:tab w:val="right" w:pos="8306"/>
              </w:tabs>
              <w:snapToGrid w:val="0"/>
              <w:spacing w:line="380" w:lineRule="exact"/>
              <w:rPr>
                <w:b/>
                <w:highlight w:val="none"/>
                <w:u w:val="single"/>
              </w:rPr>
            </w:pPr>
            <w:r>
              <w:rPr>
                <w:rFonts w:hint="eastAsia"/>
                <w:highlight w:val="none"/>
                <w:lang w:eastAsia="zh-CN"/>
              </w:rPr>
              <w:t>申请人</w:t>
            </w:r>
            <w:r>
              <w:rPr>
                <w:rFonts w:hint="eastAsia"/>
                <w:highlight w:val="none"/>
              </w:rPr>
              <w:t>：</w:t>
            </w:r>
          </w:p>
        </w:tc>
        <w:tc>
          <w:tcPr>
            <w:tcW w:w="2835" w:type="dxa"/>
            <w:gridSpan w:val="6"/>
            <w:tcBorders>
              <w:bottom w:val="single" w:color="auto" w:sz="4" w:space="0"/>
            </w:tcBorders>
            <w:vAlign w:val="bottom"/>
          </w:tcPr>
          <w:p>
            <w:pPr>
              <w:tabs>
                <w:tab w:val="center" w:pos="4153"/>
                <w:tab w:val="right" w:pos="8306"/>
              </w:tabs>
              <w:snapToGrid w:val="0"/>
              <w:spacing w:line="380" w:lineRule="exact"/>
              <w:jc w:val="right"/>
              <w:rPr>
                <w:b/>
                <w:highlight w:val="none"/>
                <w:u w:val="single"/>
              </w:rPr>
            </w:pPr>
          </w:p>
        </w:tc>
        <w:tc>
          <w:tcPr>
            <w:tcW w:w="1756" w:type="dxa"/>
            <w:gridSpan w:val="4"/>
            <w:vAlign w:val="bottom"/>
          </w:tcPr>
          <w:p>
            <w:pPr>
              <w:tabs>
                <w:tab w:val="center" w:pos="4153"/>
                <w:tab w:val="right" w:pos="8306"/>
              </w:tabs>
              <w:snapToGrid w:val="0"/>
              <w:spacing w:line="380" w:lineRule="exact"/>
              <w:jc w:val="right"/>
              <w:rPr>
                <w:b/>
                <w:highlight w:val="none"/>
                <w:u w:val="single"/>
              </w:rPr>
            </w:pPr>
            <w:r>
              <w:rPr>
                <w:rFonts w:hint="eastAsia"/>
                <w:highlight w:val="none"/>
              </w:rPr>
              <w:t>（盖单位章）</w:t>
            </w:r>
          </w:p>
        </w:tc>
      </w:tr>
      <w:tr>
        <w:tblPrEx>
          <w:tblCellMar>
            <w:top w:w="0" w:type="dxa"/>
            <w:left w:w="108" w:type="dxa"/>
            <w:bottom w:w="0" w:type="dxa"/>
            <w:right w:w="108" w:type="dxa"/>
          </w:tblCellMar>
        </w:tblPrEx>
        <w:trPr>
          <w:trHeight w:val="477" w:hRule="atLeast"/>
        </w:trPr>
        <w:tc>
          <w:tcPr>
            <w:tcW w:w="1674" w:type="dxa"/>
            <w:gridSpan w:val="3"/>
            <w:vAlign w:val="bottom"/>
          </w:tcPr>
          <w:p>
            <w:pPr>
              <w:tabs>
                <w:tab w:val="center" w:pos="4153"/>
                <w:tab w:val="right" w:pos="8306"/>
              </w:tabs>
              <w:snapToGrid w:val="0"/>
              <w:spacing w:line="380" w:lineRule="exact"/>
              <w:rPr>
                <w:b/>
                <w:highlight w:val="none"/>
              </w:rPr>
            </w:pPr>
            <w:r>
              <w:rPr>
                <w:rFonts w:hint="eastAsia"/>
                <w:highlight w:val="none"/>
              </w:rPr>
              <w:t>法定代表人或其委托代理人：</w:t>
            </w:r>
          </w:p>
        </w:tc>
        <w:tc>
          <w:tcPr>
            <w:tcW w:w="3143" w:type="dxa"/>
            <w:gridSpan w:val="6"/>
            <w:tcBorders>
              <w:bottom w:val="single" w:color="auto" w:sz="4" w:space="0"/>
            </w:tcBorders>
            <w:vAlign w:val="bottom"/>
          </w:tcPr>
          <w:p>
            <w:pPr>
              <w:tabs>
                <w:tab w:val="center" w:pos="4153"/>
                <w:tab w:val="right" w:pos="8306"/>
              </w:tabs>
              <w:snapToGrid w:val="0"/>
              <w:spacing w:line="380" w:lineRule="exact"/>
              <w:rPr>
                <w:b/>
                <w:highlight w:val="none"/>
              </w:rPr>
            </w:pPr>
          </w:p>
        </w:tc>
        <w:tc>
          <w:tcPr>
            <w:tcW w:w="1050" w:type="dxa"/>
            <w:gridSpan w:val="2"/>
            <w:vAlign w:val="bottom"/>
          </w:tcPr>
          <w:p>
            <w:pPr>
              <w:tabs>
                <w:tab w:val="center" w:pos="4153"/>
                <w:tab w:val="right" w:pos="8306"/>
              </w:tabs>
              <w:snapToGrid w:val="0"/>
              <w:spacing w:line="380" w:lineRule="exact"/>
              <w:jc w:val="center"/>
              <w:rPr>
                <w:b/>
                <w:highlight w:val="none"/>
              </w:rPr>
            </w:pPr>
            <w:r>
              <w:rPr>
                <w:rFonts w:hint="eastAsia"/>
                <w:highlight w:val="none"/>
              </w:rPr>
              <w:t>（签字）</w:t>
            </w:r>
          </w:p>
        </w:tc>
      </w:tr>
      <w:tr>
        <w:tblPrEx>
          <w:tblCellMar>
            <w:top w:w="0" w:type="dxa"/>
            <w:left w:w="108" w:type="dxa"/>
            <w:bottom w:w="0" w:type="dxa"/>
            <w:right w:w="108" w:type="dxa"/>
          </w:tblCellMar>
        </w:tblPrEx>
        <w:trPr>
          <w:trHeight w:val="658" w:hRule="atLeast"/>
        </w:trPr>
        <w:tc>
          <w:tcPr>
            <w:tcW w:w="1533" w:type="dxa"/>
            <w:gridSpan w:val="2"/>
            <w:vAlign w:val="bottom"/>
          </w:tcPr>
          <w:p>
            <w:pPr>
              <w:tabs>
                <w:tab w:val="center" w:pos="4153"/>
                <w:tab w:val="right" w:pos="8306"/>
              </w:tabs>
              <w:snapToGrid w:val="0"/>
              <w:spacing w:line="380" w:lineRule="exact"/>
              <w:rPr>
                <w:b/>
                <w:highlight w:val="none"/>
              </w:rPr>
            </w:pPr>
          </w:p>
        </w:tc>
        <w:tc>
          <w:tcPr>
            <w:tcW w:w="993" w:type="dxa"/>
            <w:gridSpan w:val="2"/>
            <w:tcBorders>
              <w:bottom w:val="single" w:color="auto" w:sz="4" w:space="0"/>
            </w:tcBorders>
            <w:vAlign w:val="bottom"/>
          </w:tcPr>
          <w:p>
            <w:pPr>
              <w:tabs>
                <w:tab w:val="center" w:pos="4153"/>
                <w:tab w:val="right" w:pos="8306"/>
              </w:tabs>
              <w:snapToGrid w:val="0"/>
              <w:spacing w:line="380" w:lineRule="exact"/>
              <w:rPr>
                <w:b/>
                <w:highlight w:val="none"/>
                <w:u w:val="single"/>
              </w:rPr>
            </w:pPr>
          </w:p>
        </w:tc>
        <w:tc>
          <w:tcPr>
            <w:tcW w:w="558" w:type="dxa"/>
            <w:vAlign w:val="bottom"/>
          </w:tcPr>
          <w:p>
            <w:pPr>
              <w:tabs>
                <w:tab w:val="center" w:pos="4153"/>
                <w:tab w:val="right" w:pos="8306"/>
              </w:tabs>
              <w:snapToGrid w:val="0"/>
              <w:spacing w:line="380" w:lineRule="exact"/>
              <w:rPr>
                <w:b/>
                <w:highlight w:val="none"/>
              </w:rPr>
            </w:pPr>
            <w:r>
              <w:rPr>
                <w:rFonts w:hint="eastAsia"/>
                <w:highlight w:val="none"/>
              </w:rPr>
              <w:t>年</w:t>
            </w:r>
          </w:p>
        </w:tc>
        <w:tc>
          <w:tcPr>
            <w:tcW w:w="859" w:type="dxa"/>
            <w:tcBorders>
              <w:bottom w:val="single" w:color="auto" w:sz="4" w:space="0"/>
            </w:tcBorders>
            <w:vAlign w:val="bottom"/>
          </w:tcPr>
          <w:p>
            <w:pPr>
              <w:tabs>
                <w:tab w:val="center" w:pos="4153"/>
                <w:tab w:val="right" w:pos="8306"/>
              </w:tabs>
              <w:snapToGrid w:val="0"/>
              <w:spacing w:line="380" w:lineRule="exact"/>
              <w:rPr>
                <w:b/>
                <w:highlight w:val="none"/>
              </w:rPr>
            </w:pPr>
          </w:p>
        </w:tc>
        <w:tc>
          <w:tcPr>
            <w:tcW w:w="543" w:type="dxa"/>
            <w:gridSpan w:val="2"/>
            <w:vAlign w:val="bottom"/>
          </w:tcPr>
          <w:p>
            <w:pPr>
              <w:tabs>
                <w:tab w:val="center" w:pos="4153"/>
                <w:tab w:val="right" w:pos="8306"/>
              </w:tabs>
              <w:snapToGrid w:val="0"/>
              <w:spacing w:line="380" w:lineRule="exact"/>
              <w:rPr>
                <w:b/>
                <w:highlight w:val="none"/>
              </w:rPr>
            </w:pPr>
            <w:r>
              <w:rPr>
                <w:rFonts w:hint="eastAsia"/>
                <w:highlight w:val="none"/>
              </w:rPr>
              <w:t>月</w:t>
            </w:r>
          </w:p>
        </w:tc>
        <w:tc>
          <w:tcPr>
            <w:tcW w:w="875" w:type="dxa"/>
            <w:gridSpan w:val="2"/>
            <w:tcBorders>
              <w:bottom w:val="single" w:color="auto" w:sz="4" w:space="0"/>
            </w:tcBorders>
            <w:vAlign w:val="bottom"/>
          </w:tcPr>
          <w:p>
            <w:pPr>
              <w:tabs>
                <w:tab w:val="center" w:pos="4153"/>
                <w:tab w:val="right" w:pos="8306"/>
              </w:tabs>
              <w:snapToGrid w:val="0"/>
              <w:spacing w:line="380" w:lineRule="exact"/>
              <w:rPr>
                <w:b/>
                <w:highlight w:val="none"/>
              </w:rPr>
            </w:pPr>
          </w:p>
        </w:tc>
        <w:tc>
          <w:tcPr>
            <w:tcW w:w="506" w:type="dxa"/>
            <w:vAlign w:val="bottom"/>
          </w:tcPr>
          <w:p>
            <w:pPr>
              <w:tabs>
                <w:tab w:val="center" w:pos="4153"/>
                <w:tab w:val="right" w:pos="8306"/>
              </w:tabs>
              <w:snapToGrid w:val="0"/>
              <w:spacing w:line="380" w:lineRule="exact"/>
              <w:rPr>
                <w:b/>
                <w:highlight w:val="none"/>
              </w:rPr>
            </w:pPr>
            <w:r>
              <w:rPr>
                <w:rFonts w:hint="eastAsia"/>
                <w:highlight w:val="none"/>
              </w:rPr>
              <w:t>日</w:t>
            </w:r>
          </w:p>
        </w:tc>
      </w:tr>
    </w:tbl>
    <w:p>
      <w:pPr>
        <w:pStyle w:val="2"/>
        <w:rPr>
          <w:rFonts w:hint="eastAsia"/>
          <w:szCs w:val="21"/>
          <w:highlight w:val="none"/>
        </w:rPr>
      </w:pPr>
    </w:p>
    <w:p>
      <w:pPr>
        <w:rPr>
          <w:rFonts w:hint="eastAsia"/>
          <w:szCs w:val="21"/>
          <w:highlight w:val="none"/>
        </w:rPr>
      </w:pPr>
      <w:r>
        <w:rPr>
          <w:rFonts w:hint="eastAsia"/>
          <w:szCs w:val="21"/>
          <w:highlight w:val="none"/>
        </w:rPr>
        <w:br w:type="page"/>
      </w:r>
    </w:p>
    <w:p>
      <w:pPr>
        <w:pStyle w:val="5"/>
        <w:keepNext/>
        <w:keepLines/>
        <w:pageBreakBefore w:val="0"/>
        <w:widowControl w:val="0"/>
        <w:kinsoku/>
        <w:wordWrap/>
        <w:overflowPunct/>
        <w:topLinePunct w:val="0"/>
        <w:autoSpaceDE/>
        <w:autoSpaceDN/>
        <w:bidi w:val="0"/>
        <w:adjustRightInd/>
        <w:snapToGrid/>
        <w:spacing w:line="377" w:lineRule="auto"/>
        <w:jc w:val="center"/>
        <w:textAlignment w:val="auto"/>
        <w:outlineLvl w:val="2"/>
        <w:rPr>
          <w:rFonts w:hint="eastAsia" w:ascii="黑体" w:hAnsi="黑体" w:eastAsia="黑体"/>
          <w:b w:val="0"/>
          <w:bCs w:val="0"/>
          <w:color w:val="auto"/>
          <w:szCs w:val="24"/>
          <w:highlight w:val="none"/>
        </w:rPr>
      </w:pPr>
      <w:bookmarkStart w:id="485" w:name="_Toc26230216"/>
      <w:bookmarkStart w:id="486" w:name="_Toc22328377"/>
      <w:bookmarkStart w:id="487" w:name="_Toc234833281"/>
      <w:bookmarkStart w:id="488" w:name="_Toc524570765"/>
      <w:bookmarkStart w:id="489" w:name="_Toc32259"/>
      <w:r>
        <w:rPr>
          <w:rFonts w:hint="eastAsia" w:ascii="黑体" w:hAnsi="黑体" w:eastAsia="黑体"/>
          <w:b w:val="0"/>
          <w:bCs w:val="0"/>
          <w:color w:val="auto"/>
          <w:szCs w:val="24"/>
          <w:highlight w:val="none"/>
        </w:rPr>
        <w:t>（</w:t>
      </w:r>
      <w:r>
        <w:rPr>
          <w:rFonts w:hint="eastAsia" w:ascii="黑体" w:hAnsi="黑体" w:eastAsia="黑体"/>
          <w:b w:val="0"/>
          <w:bCs w:val="0"/>
          <w:color w:val="auto"/>
          <w:szCs w:val="24"/>
          <w:highlight w:val="none"/>
          <w:lang w:val="en-US" w:eastAsia="zh-CN"/>
        </w:rPr>
        <w:t>五</w:t>
      </w:r>
      <w:r>
        <w:rPr>
          <w:rFonts w:hint="eastAsia" w:ascii="黑体" w:hAnsi="黑体" w:eastAsia="黑体"/>
          <w:b w:val="0"/>
          <w:bCs w:val="0"/>
          <w:color w:val="auto"/>
          <w:szCs w:val="24"/>
          <w:highlight w:val="none"/>
        </w:rPr>
        <w:t>）</w:t>
      </w:r>
      <w:bookmarkEnd w:id="485"/>
      <w:bookmarkEnd w:id="486"/>
      <w:bookmarkEnd w:id="487"/>
      <w:bookmarkEnd w:id="488"/>
      <w:r>
        <w:rPr>
          <w:rFonts w:hint="eastAsia" w:ascii="黑体" w:hAnsi="黑体" w:eastAsia="黑体"/>
          <w:b w:val="0"/>
          <w:bCs w:val="0"/>
          <w:color w:val="auto"/>
          <w:szCs w:val="24"/>
          <w:highlight w:val="none"/>
        </w:rPr>
        <w:t>拟委任的项目负责人资历表</w:t>
      </w:r>
      <w:bookmarkEnd w:id="489"/>
    </w:p>
    <w:tbl>
      <w:tblPr>
        <w:tblStyle w:val="30"/>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42"/>
        <w:gridCol w:w="51"/>
        <w:gridCol w:w="1160"/>
        <w:gridCol w:w="304"/>
        <w:gridCol w:w="1067"/>
        <w:gridCol w:w="1390"/>
        <w:gridCol w:w="339"/>
        <w:gridCol w:w="1554"/>
        <w:gridCol w:w="388"/>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29" w:hRule="atLeast"/>
        </w:trPr>
        <w:tc>
          <w:tcPr>
            <w:tcW w:w="1242" w:type="dxa"/>
            <w:vAlign w:val="center"/>
          </w:tcPr>
          <w:p>
            <w:pPr>
              <w:widowControl/>
              <w:autoSpaceDE w:val="0"/>
              <w:autoSpaceDN w:val="0"/>
              <w:jc w:val="center"/>
              <w:textAlignment w:val="bottom"/>
              <w:rPr>
                <w:color w:val="auto"/>
                <w:szCs w:val="21"/>
                <w:highlight w:val="none"/>
              </w:rPr>
            </w:pPr>
            <w:r>
              <w:rPr>
                <w:color w:val="auto"/>
                <w:szCs w:val="21"/>
                <w:highlight w:val="none"/>
              </w:rPr>
              <w:t>姓名</w:t>
            </w:r>
          </w:p>
        </w:tc>
        <w:tc>
          <w:tcPr>
            <w:tcW w:w="1515" w:type="dxa"/>
            <w:gridSpan w:val="3"/>
            <w:vAlign w:val="center"/>
          </w:tcPr>
          <w:p>
            <w:pPr>
              <w:widowControl/>
              <w:autoSpaceDE w:val="0"/>
              <w:autoSpaceDN w:val="0"/>
              <w:jc w:val="center"/>
              <w:textAlignment w:val="bottom"/>
              <w:rPr>
                <w:color w:val="auto"/>
                <w:szCs w:val="21"/>
                <w:highlight w:val="none"/>
              </w:rPr>
            </w:pPr>
          </w:p>
        </w:tc>
        <w:tc>
          <w:tcPr>
            <w:tcW w:w="1067" w:type="dxa"/>
            <w:vAlign w:val="center"/>
          </w:tcPr>
          <w:p>
            <w:pPr>
              <w:widowControl/>
              <w:autoSpaceDE w:val="0"/>
              <w:autoSpaceDN w:val="0"/>
              <w:jc w:val="center"/>
              <w:textAlignment w:val="bottom"/>
              <w:rPr>
                <w:color w:val="auto"/>
                <w:szCs w:val="21"/>
                <w:highlight w:val="none"/>
              </w:rPr>
            </w:pPr>
            <w:r>
              <w:rPr>
                <w:color w:val="auto"/>
                <w:szCs w:val="21"/>
                <w:highlight w:val="none"/>
              </w:rPr>
              <w:t>年龄</w:t>
            </w:r>
          </w:p>
        </w:tc>
        <w:tc>
          <w:tcPr>
            <w:tcW w:w="1390" w:type="dxa"/>
            <w:vAlign w:val="center"/>
          </w:tcPr>
          <w:p>
            <w:pPr>
              <w:widowControl/>
              <w:autoSpaceDE w:val="0"/>
              <w:autoSpaceDN w:val="0"/>
              <w:jc w:val="center"/>
              <w:textAlignment w:val="bottom"/>
              <w:rPr>
                <w:color w:val="auto"/>
                <w:szCs w:val="21"/>
                <w:highlight w:val="none"/>
              </w:rPr>
            </w:pPr>
          </w:p>
        </w:tc>
        <w:tc>
          <w:tcPr>
            <w:tcW w:w="1893" w:type="dxa"/>
            <w:gridSpan w:val="2"/>
            <w:vAlign w:val="center"/>
          </w:tcPr>
          <w:p>
            <w:pPr>
              <w:widowControl/>
              <w:autoSpaceDE w:val="0"/>
              <w:autoSpaceDN w:val="0"/>
              <w:jc w:val="center"/>
              <w:textAlignment w:val="bottom"/>
              <w:rPr>
                <w:color w:val="auto"/>
                <w:szCs w:val="21"/>
                <w:highlight w:val="none"/>
              </w:rPr>
            </w:pPr>
            <w:r>
              <w:rPr>
                <w:rFonts w:hint="eastAsia"/>
                <w:color w:val="auto"/>
                <w:highlight w:val="none"/>
              </w:rPr>
              <w:t>执业或职业资格证书名称</w:t>
            </w:r>
          </w:p>
        </w:tc>
        <w:tc>
          <w:tcPr>
            <w:tcW w:w="1680" w:type="dxa"/>
            <w:gridSpan w:val="2"/>
            <w:vAlign w:val="center"/>
          </w:tcPr>
          <w:p>
            <w:pPr>
              <w:widowControl/>
              <w:autoSpaceDE w:val="0"/>
              <w:autoSpaceDN w:val="0"/>
              <w:jc w:val="center"/>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7" w:hRule="atLeast"/>
        </w:trPr>
        <w:tc>
          <w:tcPr>
            <w:tcW w:w="1242" w:type="dxa"/>
            <w:vAlign w:val="center"/>
          </w:tcPr>
          <w:p>
            <w:pPr>
              <w:widowControl/>
              <w:autoSpaceDE w:val="0"/>
              <w:autoSpaceDN w:val="0"/>
              <w:jc w:val="center"/>
              <w:textAlignment w:val="bottom"/>
              <w:rPr>
                <w:color w:val="auto"/>
                <w:szCs w:val="21"/>
                <w:highlight w:val="none"/>
              </w:rPr>
            </w:pPr>
            <w:r>
              <w:rPr>
                <w:rFonts w:hint="eastAsia"/>
                <w:color w:val="auto"/>
                <w:szCs w:val="21"/>
                <w:highlight w:val="none"/>
              </w:rPr>
              <w:t>技术</w:t>
            </w:r>
            <w:r>
              <w:rPr>
                <w:color w:val="auto"/>
                <w:szCs w:val="21"/>
                <w:highlight w:val="none"/>
              </w:rPr>
              <w:t>职称</w:t>
            </w:r>
          </w:p>
        </w:tc>
        <w:tc>
          <w:tcPr>
            <w:tcW w:w="1515" w:type="dxa"/>
            <w:gridSpan w:val="3"/>
            <w:vAlign w:val="center"/>
          </w:tcPr>
          <w:p>
            <w:pPr>
              <w:widowControl/>
              <w:autoSpaceDE w:val="0"/>
              <w:autoSpaceDN w:val="0"/>
              <w:jc w:val="center"/>
              <w:textAlignment w:val="bottom"/>
              <w:rPr>
                <w:color w:val="auto"/>
                <w:szCs w:val="21"/>
                <w:highlight w:val="none"/>
              </w:rPr>
            </w:pPr>
          </w:p>
        </w:tc>
        <w:tc>
          <w:tcPr>
            <w:tcW w:w="1067" w:type="dxa"/>
            <w:vAlign w:val="center"/>
          </w:tcPr>
          <w:p>
            <w:pPr>
              <w:widowControl/>
              <w:autoSpaceDE w:val="0"/>
              <w:autoSpaceDN w:val="0"/>
              <w:jc w:val="center"/>
              <w:textAlignment w:val="bottom"/>
              <w:rPr>
                <w:color w:val="auto"/>
                <w:szCs w:val="21"/>
                <w:highlight w:val="none"/>
              </w:rPr>
            </w:pPr>
            <w:r>
              <w:rPr>
                <w:rFonts w:hint="eastAsia"/>
                <w:color w:val="auto"/>
                <w:szCs w:val="21"/>
                <w:highlight w:val="none"/>
              </w:rPr>
              <w:t>学历</w:t>
            </w:r>
          </w:p>
        </w:tc>
        <w:tc>
          <w:tcPr>
            <w:tcW w:w="1390" w:type="dxa"/>
            <w:vAlign w:val="center"/>
          </w:tcPr>
          <w:p>
            <w:pPr>
              <w:widowControl/>
              <w:autoSpaceDE w:val="0"/>
              <w:autoSpaceDN w:val="0"/>
              <w:jc w:val="center"/>
              <w:textAlignment w:val="bottom"/>
              <w:rPr>
                <w:color w:val="auto"/>
                <w:szCs w:val="21"/>
                <w:highlight w:val="none"/>
              </w:rPr>
            </w:pPr>
          </w:p>
        </w:tc>
        <w:tc>
          <w:tcPr>
            <w:tcW w:w="1893" w:type="dxa"/>
            <w:gridSpan w:val="2"/>
            <w:vAlign w:val="center"/>
          </w:tcPr>
          <w:p>
            <w:pPr>
              <w:widowControl/>
              <w:autoSpaceDE w:val="0"/>
              <w:autoSpaceDN w:val="0"/>
              <w:jc w:val="center"/>
              <w:textAlignment w:val="bottom"/>
              <w:rPr>
                <w:color w:val="auto"/>
                <w:szCs w:val="21"/>
                <w:highlight w:val="none"/>
              </w:rPr>
            </w:pPr>
            <w:r>
              <w:rPr>
                <w:color w:val="auto"/>
                <w:szCs w:val="21"/>
                <w:highlight w:val="none"/>
              </w:rPr>
              <w:t>拟在本标段</w:t>
            </w:r>
          </w:p>
          <w:p>
            <w:pPr>
              <w:widowControl/>
              <w:autoSpaceDE w:val="0"/>
              <w:autoSpaceDN w:val="0"/>
              <w:jc w:val="center"/>
              <w:textAlignment w:val="bottom"/>
              <w:rPr>
                <w:color w:val="auto"/>
                <w:szCs w:val="21"/>
                <w:highlight w:val="none"/>
              </w:rPr>
            </w:pPr>
            <w:r>
              <w:rPr>
                <w:color w:val="auto"/>
                <w:szCs w:val="21"/>
                <w:highlight w:val="none"/>
              </w:rPr>
              <w:t>工程</w:t>
            </w:r>
            <w:r>
              <w:rPr>
                <w:rFonts w:hint="eastAsia"/>
                <w:color w:val="auto"/>
                <w:szCs w:val="21"/>
                <w:highlight w:val="none"/>
              </w:rPr>
              <w:t>任职</w:t>
            </w:r>
          </w:p>
        </w:tc>
        <w:tc>
          <w:tcPr>
            <w:tcW w:w="1680" w:type="dxa"/>
            <w:gridSpan w:val="2"/>
            <w:vAlign w:val="center"/>
          </w:tcPr>
          <w:p>
            <w:pPr>
              <w:widowControl/>
              <w:autoSpaceDE w:val="0"/>
              <w:autoSpaceDN w:val="0"/>
              <w:jc w:val="center"/>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4" w:hRule="atLeast"/>
        </w:trPr>
        <w:tc>
          <w:tcPr>
            <w:tcW w:w="1242" w:type="dxa"/>
            <w:vAlign w:val="center"/>
          </w:tcPr>
          <w:p>
            <w:pPr>
              <w:widowControl/>
              <w:autoSpaceDE w:val="0"/>
              <w:autoSpaceDN w:val="0"/>
              <w:jc w:val="center"/>
              <w:textAlignment w:val="bottom"/>
              <w:rPr>
                <w:color w:val="auto"/>
                <w:szCs w:val="21"/>
                <w:highlight w:val="none"/>
              </w:rPr>
            </w:pPr>
            <w:r>
              <w:rPr>
                <w:rFonts w:hint="eastAsia"/>
                <w:color w:val="auto"/>
                <w:szCs w:val="21"/>
                <w:highlight w:val="none"/>
              </w:rPr>
              <w:t>工作</w:t>
            </w:r>
            <w:r>
              <w:rPr>
                <w:color w:val="auto"/>
                <w:szCs w:val="21"/>
                <w:highlight w:val="none"/>
              </w:rPr>
              <w:t>年限</w:t>
            </w:r>
          </w:p>
        </w:tc>
        <w:tc>
          <w:tcPr>
            <w:tcW w:w="3972" w:type="dxa"/>
            <w:gridSpan w:val="5"/>
            <w:vAlign w:val="center"/>
          </w:tcPr>
          <w:p>
            <w:pPr>
              <w:widowControl/>
              <w:autoSpaceDE w:val="0"/>
              <w:autoSpaceDN w:val="0"/>
              <w:jc w:val="center"/>
              <w:textAlignment w:val="bottom"/>
              <w:rPr>
                <w:color w:val="auto"/>
                <w:szCs w:val="21"/>
                <w:highlight w:val="none"/>
              </w:rPr>
            </w:pPr>
          </w:p>
        </w:tc>
        <w:tc>
          <w:tcPr>
            <w:tcW w:w="1893" w:type="dxa"/>
            <w:gridSpan w:val="2"/>
            <w:vAlign w:val="center"/>
          </w:tcPr>
          <w:p>
            <w:pPr>
              <w:widowControl/>
              <w:autoSpaceDE w:val="0"/>
              <w:autoSpaceDN w:val="0"/>
              <w:jc w:val="center"/>
              <w:textAlignment w:val="bottom"/>
              <w:rPr>
                <w:color w:val="auto"/>
                <w:szCs w:val="21"/>
                <w:highlight w:val="none"/>
              </w:rPr>
            </w:pPr>
            <w:r>
              <w:rPr>
                <w:rFonts w:hint="eastAsia"/>
                <w:color w:val="auto"/>
                <w:highlight w:val="none"/>
              </w:rPr>
              <w:t>从事工作年限</w:t>
            </w:r>
          </w:p>
        </w:tc>
        <w:tc>
          <w:tcPr>
            <w:tcW w:w="1680" w:type="dxa"/>
            <w:gridSpan w:val="2"/>
            <w:vAlign w:val="top"/>
          </w:tcPr>
          <w:p>
            <w:pPr>
              <w:widowControl/>
              <w:autoSpaceDE w:val="0"/>
              <w:autoSpaceDN w:val="0"/>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242" w:type="dxa"/>
            <w:vAlign w:val="center"/>
          </w:tcPr>
          <w:p>
            <w:pPr>
              <w:widowControl/>
              <w:autoSpaceDE w:val="0"/>
              <w:autoSpaceDN w:val="0"/>
              <w:jc w:val="center"/>
              <w:textAlignment w:val="bottom"/>
              <w:rPr>
                <w:color w:val="auto"/>
                <w:szCs w:val="21"/>
                <w:highlight w:val="none"/>
              </w:rPr>
            </w:pPr>
            <w:r>
              <w:rPr>
                <w:color w:val="auto"/>
                <w:szCs w:val="21"/>
                <w:highlight w:val="none"/>
              </w:rPr>
              <w:t>毕业学校</w:t>
            </w:r>
          </w:p>
        </w:tc>
        <w:tc>
          <w:tcPr>
            <w:tcW w:w="7545" w:type="dxa"/>
            <w:gridSpan w:val="9"/>
            <w:vAlign w:val="center"/>
          </w:tcPr>
          <w:p>
            <w:pPr>
              <w:widowControl/>
              <w:autoSpaceDE w:val="0"/>
              <w:autoSpaceDN w:val="0"/>
              <w:ind w:left="-187" w:leftChars="-89"/>
              <w:jc w:val="center"/>
              <w:textAlignment w:val="bottom"/>
              <w:rPr>
                <w:color w:val="auto"/>
                <w:szCs w:val="21"/>
                <w:highlight w:val="none"/>
              </w:rPr>
            </w:pPr>
            <w:r>
              <w:rPr>
                <w:color w:val="auto"/>
                <w:szCs w:val="21"/>
                <w:highlight w:val="none"/>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8787" w:type="dxa"/>
            <w:gridSpan w:val="10"/>
            <w:vAlign w:val="center"/>
          </w:tcPr>
          <w:p>
            <w:pPr>
              <w:widowControl/>
              <w:autoSpaceDE w:val="0"/>
              <w:autoSpaceDN w:val="0"/>
              <w:spacing w:before="60" w:beforeLines="25" w:after="60" w:afterLines="25" w:line="360" w:lineRule="atLeast"/>
              <w:jc w:val="center"/>
              <w:textAlignment w:val="bottom"/>
              <w:rPr>
                <w:color w:val="auto"/>
                <w:szCs w:val="21"/>
                <w:highlight w:val="none"/>
              </w:rPr>
            </w:pPr>
            <w:r>
              <w:rPr>
                <w:color w:val="auto"/>
                <w:szCs w:val="21"/>
                <w:highlight w:val="none"/>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93" w:type="dxa"/>
            <w:gridSpan w:val="2"/>
            <w:vAlign w:val="center"/>
          </w:tcPr>
          <w:p>
            <w:pPr>
              <w:widowControl/>
              <w:autoSpaceDE w:val="0"/>
              <w:autoSpaceDN w:val="0"/>
              <w:spacing w:before="60" w:beforeLines="25" w:after="60" w:afterLines="25" w:line="360" w:lineRule="atLeast"/>
              <w:jc w:val="center"/>
              <w:textAlignment w:val="bottom"/>
              <w:rPr>
                <w:color w:val="auto"/>
                <w:szCs w:val="21"/>
                <w:highlight w:val="none"/>
              </w:rPr>
            </w:pPr>
            <w:r>
              <w:rPr>
                <w:rFonts w:hint="eastAsia"/>
                <w:color w:val="auto"/>
                <w:highlight w:val="none"/>
              </w:rPr>
              <w:t>时间</w:t>
            </w:r>
          </w:p>
        </w:tc>
        <w:tc>
          <w:tcPr>
            <w:tcW w:w="4260" w:type="dxa"/>
            <w:gridSpan w:val="5"/>
            <w:vAlign w:val="center"/>
          </w:tcPr>
          <w:p>
            <w:pPr>
              <w:pStyle w:val="54"/>
              <w:widowControl/>
              <w:adjustRightInd/>
              <w:snapToGrid/>
              <w:spacing w:before="60" w:beforeLines="25" w:after="60" w:afterLines="25" w:line="360" w:lineRule="atLeast"/>
              <w:textAlignment w:val="bottom"/>
              <w:rPr>
                <w:color w:val="auto"/>
                <w:spacing w:val="0"/>
                <w:kern w:val="2"/>
                <w:szCs w:val="21"/>
                <w:highlight w:val="none"/>
              </w:rPr>
            </w:pPr>
            <w:r>
              <w:rPr>
                <w:color w:val="auto"/>
                <w:spacing w:val="0"/>
                <w:kern w:val="2"/>
                <w:szCs w:val="21"/>
                <w:highlight w:val="none"/>
              </w:rPr>
              <w:t>参加过的类似工程项目名称</w:t>
            </w:r>
          </w:p>
        </w:tc>
        <w:tc>
          <w:tcPr>
            <w:tcW w:w="1942" w:type="dxa"/>
            <w:gridSpan w:val="2"/>
            <w:vAlign w:val="center"/>
          </w:tcPr>
          <w:p>
            <w:pPr>
              <w:pStyle w:val="54"/>
              <w:widowControl/>
              <w:adjustRightInd/>
              <w:snapToGrid/>
              <w:spacing w:before="60" w:beforeLines="25" w:after="60" w:afterLines="25" w:line="360" w:lineRule="atLeast"/>
              <w:textAlignment w:val="bottom"/>
              <w:rPr>
                <w:color w:val="auto"/>
                <w:spacing w:val="0"/>
                <w:kern w:val="2"/>
                <w:szCs w:val="21"/>
                <w:highlight w:val="none"/>
              </w:rPr>
            </w:pPr>
            <w:r>
              <w:rPr>
                <w:color w:val="auto"/>
                <w:spacing w:val="0"/>
                <w:kern w:val="2"/>
                <w:szCs w:val="21"/>
                <w:highlight w:val="none"/>
              </w:rPr>
              <w:t>担任</w:t>
            </w:r>
            <w:r>
              <w:rPr>
                <w:rFonts w:hint="eastAsia"/>
                <w:color w:val="auto"/>
                <w:spacing w:val="0"/>
                <w:kern w:val="2"/>
                <w:szCs w:val="21"/>
                <w:highlight w:val="none"/>
              </w:rPr>
              <w:t>职务</w:t>
            </w:r>
          </w:p>
        </w:tc>
        <w:tc>
          <w:tcPr>
            <w:tcW w:w="1292" w:type="dxa"/>
            <w:vAlign w:val="center"/>
          </w:tcPr>
          <w:p>
            <w:pPr>
              <w:widowControl/>
              <w:autoSpaceDE w:val="0"/>
              <w:autoSpaceDN w:val="0"/>
              <w:spacing w:before="60" w:beforeLines="25" w:after="60" w:afterLines="25" w:line="360" w:lineRule="atLeast"/>
              <w:jc w:val="center"/>
              <w:textAlignment w:val="bottom"/>
              <w:rPr>
                <w:color w:val="auto"/>
                <w:szCs w:val="21"/>
                <w:highlight w:val="none"/>
              </w:rPr>
            </w:pPr>
            <w:r>
              <w:rPr>
                <w:rFonts w:hint="eastAsia"/>
                <w:color w:val="auto"/>
                <w:szCs w:val="21"/>
                <w:highlight w:val="none"/>
              </w:rPr>
              <w:t>委托</w:t>
            </w:r>
            <w:r>
              <w:rPr>
                <w:color w:val="auto"/>
                <w:szCs w:val="21"/>
                <w:highlight w:val="none"/>
              </w:rPr>
              <w:t>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93" w:type="dxa"/>
            <w:gridSpan w:val="2"/>
            <w:vAlign w:val="center"/>
          </w:tcPr>
          <w:p>
            <w:pPr>
              <w:widowControl/>
              <w:autoSpaceDE w:val="0"/>
              <w:autoSpaceDN w:val="0"/>
              <w:spacing w:before="60" w:beforeLines="25" w:after="60" w:afterLines="25" w:line="360" w:lineRule="atLeast"/>
              <w:jc w:val="center"/>
              <w:textAlignment w:val="bottom"/>
              <w:rPr>
                <w:color w:val="auto"/>
                <w:szCs w:val="21"/>
                <w:highlight w:val="none"/>
              </w:rPr>
            </w:pPr>
          </w:p>
        </w:tc>
        <w:tc>
          <w:tcPr>
            <w:tcW w:w="4260" w:type="dxa"/>
            <w:gridSpan w:val="5"/>
            <w:vAlign w:val="center"/>
          </w:tcPr>
          <w:p>
            <w:pPr>
              <w:widowControl/>
              <w:autoSpaceDE w:val="0"/>
              <w:autoSpaceDN w:val="0"/>
              <w:spacing w:before="60" w:beforeLines="25" w:after="60" w:afterLines="25" w:line="360" w:lineRule="atLeast"/>
              <w:jc w:val="center"/>
              <w:textAlignment w:val="bottom"/>
              <w:rPr>
                <w:color w:val="auto"/>
                <w:szCs w:val="21"/>
                <w:highlight w:val="none"/>
              </w:rPr>
            </w:pPr>
          </w:p>
        </w:tc>
        <w:tc>
          <w:tcPr>
            <w:tcW w:w="1942" w:type="dxa"/>
            <w:gridSpan w:val="2"/>
            <w:vAlign w:val="top"/>
          </w:tcPr>
          <w:p>
            <w:pPr>
              <w:widowControl/>
              <w:autoSpaceDE w:val="0"/>
              <w:autoSpaceDN w:val="0"/>
              <w:spacing w:before="60" w:beforeLines="25" w:after="60" w:afterLines="25" w:line="360" w:lineRule="atLeast"/>
              <w:textAlignment w:val="bottom"/>
              <w:rPr>
                <w:color w:val="auto"/>
                <w:szCs w:val="21"/>
                <w:highlight w:val="none"/>
              </w:rPr>
            </w:pPr>
          </w:p>
        </w:tc>
        <w:tc>
          <w:tcPr>
            <w:tcW w:w="1292" w:type="dxa"/>
            <w:vAlign w:val="top"/>
          </w:tcPr>
          <w:p>
            <w:pPr>
              <w:widowControl/>
              <w:autoSpaceDE w:val="0"/>
              <w:autoSpaceDN w:val="0"/>
              <w:spacing w:before="60" w:beforeLines="25" w:after="60" w:afterLines="25" w:line="360" w:lineRule="atLeast"/>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93" w:type="dxa"/>
            <w:gridSpan w:val="2"/>
            <w:vAlign w:val="center"/>
          </w:tcPr>
          <w:p>
            <w:pPr>
              <w:widowControl/>
              <w:autoSpaceDE w:val="0"/>
              <w:autoSpaceDN w:val="0"/>
              <w:spacing w:before="60" w:beforeLines="25" w:after="60" w:afterLines="25" w:line="360" w:lineRule="atLeast"/>
              <w:jc w:val="center"/>
              <w:textAlignment w:val="bottom"/>
              <w:rPr>
                <w:color w:val="auto"/>
                <w:szCs w:val="21"/>
                <w:highlight w:val="none"/>
              </w:rPr>
            </w:pPr>
          </w:p>
        </w:tc>
        <w:tc>
          <w:tcPr>
            <w:tcW w:w="4260" w:type="dxa"/>
            <w:gridSpan w:val="5"/>
            <w:vAlign w:val="center"/>
          </w:tcPr>
          <w:p>
            <w:pPr>
              <w:widowControl/>
              <w:autoSpaceDE w:val="0"/>
              <w:autoSpaceDN w:val="0"/>
              <w:spacing w:before="60" w:beforeLines="25" w:after="60" w:afterLines="25" w:line="360" w:lineRule="atLeast"/>
              <w:jc w:val="center"/>
              <w:textAlignment w:val="bottom"/>
              <w:rPr>
                <w:color w:val="auto"/>
                <w:szCs w:val="21"/>
                <w:highlight w:val="none"/>
              </w:rPr>
            </w:pPr>
          </w:p>
        </w:tc>
        <w:tc>
          <w:tcPr>
            <w:tcW w:w="1942" w:type="dxa"/>
            <w:gridSpan w:val="2"/>
            <w:vAlign w:val="top"/>
          </w:tcPr>
          <w:p>
            <w:pPr>
              <w:widowControl/>
              <w:autoSpaceDE w:val="0"/>
              <w:autoSpaceDN w:val="0"/>
              <w:spacing w:before="60" w:beforeLines="25" w:after="60" w:afterLines="25" w:line="360" w:lineRule="atLeast"/>
              <w:textAlignment w:val="bottom"/>
              <w:rPr>
                <w:color w:val="auto"/>
                <w:szCs w:val="21"/>
                <w:highlight w:val="none"/>
              </w:rPr>
            </w:pPr>
          </w:p>
        </w:tc>
        <w:tc>
          <w:tcPr>
            <w:tcW w:w="1292" w:type="dxa"/>
            <w:vAlign w:val="top"/>
          </w:tcPr>
          <w:p>
            <w:pPr>
              <w:widowControl/>
              <w:autoSpaceDE w:val="0"/>
              <w:autoSpaceDN w:val="0"/>
              <w:spacing w:before="60" w:beforeLines="25" w:after="60" w:afterLines="25" w:line="360" w:lineRule="atLeast"/>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93" w:type="dxa"/>
            <w:gridSpan w:val="2"/>
            <w:vAlign w:val="center"/>
          </w:tcPr>
          <w:p>
            <w:pPr>
              <w:widowControl/>
              <w:autoSpaceDE w:val="0"/>
              <w:autoSpaceDN w:val="0"/>
              <w:spacing w:before="60" w:beforeLines="25" w:after="60" w:afterLines="25" w:line="360" w:lineRule="atLeast"/>
              <w:jc w:val="center"/>
              <w:textAlignment w:val="bottom"/>
              <w:rPr>
                <w:color w:val="auto"/>
                <w:szCs w:val="21"/>
                <w:highlight w:val="none"/>
              </w:rPr>
            </w:pPr>
          </w:p>
        </w:tc>
        <w:tc>
          <w:tcPr>
            <w:tcW w:w="4260" w:type="dxa"/>
            <w:gridSpan w:val="5"/>
            <w:vAlign w:val="center"/>
          </w:tcPr>
          <w:p>
            <w:pPr>
              <w:widowControl/>
              <w:autoSpaceDE w:val="0"/>
              <w:autoSpaceDN w:val="0"/>
              <w:spacing w:before="60" w:beforeLines="25" w:after="60" w:afterLines="25" w:line="360" w:lineRule="atLeast"/>
              <w:jc w:val="center"/>
              <w:textAlignment w:val="bottom"/>
              <w:rPr>
                <w:color w:val="auto"/>
                <w:szCs w:val="21"/>
                <w:highlight w:val="none"/>
              </w:rPr>
            </w:pPr>
          </w:p>
        </w:tc>
        <w:tc>
          <w:tcPr>
            <w:tcW w:w="1942" w:type="dxa"/>
            <w:gridSpan w:val="2"/>
            <w:vAlign w:val="top"/>
          </w:tcPr>
          <w:p>
            <w:pPr>
              <w:widowControl/>
              <w:autoSpaceDE w:val="0"/>
              <w:autoSpaceDN w:val="0"/>
              <w:spacing w:before="60" w:beforeLines="25" w:after="60" w:afterLines="25" w:line="360" w:lineRule="atLeast"/>
              <w:textAlignment w:val="bottom"/>
              <w:rPr>
                <w:color w:val="auto"/>
                <w:szCs w:val="21"/>
                <w:highlight w:val="none"/>
              </w:rPr>
            </w:pPr>
          </w:p>
        </w:tc>
        <w:tc>
          <w:tcPr>
            <w:tcW w:w="1292" w:type="dxa"/>
            <w:vAlign w:val="top"/>
          </w:tcPr>
          <w:p>
            <w:pPr>
              <w:widowControl/>
              <w:autoSpaceDE w:val="0"/>
              <w:autoSpaceDN w:val="0"/>
              <w:spacing w:before="60" w:beforeLines="25" w:after="60" w:afterLines="25" w:line="360" w:lineRule="atLeast"/>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93" w:type="dxa"/>
            <w:gridSpan w:val="2"/>
            <w:vAlign w:val="center"/>
          </w:tcPr>
          <w:p>
            <w:pPr>
              <w:widowControl/>
              <w:autoSpaceDE w:val="0"/>
              <w:autoSpaceDN w:val="0"/>
              <w:spacing w:before="60" w:beforeLines="25" w:after="60" w:afterLines="25" w:line="360" w:lineRule="atLeast"/>
              <w:jc w:val="center"/>
              <w:textAlignment w:val="bottom"/>
              <w:rPr>
                <w:color w:val="auto"/>
                <w:szCs w:val="21"/>
                <w:highlight w:val="none"/>
              </w:rPr>
            </w:pPr>
          </w:p>
        </w:tc>
        <w:tc>
          <w:tcPr>
            <w:tcW w:w="4260" w:type="dxa"/>
            <w:gridSpan w:val="5"/>
            <w:vAlign w:val="center"/>
          </w:tcPr>
          <w:p>
            <w:pPr>
              <w:widowControl/>
              <w:autoSpaceDE w:val="0"/>
              <w:autoSpaceDN w:val="0"/>
              <w:spacing w:before="60" w:beforeLines="25" w:after="60" w:afterLines="25" w:line="360" w:lineRule="atLeast"/>
              <w:jc w:val="center"/>
              <w:textAlignment w:val="bottom"/>
              <w:rPr>
                <w:color w:val="auto"/>
                <w:szCs w:val="21"/>
                <w:highlight w:val="none"/>
              </w:rPr>
            </w:pPr>
          </w:p>
        </w:tc>
        <w:tc>
          <w:tcPr>
            <w:tcW w:w="1942" w:type="dxa"/>
            <w:gridSpan w:val="2"/>
            <w:vAlign w:val="top"/>
          </w:tcPr>
          <w:p>
            <w:pPr>
              <w:widowControl/>
              <w:autoSpaceDE w:val="0"/>
              <w:autoSpaceDN w:val="0"/>
              <w:spacing w:before="60" w:beforeLines="25" w:after="60" w:afterLines="25" w:line="360" w:lineRule="atLeast"/>
              <w:textAlignment w:val="bottom"/>
              <w:rPr>
                <w:color w:val="auto"/>
                <w:szCs w:val="21"/>
                <w:highlight w:val="none"/>
              </w:rPr>
            </w:pPr>
          </w:p>
        </w:tc>
        <w:tc>
          <w:tcPr>
            <w:tcW w:w="1292" w:type="dxa"/>
            <w:vAlign w:val="top"/>
          </w:tcPr>
          <w:p>
            <w:pPr>
              <w:widowControl/>
              <w:autoSpaceDE w:val="0"/>
              <w:autoSpaceDN w:val="0"/>
              <w:spacing w:before="60" w:beforeLines="25" w:after="60" w:afterLines="25" w:line="360" w:lineRule="atLeast"/>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93" w:type="dxa"/>
            <w:gridSpan w:val="2"/>
            <w:vAlign w:val="center"/>
          </w:tcPr>
          <w:p>
            <w:pPr>
              <w:widowControl/>
              <w:autoSpaceDE w:val="0"/>
              <w:autoSpaceDN w:val="0"/>
              <w:spacing w:before="60" w:beforeLines="25" w:after="60" w:afterLines="25" w:line="360" w:lineRule="atLeast"/>
              <w:jc w:val="center"/>
              <w:textAlignment w:val="bottom"/>
              <w:rPr>
                <w:color w:val="auto"/>
                <w:szCs w:val="21"/>
                <w:highlight w:val="none"/>
              </w:rPr>
            </w:pPr>
          </w:p>
        </w:tc>
        <w:tc>
          <w:tcPr>
            <w:tcW w:w="4260" w:type="dxa"/>
            <w:gridSpan w:val="5"/>
            <w:vAlign w:val="center"/>
          </w:tcPr>
          <w:p>
            <w:pPr>
              <w:widowControl/>
              <w:autoSpaceDE w:val="0"/>
              <w:autoSpaceDN w:val="0"/>
              <w:spacing w:before="60" w:beforeLines="25" w:after="60" w:afterLines="25" w:line="360" w:lineRule="atLeast"/>
              <w:jc w:val="center"/>
              <w:textAlignment w:val="bottom"/>
              <w:rPr>
                <w:color w:val="auto"/>
                <w:szCs w:val="21"/>
                <w:highlight w:val="none"/>
              </w:rPr>
            </w:pPr>
          </w:p>
        </w:tc>
        <w:tc>
          <w:tcPr>
            <w:tcW w:w="1942" w:type="dxa"/>
            <w:gridSpan w:val="2"/>
            <w:vAlign w:val="top"/>
          </w:tcPr>
          <w:p>
            <w:pPr>
              <w:widowControl/>
              <w:autoSpaceDE w:val="0"/>
              <w:autoSpaceDN w:val="0"/>
              <w:spacing w:before="60" w:beforeLines="25" w:after="60" w:afterLines="25" w:line="360" w:lineRule="atLeast"/>
              <w:textAlignment w:val="bottom"/>
              <w:rPr>
                <w:color w:val="auto"/>
                <w:szCs w:val="21"/>
                <w:highlight w:val="none"/>
              </w:rPr>
            </w:pPr>
          </w:p>
        </w:tc>
        <w:tc>
          <w:tcPr>
            <w:tcW w:w="1292" w:type="dxa"/>
            <w:vAlign w:val="top"/>
          </w:tcPr>
          <w:p>
            <w:pPr>
              <w:widowControl/>
              <w:autoSpaceDE w:val="0"/>
              <w:autoSpaceDN w:val="0"/>
              <w:spacing w:before="60" w:beforeLines="25" w:after="60" w:afterLines="25" w:line="360" w:lineRule="atLeast"/>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93" w:type="dxa"/>
            <w:gridSpan w:val="2"/>
            <w:vAlign w:val="center"/>
          </w:tcPr>
          <w:p>
            <w:pPr>
              <w:widowControl/>
              <w:autoSpaceDE w:val="0"/>
              <w:autoSpaceDN w:val="0"/>
              <w:spacing w:before="60" w:beforeLines="25" w:after="60" w:afterLines="25" w:line="360" w:lineRule="atLeast"/>
              <w:jc w:val="center"/>
              <w:textAlignment w:val="bottom"/>
              <w:rPr>
                <w:color w:val="auto"/>
                <w:szCs w:val="21"/>
                <w:highlight w:val="none"/>
              </w:rPr>
            </w:pPr>
          </w:p>
        </w:tc>
        <w:tc>
          <w:tcPr>
            <w:tcW w:w="4260" w:type="dxa"/>
            <w:gridSpan w:val="5"/>
            <w:vAlign w:val="center"/>
          </w:tcPr>
          <w:p>
            <w:pPr>
              <w:widowControl/>
              <w:autoSpaceDE w:val="0"/>
              <w:autoSpaceDN w:val="0"/>
              <w:spacing w:before="60" w:beforeLines="25" w:after="60" w:afterLines="25" w:line="360" w:lineRule="atLeast"/>
              <w:jc w:val="center"/>
              <w:textAlignment w:val="bottom"/>
              <w:rPr>
                <w:color w:val="auto"/>
                <w:szCs w:val="21"/>
                <w:highlight w:val="none"/>
              </w:rPr>
            </w:pPr>
          </w:p>
        </w:tc>
        <w:tc>
          <w:tcPr>
            <w:tcW w:w="1942" w:type="dxa"/>
            <w:gridSpan w:val="2"/>
            <w:vAlign w:val="top"/>
          </w:tcPr>
          <w:p>
            <w:pPr>
              <w:widowControl/>
              <w:autoSpaceDE w:val="0"/>
              <w:autoSpaceDN w:val="0"/>
              <w:spacing w:before="60" w:beforeLines="25" w:after="60" w:afterLines="25" w:line="360" w:lineRule="atLeast"/>
              <w:textAlignment w:val="bottom"/>
              <w:rPr>
                <w:color w:val="auto"/>
                <w:szCs w:val="21"/>
                <w:highlight w:val="none"/>
              </w:rPr>
            </w:pPr>
          </w:p>
        </w:tc>
        <w:tc>
          <w:tcPr>
            <w:tcW w:w="1292" w:type="dxa"/>
            <w:vAlign w:val="top"/>
          </w:tcPr>
          <w:p>
            <w:pPr>
              <w:widowControl/>
              <w:autoSpaceDE w:val="0"/>
              <w:autoSpaceDN w:val="0"/>
              <w:spacing w:before="60" w:beforeLines="25" w:after="60" w:afterLines="25" w:line="360" w:lineRule="atLeast"/>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93" w:type="dxa"/>
            <w:gridSpan w:val="2"/>
            <w:vAlign w:val="center"/>
          </w:tcPr>
          <w:p>
            <w:pPr>
              <w:widowControl/>
              <w:autoSpaceDE w:val="0"/>
              <w:autoSpaceDN w:val="0"/>
              <w:spacing w:before="60" w:beforeLines="25" w:after="60" w:afterLines="25" w:line="360" w:lineRule="atLeast"/>
              <w:jc w:val="center"/>
              <w:textAlignment w:val="bottom"/>
              <w:rPr>
                <w:color w:val="auto"/>
                <w:szCs w:val="21"/>
                <w:highlight w:val="none"/>
              </w:rPr>
            </w:pPr>
          </w:p>
        </w:tc>
        <w:tc>
          <w:tcPr>
            <w:tcW w:w="4260" w:type="dxa"/>
            <w:gridSpan w:val="5"/>
            <w:vAlign w:val="center"/>
          </w:tcPr>
          <w:p>
            <w:pPr>
              <w:widowControl/>
              <w:autoSpaceDE w:val="0"/>
              <w:autoSpaceDN w:val="0"/>
              <w:spacing w:before="60" w:beforeLines="25" w:after="60" w:afterLines="25" w:line="360" w:lineRule="atLeast"/>
              <w:jc w:val="center"/>
              <w:textAlignment w:val="bottom"/>
              <w:rPr>
                <w:color w:val="auto"/>
                <w:szCs w:val="21"/>
                <w:highlight w:val="none"/>
              </w:rPr>
            </w:pPr>
          </w:p>
        </w:tc>
        <w:tc>
          <w:tcPr>
            <w:tcW w:w="1942" w:type="dxa"/>
            <w:gridSpan w:val="2"/>
            <w:vAlign w:val="top"/>
          </w:tcPr>
          <w:p>
            <w:pPr>
              <w:widowControl/>
              <w:autoSpaceDE w:val="0"/>
              <w:autoSpaceDN w:val="0"/>
              <w:spacing w:before="60" w:beforeLines="25" w:after="60" w:afterLines="25" w:line="360" w:lineRule="atLeast"/>
              <w:textAlignment w:val="bottom"/>
              <w:rPr>
                <w:color w:val="auto"/>
                <w:szCs w:val="21"/>
                <w:highlight w:val="none"/>
              </w:rPr>
            </w:pPr>
          </w:p>
        </w:tc>
        <w:tc>
          <w:tcPr>
            <w:tcW w:w="1292" w:type="dxa"/>
            <w:vAlign w:val="top"/>
          </w:tcPr>
          <w:p>
            <w:pPr>
              <w:widowControl/>
              <w:autoSpaceDE w:val="0"/>
              <w:autoSpaceDN w:val="0"/>
              <w:spacing w:before="60" w:beforeLines="25" w:after="60" w:afterLines="25" w:line="360" w:lineRule="atLeast"/>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93" w:type="dxa"/>
            <w:gridSpan w:val="2"/>
            <w:vAlign w:val="center"/>
          </w:tcPr>
          <w:p>
            <w:pPr>
              <w:widowControl/>
              <w:autoSpaceDE w:val="0"/>
              <w:autoSpaceDN w:val="0"/>
              <w:spacing w:before="60" w:beforeLines="25" w:after="60" w:afterLines="25" w:line="360" w:lineRule="atLeast"/>
              <w:jc w:val="center"/>
              <w:textAlignment w:val="bottom"/>
              <w:rPr>
                <w:color w:val="auto"/>
                <w:szCs w:val="21"/>
                <w:highlight w:val="none"/>
              </w:rPr>
            </w:pPr>
          </w:p>
        </w:tc>
        <w:tc>
          <w:tcPr>
            <w:tcW w:w="4260" w:type="dxa"/>
            <w:gridSpan w:val="5"/>
            <w:vAlign w:val="center"/>
          </w:tcPr>
          <w:p>
            <w:pPr>
              <w:widowControl/>
              <w:autoSpaceDE w:val="0"/>
              <w:autoSpaceDN w:val="0"/>
              <w:spacing w:before="60" w:beforeLines="25" w:after="60" w:afterLines="25" w:line="360" w:lineRule="atLeast"/>
              <w:jc w:val="center"/>
              <w:textAlignment w:val="bottom"/>
              <w:rPr>
                <w:color w:val="auto"/>
                <w:szCs w:val="21"/>
                <w:highlight w:val="none"/>
              </w:rPr>
            </w:pPr>
          </w:p>
        </w:tc>
        <w:tc>
          <w:tcPr>
            <w:tcW w:w="1942" w:type="dxa"/>
            <w:gridSpan w:val="2"/>
            <w:vAlign w:val="top"/>
          </w:tcPr>
          <w:p>
            <w:pPr>
              <w:widowControl/>
              <w:autoSpaceDE w:val="0"/>
              <w:autoSpaceDN w:val="0"/>
              <w:spacing w:before="60" w:beforeLines="25" w:after="60" w:afterLines="25" w:line="360" w:lineRule="atLeast"/>
              <w:textAlignment w:val="bottom"/>
              <w:rPr>
                <w:color w:val="auto"/>
                <w:szCs w:val="21"/>
                <w:highlight w:val="none"/>
              </w:rPr>
            </w:pPr>
          </w:p>
        </w:tc>
        <w:tc>
          <w:tcPr>
            <w:tcW w:w="1292" w:type="dxa"/>
            <w:vAlign w:val="top"/>
          </w:tcPr>
          <w:p>
            <w:pPr>
              <w:widowControl/>
              <w:autoSpaceDE w:val="0"/>
              <w:autoSpaceDN w:val="0"/>
              <w:spacing w:before="60" w:beforeLines="25" w:after="60" w:afterLines="25" w:line="360" w:lineRule="atLeast"/>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453" w:type="dxa"/>
            <w:gridSpan w:val="3"/>
            <w:vAlign w:val="center"/>
          </w:tcPr>
          <w:p>
            <w:pPr>
              <w:widowControl/>
              <w:autoSpaceDE w:val="0"/>
              <w:autoSpaceDN w:val="0"/>
              <w:spacing w:before="60" w:beforeLines="25" w:after="60" w:afterLines="25" w:line="360" w:lineRule="atLeast"/>
              <w:jc w:val="center"/>
              <w:textAlignment w:val="bottom"/>
              <w:rPr>
                <w:color w:val="auto"/>
                <w:szCs w:val="21"/>
                <w:highlight w:val="none"/>
              </w:rPr>
            </w:pPr>
            <w:r>
              <w:rPr>
                <w:color w:val="auto"/>
                <w:szCs w:val="21"/>
                <w:highlight w:val="none"/>
              </w:rPr>
              <w:t>获奖情况</w:t>
            </w:r>
          </w:p>
        </w:tc>
        <w:tc>
          <w:tcPr>
            <w:tcW w:w="6334" w:type="dxa"/>
            <w:gridSpan w:val="7"/>
            <w:vAlign w:val="top"/>
          </w:tcPr>
          <w:p>
            <w:pPr>
              <w:widowControl/>
              <w:autoSpaceDE w:val="0"/>
              <w:autoSpaceDN w:val="0"/>
              <w:spacing w:before="60" w:beforeLines="25" w:after="60" w:afterLines="25" w:line="360" w:lineRule="atLeast"/>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453" w:type="dxa"/>
            <w:gridSpan w:val="3"/>
            <w:vAlign w:val="center"/>
          </w:tcPr>
          <w:p>
            <w:pPr>
              <w:widowControl/>
              <w:autoSpaceDE w:val="0"/>
              <w:autoSpaceDN w:val="0"/>
              <w:spacing w:line="360" w:lineRule="atLeast"/>
              <w:jc w:val="center"/>
              <w:textAlignment w:val="bottom"/>
              <w:rPr>
                <w:color w:val="auto"/>
                <w:szCs w:val="21"/>
                <w:highlight w:val="none"/>
              </w:rPr>
            </w:pPr>
            <w:r>
              <w:rPr>
                <w:rFonts w:hint="eastAsia"/>
                <w:color w:val="auto"/>
                <w:szCs w:val="21"/>
                <w:highlight w:val="none"/>
              </w:rPr>
              <w:t>目前承担的任务</w:t>
            </w:r>
          </w:p>
        </w:tc>
        <w:tc>
          <w:tcPr>
            <w:tcW w:w="6334" w:type="dxa"/>
            <w:gridSpan w:val="7"/>
            <w:vAlign w:val="top"/>
          </w:tcPr>
          <w:p>
            <w:pPr>
              <w:widowControl/>
              <w:autoSpaceDE w:val="0"/>
              <w:autoSpaceDN w:val="0"/>
              <w:spacing w:line="360" w:lineRule="atLeast"/>
              <w:textAlignment w:val="bottom"/>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453" w:type="dxa"/>
            <w:gridSpan w:val="3"/>
            <w:vAlign w:val="center"/>
          </w:tcPr>
          <w:p>
            <w:pPr>
              <w:widowControl/>
              <w:autoSpaceDE w:val="0"/>
              <w:autoSpaceDN w:val="0"/>
              <w:spacing w:line="360" w:lineRule="atLeast"/>
              <w:jc w:val="center"/>
              <w:textAlignment w:val="bottom"/>
              <w:rPr>
                <w:color w:val="auto"/>
                <w:szCs w:val="21"/>
                <w:highlight w:val="none"/>
              </w:rPr>
            </w:pPr>
            <w:r>
              <w:rPr>
                <w:color w:val="auto"/>
                <w:szCs w:val="21"/>
                <w:highlight w:val="none"/>
              </w:rPr>
              <w:t>备注</w:t>
            </w:r>
          </w:p>
        </w:tc>
        <w:tc>
          <w:tcPr>
            <w:tcW w:w="6334" w:type="dxa"/>
            <w:gridSpan w:val="7"/>
            <w:vAlign w:val="top"/>
          </w:tcPr>
          <w:p>
            <w:pPr>
              <w:widowControl/>
              <w:autoSpaceDE w:val="0"/>
              <w:autoSpaceDN w:val="0"/>
              <w:spacing w:line="360" w:lineRule="atLeast"/>
              <w:textAlignment w:val="bottom"/>
              <w:rPr>
                <w:color w:val="auto"/>
                <w:szCs w:val="21"/>
                <w:highlight w:val="none"/>
              </w:rPr>
            </w:pPr>
          </w:p>
        </w:tc>
      </w:tr>
    </w:tbl>
    <w:p>
      <w:pPr>
        <w:ind w:left="420" w:hanging="420" w:hangingChars="200"/>
        <w:rPr>
          <w:color w:val="auto"/>
          <w:szCs w:val="21"/>
          <w:highlight w:val="none"/>
        </w:rPr>
      </w:pPr>
      <w:r>
        <w:rPr>
          <w:color w:val="auto"/>
          <w:szCs w:val="21"/>
          <w:highlight w:val="none"/>
        </w:rPr>
        <w:t>注：</w:t>
      </w:r>
      <w:r>
        <w:rPr>
          <w:rFonts w:hint="eastAsia"/>
          <w:color w:val="auto"/>
          <w:szCs w:val="21"/>
          <w:highlight w:val="none"/>
        </w:rPr>
        <w:t>1.</w:t>
      </w:r>
      <w:r>
        <w:rPr>
          <w:color w:val="auto"/>
          <w:szCs w:val="21"/>
          <w:highlight w:val="none"/>
        </w:rPr>
        <w:t>本表应</w:t>
      </w:r>
      <w:r>
        <w:rPr>
          <w:rFonts w:hint="eastAsia"/>
          <w:color w:val="auto"/>
          <w:szCs w:val="21"/>
          <w:highlight w:val="none"/>
        </w:rPr>
        <w:t>填写项目负责人</w:t>
      </w:r>
      <w:r>
        <w:rPr>
          <w:color w:val="auto"/>
          <w:szCs w:val="21"/>
          <w:highlight w:val="none"/>
        </w:rPr>
        <w:t>相关情况</w:t>
      </w:r>
      <w:r>
        <w:rPr>
          <w:rFonts w:hint="eastAsia"/>
          <w:color w:val="auto"/>
          <w:szCs w:val="21"/>
          <w:highlight w:val="none"/>
        </w:rPr>
        <w:t>。</w:t>
      </w:r>
    </w:p>
    <w:p>
      <w:pPr>
        <w:numPr>
          <w:ilvl w:val="-1"/>
          <w:numId w:val="0"/>
        </w:numPr>
        <w:spacing w:line="240" w:lineRule="auto"/>
        <w:ind w:left="420" w:hanging="420" w:hangingChars="200"/>
        <w:jc w:val="left"/>
        <w:outlineLvl w:val="9"/>
        <w:rPr>
          <w:color w:val="auto"/>
          <w:szCs w:val="21"/>
          <w:highlight w:val="none"/>
        </w:rPr>
      </w:pPr>
      <w:r>
        <w:rPr>
          <w:rFonts w:hint="eastAsia"/>
          <w:color w:val="auto"/>
          <w:szCs w:val="21"/>
          <w:highlight w:val="none"/>
        </w:rPr>
        <w:t>2.</w:t>
      </w:r>
      <w:r>
        <w:rPr>
          <w:rFonts w:hint="eastAsia"/>
          <w:color w:val="auto"/>
          <w:szCs w:val="21"/>
          <w:highlight w:val="none"/>
          <w:lang w:val="en-US" w:eastAsia="zh-CN"/>
        </w:rPr>
        <w:t>申请人</w:t>
      </w:r>
      <w:r>
        <w:rPr>
          <w:color w:val="auto"/>
          <w:szCs w:val="21"/>
          <w:highlight w:val="none"/>
        </w:rPr>
        <w:t>应根据</w:t>
      </w:r>
      <w:r>
        <w:rPr>
          <w:rFonts w:hint="eastAsia"/>
          <w:color w:val="auto"/>
          <w:szCs w:val="21"/>
          <w:highlight w:val="none"/>
          <w:lang w:val="en-US" w:eastAsia="zh-CN"/>
        </w:rPr>
        <w:t>比选</w:t>
      </w:r>
      <w:r>
        <w:rPr>
          <w:rFonts w:hint="eastAsia"/>
          <w:color w:val="auto"/>
          <w:szCs w:val="21"/>
          <w:highlight w:val="none"/>
        </w:rPr>
        <w:t>文件</w:t>
      </w:r>
      <w:r>
        <w:rPr>
          <w:color w:val="auto"/>
          <w:szCs w:val="21"/>
          <w:highlight w:val="none"/>
        </w:rPr>
        <w:t>第二章</w:t>
      </w:r>
      <w:r>
        <w:rPr>
          <w:rFonts w:hint="eastAsia"/>
          <w:color w:val="auto"/>
          <w:szCs w:val="21"/>
          <w:highlight w:val="none"/>
        </w:rPr>
        <w:t>“</w:t>
      </w:r>
      <w:r>
        <w:rPr>
          <w:rFonts w:hint="eastAsia"/>
          <w:color w:val="auto"/>
          <w:szCs w:val="21"/>
          <w:highlight w:val="none"/>
          <w:lang w:val="en-US" w:eastAsia="zh-CN"/>
        </w:rPr>
        <w:t>申请人</w:t>
      </w:r>
      <w:r>
        <w:rPr>
          <w:color w:val="auto"/>
          <w:szCs w:val="21"/>
          <w:highlight w:val="none"/>
        </w:rPr>
        <w:t>须知</w:t>
      </w:r>
      <w:r>
        <w:rPr>
          <w:rFonts w:hint="eastAsia"/>
          <w:color w:val="auto"/>
          <w:szCs w:val="21"/>
          <w:highlight w:val="none"/>
        </w:rPr>
        <w:t>”</w:t>
      </w:r>
      <w:r>
        <w:rPr>
          <w:color w:val="auto"/>
          <w:szCs w:val="21"/>
          <w:highlight w:val="none"/>
        </w:rPr>
        <w:t>前附表</w:t>
      </w:r>
      <w:r>
        <w:rPr>
          <w:rFonts w:hint="eastAsia"/>
          <w:color w:val="auto"/>
          <w:szCs w:val="21"/>
          <w:highlight w:val="none"/>
        </w:rPr>
        <w:t>第3.5.5项</w:t>
      </w:r>
      <w:r>
        <w:rPr>
          <w:color w:val="auto"/>
          <w:szCs w:val="21"/>
          <w:highlight w:val="none"/>
        </w:rPr>
        <w:t>要求在本表后附相关证明材料。</w:t>
      </w:r>
    </w:p>
    <w:p>
      <w:pPr>
        <w:numPr>
          <w:ilvl w:val="-1"/>
          <w:numId w:val="0"/>
        </w:numPr>
        <w:spacing w:line="240" w:lineRule="auto"/>
        <w:ind w:left="420" w:hanging="602" w:hangingChars="200"/>
        <w:jc w:val="left"/>
        <w:outlineLvl w:val="9"/>
        <w:rPr>
          <w:rFonts w:hint="eastAsia" w:ascii="黑体" w:hAnsi="黑体" w:eastAsia="黑体" w:cs="宋体"/>
          <w:b/>
          <w:bCs/>
          <w:color w:val="auto"/>
          <w:kern w:val="0"/>
          <w:sz w:val="30"/>
          <w:szCs w:val="30"/>
          <w:highlight w:val="none"/>
          <w:lang w:eastAsia="zh-CN"/>
        </w:rPr>
      </w:pPr>
    </w:p>
    <w:p>
      <w:pPr>
        <w:numPr>
          <w:ilvl w:val="-1"/>
          <w:numId w:val="0"/>
        </w:numPr>
        <w:spacing w:line="240" w:lineRule="auto"/>
        <w:jc w:val="left"/>
        <w:outlineLvl w:val="9"/>
        <w:rPr>
          <w:rFonts w:hint="eastAsia" w:ascii="黑体" w:hAnsi="黑体" w:eastAsia="黑体" w:cs="宋体"/>
          <w:b/>
          <w:bCs/>
          <w:color w:val="auto"/>
          <w:kern w:val="0"/>
          <w:sz w:val="30"/>
          <w:szCs w:val="30"/>
          <w:highlight w:val="none"/>
          <w:lang w:eastAsia="zh-CN"/>
        </w:rPr>
      </w:pPr>
      <w:r>
        <w:rPr>
          <w:rFonts w:hint="eastAsia" w:ascii="黑体" w:hAnsi="黑体" w:eastAsia="黑体" w:cs="宋体"/>
          <w:b/>
          <w:bCs/>
          <w:color w:val="auto"/>
          <w:kern w:val="0"/>
          <w:sz w:val="30"/>
          <w:szCs w:val="30"/>
          <w:highlight w:val="none"/>
          <w:lang w:eastAsia="zh-CN"/>
        </w:rPr>
        <w:br w:type="page"/>
      </w:r>
    </w:p>
    <w:p>
      <w:pPr>
        <w:pStyle w:val="5"/>
        <w:keepNext/>
        <w:keepLines/>
        <w:pageBreakBefore w:val="0"/>
        <w:widowControl w:val="0"/>
        <w:kinsoku/>
        <w:wordWrap/>
        <w:overflowPunct/>
        <w:topLinePunct w:val="0"/>
        <w:autoSpaceDE/>
        <w:autoSpaceDN/>
        <w:bidi w:val="0"/>
        <w:adjustRightInd/>
        <w:snapToGrid/>
        <w:spacing w:line="377" w:lineRule="auto"/>
        <w:jc w:val="center"/>
        <w:textAlignment w:val="auto"/>
        <w:outlineLvl w:val="2"/>
        <w:rPr>
          <w:rFonts w:hint="eastAsia" w:ascii="黑体" w:hAnsi="黑体" w:eastAsia="黑体"/>
          <w:b w:val="0"/>
          <w:bCs w:val="0"/>
          <w:color w:val="auto"/>
          <w:szCs w:val="24"/>
          <w:highlight w:val="none"/>
        </w:rPr>
      </w:pPr>
      <w:bookmarkStart w:id="490" w:name="_Toc6730"/>
      <w:r>
        <w:rPr>
          <w:rFonts w:hint="eastAsia" w:ascii="黑体" w:hAnsi="黑体" w:eastAsia="黑体"/>
          <w:b w:val="0"/>
          <w:bCs w:val="0"/>
          <w:color w:val="auto"/>
          <w:szCs w:val="24"/>
          <w:highlight w:val="none"/>
          <w:lang w:eastAsia="zh-CN"/>
        </w:rPr>
        <w:t>（</w:t>
      </w:r>
      <w:r>
        <w:rPr>
          <w:rFonts w:hint="eastAsia" w:ascii="黑体" w:hAnsi="黑体" w:eastAsia="黑体"/>
          <w:b w:val="0"/>
          <w:bCs w:val="0"/>
          <w:color w:val="auto"/>
          <w:szCs w:val="24"/>
          <w:highlight w:val="none"/>
          <w:lang w:val="en-US" w:eastAsia="zh-CN"/>
        </w:rPr>
        <w:t>六</w:t>
      </w:r>
      <w:r>
        <w:rPr>
          <w:rFonts w:hint="eastAsia" w:ascii="黑体" w:hAnsi="黑体" w:eastAsia="黑体"/>
          <w:b w:val="0"/>
          <w:bCs w:val="0"/>
          <w:color w:val="auto"/>
          <w:szCs w:val="24"/>
          <w:highlight w:val="none"/>
          <w:lang w:eastAsia="zh-CN"/>
        </w:rPr>
        <w:t>）</w:t>
      </w:r>
      <w:bookmarkStart w:id="491" w:name="_Toc7289"/>
      <w:bookmarkStart w:id="492" w:name="_Toc23930"/>
      <w:bookmarkStart w:id="493" w:name="_Toc26163"/>
      <w:bookmarkStart w:id="494" w:name="_Toc97106853"/>
      <w:bookmarkStart w:id="495" w:name="_Toc23739"/>
      <w:bookmarkStart w:id="496" w:name="_Toc53774217"/>
      <w:bookmarkStart w:id="497" w:name="_Toc788"/>
      <w:bookmarkStart w:id="498" w:name="_Toc444855455"/>
      <w:bookmarkStart w:id="499" w:name="_Toc444867361"/>
      <w:r>
        <w:rPr>
          <w:rFonts w:hint="eastAsia" w:ascii="黑体" w:hAnsi="黑体" w:eastAsia="黑体"/>
          <w:b w:val="0"/>
          <w:bCs w:val="0"/>
          <w:color w:val="auto"/>
          <w:szCs w:val="24"/>
          <w:highlight w:val="none"/>
        </w:rPr>
        <w:t>拟投入</w:t>
      </w:r>
      <w:r>
        <w:rPr>
          <w:rFonts w:hint="eastAsia" w:ascii="黑体" w:hAnsi="黑体" w:eastAsia="黑体"/>
          <w:b w:val="0"/>
          <w:bCs w:val="0"/>
          <w:color w:val="auto"/>
          <w:szCs w:val="24"/>
          <w:highlight w:val="none"/>
          <w:lang w:val="en-US" w:eastAsia="zh-CN"/>
        </w:rPr>
        <w:t>其他</w:t>
      </w:r>
      <w:r>
        <w:rPr>
          <w:rFonts w:hint="eastAsia" w:ascii="黑体" w:hAnsi="黑体" w:eastAsia="黑体"/>
          <w:b w:val="0"/>
          <w:bCs w:val="0"/>
          <w:color w:val="auto"/>
          <w:szCs w:val="24"/>
          <w:highlight w:val="none"/>
        </w:rPr>
        <w:t>招标代理</w:t>
      </w:r>
      <w:r>
        <w:rPr>
          <w:rFonts w:hint="eastAsia" w:ascii="黑体" w:hAnsi="黑体" w:eastAsia="黑体"/>
          <w:b w:val="0"/>
          <w:bCs w:val="0"/>
          <w:color w:val="auto"/>
          <w:szCs w:val="24"/>
          <w:highlight w:val="none"/>
          <w:lang w:val="en-US" w:eastAsia="zh-CN"/>
        </w:rPr>
        <w:t>人员</w:t>
      </w:r>
      <w:bookmarkEnd w:id="491"/>
      <w:bookmarkEnd w:id="492"/>
      <w:bookmarkEnd w:id="493"/>
      <w:bookmarkEnd w:id="494"/>
      <w:bookmarkEnd w:id="495"/>
      <w:bookmarkEnd w:id="496"/>
      <w:bookmarkEnd w:id="497"/>
      <w:bookmarkEnd w:id="498"/>
      <w:bookmarkEnd w:id="499"/>
      <w:r>
        <w:rPr>
          <w:rFonts w:hint="eastAsia" w:ascii="黑体" w:hAnsi="黑体" w:eastAsia="黑体"/>
          <w:b w:val="0"/>
          <w:bCs w:val="0"/>
          <w:color w:val="auto"/>
          <w:szCs w:val="24"/>
          <w:highlight w:val="none"/>
          <w:lang w:val="en-US" w:eastAsia="zh-CN"/>
        </w:rPr>
        <w:t>汇总表</w:t>
      </w:r>
      <w:bookmarkEnd w:id="490"/>
    </w:p>
    <w:tbl>
      <w:tblPr>
        <w:tblStyle w:val="30"/>
        <w:tblW w:w="9357" w:type="dxa"/>
        <w:tblInd w:w="-318" w:type="dxa"/>
        <w:tblLayout w:type="fixed"/>
        <w:tblCellMar>
          <w:top w:w="0" w:type="dxa"/>
          <w:left w:w="108" w:type="dxa"/>
          <w:bottom w:w="0" w:type="dxa"/>
          <w:right w:w="108" w:type="dxa"/>
        </w:tblCellMar>
      </w:tblPr>
      <w:tblGrid>
        <w:gridCol w:w="710"/>
        <w:gridCol w:w="850"/>
        <w:gridCol w:w="1195"/>
        <w:gridCol w:w="860"/>
        <w:gridCol w:w="1670"/>
        <w:gridCol w:w="860"/>
        <w:gridCol w:w="860"/>
        <w:gridCol w:w="860"/>
        <w:gridCol w:w="1492"/>
      </w:tblGrid>
      <w:tr>
        <w:tblPrEx>
          <w:tblCellMar>
            <w:top w:w="0" w:type="dxa"/>
            <w:left w:w="108" w:type="dxa"/>
            <w:bottom w:w="0" w:type="dxa"/>
            <w:right w:w="108" w:type="dxa"/>
          </w:tblCellMar>
        </w:tblPrEx>
        <w:trPr>
          <w:trHeight w:val="539" w:hRule="atLeast"/>
        </w:trPr>
        <w:tc>
          <w:tcPr>
            <w:tcW w:w="71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序号</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职务</w:t>
            </w:r>
          </w:p>
        </w:tc>
        <w:tc>
          <w:tcPr>
            <w:tcW w:w="119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姓名</w:t>
            </w:r>
          </w:p>
        </w:tc>
        <w:tc>
          <w:tcPr>
            <w:tcW w:w="8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职称</w:t>
            </w:r>
          </w:p>
        </w:tc>
        <w:tc>
          <w:tcPr>
            <w:tcW w:w="5742"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职业或执业资格证明</w:t>
            </w:r>
          </w:p>
        </w:tc>
      </w:tr>
      <w:tr>
        <w:tblPrEx>
          <w:tblCellMar>
            <w:top w:w="0" w:type="dxa"/>
            <w:left w:w="108" w:type="dxa"/>
            <w:bottom w:w="0" w:type="dxa"/>
            <w:right w:w="108" w:type="dxa"/>
          </w:tblCellMar>
        </w:tblPrEx>
        <w:trPr>
          <w:trHeight w:val="566"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kern w:val="0"/>
                <w:szCs w:val="21"/>
                <w:highlight w:val="none"/>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kern w:val="0"/>
                <w:szCs w:val="21"/>
                <w:highlight w:val="none"/>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kern w:val="0"/>
                <w:szCs w:val="21"/>
                <w:highlight w:val="none"/>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kern w:val="0"/>
                <w:szCs w:val="21"/>
                <w:highlight w:val="none"/>
              </w:rPr>
            </w:pPr>
          </w:p>
        </w:tc>
        <w:tc>
          <w:tcPr>
            <w:tcW w:w="1670" w:type="dxa"/>
            <w:tcBorders>
              <w:top w:val="nil"/>
              <w:left w:val="nil"/>
              <w:bottom w:val="single" w:color="auto" w:sz="4" w:space="0"/>
              <w:right w:val="single" w:color="auto" w:sz="4" w:space="0"/>
            </w:tcBorders>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证书名称</w:t>
            </w:r>
          </w:p>
        </w:tc>
        <w:tc>
          <w:tcPr>
            <w:tcW w:w="860" w:type="dxa"/>
            <w:tcBorders>
              <w:top w:val="nil"/>
              <w:left w:val="nil"/>
              <w:bottom w:val="single" w:color="auto" w:sz="4" w:space="0"/>
              <w:right w:val="single" w:color="auto" w:sz="4" w:space="0"/>
            </w:tcBorders>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级别</w:t>
            </w:r>
          </w:p>
        </w:tc>
        <w:tc>
          <w:tcPr>
            <w:tcW w:w="860" w:type="dxa"/>
            <w:tcBorders>
              <w:top w:val="nil"/>
              <w:left w:val="nil"/>
              <w:bottom w:val="single" w:color="auto" w:sz="4" w:space="0"/>
              <w:right w:val="single" w:color="auto" w:sz="4" w:space="0"/>
            </w:tcBorders>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证号</w:t>
            </w:r>
          </w:p>
        </w:tc>
        <w:tc>
          <w:tcPr>
            <w:tcW w:w="860" w:type="dxa"/>
            <w:tcBorders>
              <w:top w:val="nil"/>
              <w:left w:val="nil"/>
              <w:bottom w:val="single" w:color="auto" w:sz="4" w:space="0"/>
              <w:right w:val="single" w:color="auto" w:sz="4" w:space="0"/>
            </w:tcBorders>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专业</w:t>
            </w:r>
          </w:p>
        </w:tc>
        <w:tc>
          <w:tcPr>
            <w:tcW w:w="1492" w:type="dxa"/>
            <w:tcBorders>
              <w:top w:val="nil"/>
              <w:left w:val="nil"/>
              <w:bottom w:val="single" w:color="auto" w:sz="4" w:space="0"/>
              <w:right w:val="single" w:color="auto" w:sz="4" w:space="0"/>
            </w:tcBorders>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备注</w:t>
            </w: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1</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2</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3</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4</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5</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6</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7</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8</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9</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10</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11</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12</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13</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14</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15</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16</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17</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559"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Arial Narrow" w:hAnsi="Arial Narrow" w:cs="宋体"/>
                <w:color w:val="auto"/>
                <w:kern w:val="0"/>
                <w:szCs w:val="21"/>
                <w:highlight w:val="none"/>
              </w:rPr>
            </w:pPr>
            <w:r>
              <w:rPr>
                <w:rFonts w:hint="eastAsia" w:ascii="Arial Narrow" w:hAnsi="Arial Narrow" w:cs="宋体"/>
                <w:color w:val="auto"/>
                <w:kern w:val="0"/>
                <w:szCs w:val="21"/>
                <w:highlight w:val="none"/>
              </w:rPr>
              <w:t>18</w:t>
            </w:r>
          </w:p>
        </w:tc>
        <w:tc>
          <w:tcPr>
            <w:tcW w:w="85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67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8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c>
          <w:tcPr>
            <w:tcW w:w="149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szCs w:val="22"/>
                <w:highlight w:val="none"/>
              </w:rPr>
            </w:pPr>
          </w:p>
        </w:tc>
      </w:tr>
      <w:tr>
        <w:tblPrEx>
          <w:tblCellMar>
            <w:top w:w="0" w:type="dxa"/>
            <w:left w:w="108" w:type="dxa"/>
            <w:bottom w:w="0" w:type="dxa"/>
            <w:right w:w="108" w:type="dxa"/>
          </w:tblCellMar>
        </w:tblPrEx>
        <w:trPr>
          <w:trHeight w:val="312" w:hRule="atLeast"/>
        </w:trPr>
        <w:tc>
          <w:tcPr>
            <w:tcW w:w="9357" w:type="dxa"/>
            <w:gridSpan w:val="9"/>
            <w:tcBorders>
              <w:top w:val="single" w:color="auto" w:sz="4" w:space="0"/>
              <w:left w:val="nil"/>
              <w:bottom w:val="nil"/>
              <w:right w:val="nil"/>
            </w:tcBorders>
            <w:vAlign w:val="center"/>
          </w:tcPr>
          <w:p>
            <w:pPr>
              <w:widowControl/>
              <w:spacing w:line="240" w:lineRule="exact"/>
              <w:rPr>
                <w:rFonts w:ascii="宋体" w:hAnsi="宋体" w:cs="宋体"/>
                <w:color w:val="auto"/>
                <w:kern w:val="0"/>
                <w:szCs w:val="21"/>
                <w:highlight w:val="none"/>
              </w:rPr>
            </w:pPr>
            <w:r>
              <w:rPr>
                <w:rFonts w:hint="eastAsia" w:ascii="宋体" w:hAnsi="宋体" w:cs="宋体"/>
                <w:color w:val="auto"/>
                <w:kern w:val="0"/>
                <w:szCs w:val="21"/>
                <w:highlight w:val="none"/>
              </w:rPr>
              <w:t>注：1．职务是指在招标代理机构所担任的职务；</w:t>
            </w:r>
          </w:p>
          <w:p>
            <w:pPr>
              <w:widowControl/>
              <w:spacing w:line="240" w:lineRule="exact"/>
              <w:ind w:firstLine="405"/>
              <w:rPr>
                <w:rFonts w:ascii="宋体" w:hAnsi="宋体" w:cs="宋体"/>
                <w:color w:val="auto"/>
                <w:kern w:val="0"/>
                <w:szCs w:val="21"/>
                <w:highlight w:val="none"/>
              </w:rPr>
            </w:pPr>
            <w:r>
              <w:rPr>
                <w:rFonts w:hint="eastAsia" w:ascii="宋体" w:hAnsi="宋体" w:cs="宋体"/>
                <w:color w:val="auto"/>
                <w:kern w:val="0"/>
                <w:szCs w:val="21"/>
                <w:highlight w:val="none"/>
              </w:rPr>
              <w:t>2．附身份证、上表所列证书；</w:t>
            </w:r>
          </w:p>
          <w:p>
            <w:pPr>
              <w:widowControl/>
              <w:spacing w:line="240" w:lineRule="exact"/>
              <w:ind w:firstLine="405"/>
              <w:rPr>
                <w:rFonts w:ascii="宋体" w:hAnsi="宋体" w:cs="宋体"/>
                <w:color w:val="auto"/>
                <w:kern w:val="0"/>
                <w:szCs w:val="21"/>
                <w:highlight w:val="none"/>
              </w:rPr>
            </w:pPr>
            <w:r>
              <w:rPr>
                <w:rFonts w:hint="eastAsia" w:ascii="宋体" w:hAnsi="宋体" w:cs="宋体"/>
                <w:color w:val="auto"/>
                <w:kern w:val="0"/>
                <w:szCs w:val="21"/>
                <w:highlight w:val="none"/>
              </w:rPr>
              <w:t>3．表格不够填写可另附表。</w:t>
            </w:r>
          </w:p>
        </w:tc>
      </w:tr>
    </w:tbl>
    <w:p>
      <w:pPr>
        <w:rPr>
          <w:rFonts w:ascii="宋体" w:hAnsi="宋体"/>
          <w:color w:val="auto"/>
          <w:sz w:val="32"/>
          <w:szCs w:val="32"/>
          <w:highlight w:val="none"/>
        </w:rPr>
      </w:pPr>
      <w:r>
        <w:rPr>
          <w:rFonts w:ascii="宋体" w:hAnsi="宋体"/>
          <w:color w:val="auto"/>
          <w:sz w:val="32"/>
          <w:szCs w:val="32"/>
          <w:highlight w:val="none"/>
        </w:rPr>
        <w:br w:type="page"/>
      </w:r>
    </w:p>
    <w:p>
      <w:pPr>
        <w:pStyle w:val="5"/>
        <w:keepNext/>
        <w:keepLines/>
        <w:pageBreakBefore w:val="0"/>
        <w:widowControl w:val="0"/>
        <w:kinsoku/>
        <w:wordWrap/>
        <w:overflowPunct/>
        <w:topLinePunct w:val="0"/>
        <w:autoSpaceDE/>
        <w:autoSpaceDN/>
        <w:bidi w:val="0"/>
        <w:adjustRightInd/>
        <w:snapToGrid/>
        <w:spacing w:line="377" w:lineRule="auto"/>
        <w:jc w:val="center"/>
        <w:textAlignment w:val="auto"/>
        <w:outlineLvl w:val="2"/>
        <w:rPr>
          <w:rFonts w:hint="eastAsia" w:ascii="黑体" w:hAnsi="黑体" w:eastAsia="黑体"/>
          <w:b w:val="0"/>
          <w:bCs w:val="0"/>
          <w:color w:val="auto"/>
          <w:szCs w:val="24"/>
          <w:highlight w:val="none"/>
        </w:rPr>
      </w:pPr>
      <w:bookmarkStart w:id="500" w:name="_Toc20619"/>
      <w:r>
        <w:rPr>
          <w:rFonts w:hint="eastAsia" w:ascii="黑体" w:hAnsi="黑体" w:eastAsia="黑体"/>
          <w:b w:val="0"/>
          <w:bCs w:val="0"/>
          <w:color w:val="auto"/>
          <w:szCs w:val="24"/>
          <w:highlight w:val="none"/>
        </w:rPr>
        <w:t>（</w:t>
      </w:r>
      <w:r>
        <w:rPr>
          <w:rFonts w:hint="eastAsia" w:ascii="黑体" w:hAnsi="黑体" w:eastAsia="黑体"/>
          <w:b w:val="0"/>
          <w:bCs w:val="0"/>
          <w:color w:val="auto"/>
          <w:szCs w:val="24"/>
          <w:highlight w:val="none"/>
          <w:lang w:val="en-US" w:eastAsia="zh-CN"/>
        </w:rPr>
        <w:t>七</w:t>
      </w:r>
      <w:r>
        <w:rPr>
          <w:rFonts w:hint="eastAsia" w:ascii="黑体" w:hAnsi="黑体" w:eastAsia="黑体"/>
          <w:b w:val="0"/>
          <w:bCs w:val="0"/>
          <w:color w:val="auto"/>
          <w:szCs w:val="24"/>
          <w:highlight w:val="none"/>
        </w:rPr>
        <w:t>）拟</w:t>
      </w:r>
      <w:r>
        <w:rPr>
          <w:rFonts w:hint="eastAsia" w:ascii="黑体" w:hAnsi="黑体" w:eastAsia="黑体"/>
          <w:b w:val="0"/>
          <w:bCs w:val="0"/>
          <w:color w:val="auto"/>
          <w:szCs w:val="24"/>
          <w:highlight w:val="none"/>
          <w:lang w:val="en-US" w:eastAsia="zh-CN"/>
        </w:rPr>
        <w:t>投入</w:t>
      </w:r>
      <w:r>
        <w:rPr>
          <w:rFonts w:hint="eastAsia" w:ascii="黑体" w:hAnsi="黑体" w:eastAsia="黑体"/>
          <w:b w:val="0"/>
          <w:bCs w:val="0"/>
          <w:color w:val="auto"/>
          <w:szCs w:val="24"/>
          <w:highlight w:val="none"/>
        </w:rPr>
        <w:t>的其他招标代理人员资历表</w:t>
      </w:r>
      <w:bookmarkEnd w:id="500"/>
    </w:p>
    <w:tbl>
      <w:tblPr>
        <w:tblStyle w:val="30"/>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10"/>
        <w:gridCol w:w="50"/>
        <w:gridCol w:w="1128"/>
        <w:gridCol w:w="296"/>
        <w:gridCol w:w="1039"/>
        <w:gridCol w:w="1354"/>
        <w:gridCol w:w="334"/>
        <w:gridCol w:w="1510"/>
        <w:gridCol w:w="382"/>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69" w:hRule="atLeast"/>
        </w:trPr>
        <w:tc>
          <w:tcPr>
            <w:tcW w:w="12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textAlignment w:val="bottom"/>
              <w:rPr>
                <w:color w:val="auto"/>
                <w:szCs w:val="21"/>
                <w:highlight w:val="none"/>
              </w:rPr>
            </w:pPr>
            <w:r>
              <w:rPr>
                <w:color w:val="auto"/>
                <w:szCs w:val="21"/>
                <w:highlight w:val="none"/>
              </w:rPr>
              <w:t>姓    名</w:t>
            </w:r>
          </w:p>
        </w:tc>
        <w:tc>
          <w:tcPr>
            <w:tcW w:w="1474" w:type="dxa"/>
            <w:gridSpan w:val="3"/>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textAlignment w:val="bottom"/>
              <w:rPr>
                <w:bCs/>
                <w:color w:val="auto"/>
                <w:sz w:val="44"/>
                <w:szCs w:val="21"/>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textAlignment w:val="bottom"/>
              <w:rPr>
                <w:color w:val="auto"/>
                <w:szCs w:val="21"/>
                <w:highlight w:val="none"/>
              </w:rPr>
            </w:pPr>
            <w:r>
              <w:rPr>
                <w:color w:val="auto"/>
                <w:szCs w:val="21"/>
                <w:highlight w:val="none"/>
              </w:rPr>
              <w:t>年</w:t>
            </w:r>
            <w:r>
              <w:rPr>
                <w:rFonts w:hint="eastAsia"/>
                <w:color w:val="auto"/>
                <w:szCs w:val="21"/>
                <w:highlight w:val="none"/>
              </w:rPr>
              <w:t xml:space="preserve"> </w:t>
            </w:r>
            <w:r>
              <w:rPr>
                <w:color w:val="auto"/>
                <w:szCs w:val="21"/>
                <w:highlight w:val="none"/>
              </w:rPr>
              <w:t>龄</w:t>
            </w:r>
          </w:p>
        </w:tc>
        <w:tc>
          <w:tcPr>
            <w:tcW w:w="135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textAlignment w:val="bottom"/>
              <w:rPr>
                <w:bCs/>
                <w:color w:val="auto"/>
                <w:sz w:val="44"/>
                <w:szCs w:val="21"/>
                <w:highlight w:val="none"/>
              </w:rPr>
            </w:pPr>
          </w:p>
        </w:tc>
        <w:tc>
          <w:tcPr>
            <w:tcW w:w="1844"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textAlignment w:val="bottom"/>
              <w:rPr>
                <w:color w:val="auto"/>
                <w:szCs w:val="21"/>
                <w:highlight w:val="none"/>
              </w:rPr>
            </w:pPr>
            <w:r>
              <w:rPr>
                <w:color w:val="auto"/>
                <w:szCs w:val="21"/>
                <w:highlight w:val="none"/>
              </w:rPr>
              <w:t>执业或职业资格证书名称</w:t>
            </w:r>
          </w:p>
        </w:tc>
        <w:tc>
          <w:tcPr>
            <w:tcW w:w="1638" w:type="dxa"/>
            <w:gridSpan w:val="2"/>
            <w:tcBorders>
              <w:top w:val="single" w:color="auto" w:sz="4" w:space="0"/>
              <w:left w:val="single" w:color="auto" w:sz="4" w:space="0"/>
              <w:bottom w:val="single" w:color="auto" w:sz="4" w:space="0"/>
              <w:right w:val="single" w:color="auto" w:sz="4" w:space="0"/>
            </w:tcBorders>
            <w:vAlign w:val="top"/>
          </w:tcPr>
          <w:p>
            <w:pPr>
              <w:widowControl/>
              <w:autoSpaceDE w:val="0"/>
              <w:autoSpaceDN w:val="0"/>
              <w:textAlignment w:val="bottom"/>
              <w:rPr>
                <w:b/>
                <w:bCs/>
                <w:color w:val="auto"/>
                <w:sz w:val="4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5" w:hRule="atLeast"/>
        </w:trPr>
        <w:tc>
          <w:tcPr>
            <w:tcW w:w="121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textAlignment w:val="bottom"/>
              <w:rPr>
                <w:color w:val="auto"/>
                <w:szCs w:val="21"/>
                <w:highlight w:val="none"/>
              </w:rPr>
            </w:pPr>
            <w:r>
              <w:rPr>
                <w:color w:val="auto"/>
                <w:szCs w:val="21"/>
                <w:highlight w:val="none"/>
              </w:rPr>
              <w:t>技术职称</w:t>
            </w:r>
          </w:p>
        </w:tc>
        <w:tc>
          <w:tcPr>
            <w:tcW w:w="1474" w:type="dxa"/>
            <w:gridSpan w:val="3"/>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textAlignment w:val="bottom"/>
              <w:rPr>
                <w:bCs/>
                <w:color w:val="auto"/>
                <w:sz w:val="44"/>
                <w:szCs w:val="21"/>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textAlignment w:val="bottom"/>
              <w:rPr>
                <w:color w:val="auto"/>
                <w:szCs w:val="21"/>
                <w:highlight w:val="none"/>
              </w:rPr>
            </w:pPr>
            <w:r>
              <w:rPr>
                <w:color w:val="auto"/>
                <w:szCs w:val="21"/>
                <w:highlight w:val="none"/>
              </w:rPr>
              <w:t>学 历</w:t>
            </w:r>
          </w:p>
        </w:tc>
        <w:tc>
          <w:tcPr>
            <w:tcW w:w="135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textAlignment w:val="bottom"/>
              <w:rPr>
                <w:bCs/>
                <w:color w:val="auto"/>
                <w:sz w:val="44"/>
                <w:szCs w:val="21"/>
                <w:highlight w:val="none"/>
              </w:rPr>
            </w:pPr>
          </w:p>
        </w:tc>
        <w:tc>
          <w:tcPr>
            <w:tcW w:w="1844"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textAlignment w:val="bottom"/>
              <w:rPr>
                <w:color w:val="auto"/>
                <w:szCs w:val="21"/>
                <w:highlight w:val="none"/>
              </w:rPr>
            </w:pPr>
            <w:r>
              <w:rPr>
                <w:color w:val="auto"/>
                <w:szCs w:val="21"/>
                <w:highlight w:val="none"/>
              </w:rPr>
              <w:t>拟在本标段</w:t>
            </w:r>
          </w:p>
          <w:p>
            <w:pPr>
              <w:widowControl/>
              <w:autoSpaceDE w:val="0"/>
              <w:autoSpaceDN w:val="0"/>
              <w:jc w:val="center"/>
              <w:textAlignment w:val="bottom"/>
              <w:rPr>
                <w:color w:val="auto"/>
                <w:szCs w:val="21"/>
                <w:highlight w:val="none"/>
              </w:rPr>
            </w:pPr>
            <w:r>
              <w:rPr>
                <w:color w:val="auto"/>
                <w:szCs w:val="21"/>
                <w:highlight w:val="none"/>
              </w:rPr>
              <w:t>工程任职</w:t>
            </w:r>
          </w:p>
        </w:tc>
        <w:tc>
          <w:tcPr>
            <w:tcW w:w="1638" w:type="dxa"/>
            <w:gridSpan w:val="2"/>
            <w:tcBorders>
              <w:top w:val="single" w:color="auto" w:sz="4" w:space="0"/>
              <w:left w:val="single" w:color="auto" w:sz="4" w:space="0"/>
              <w:bottom w:val="single" w:color="auto" w:sz="4" w:space="0"/>
              <w:right w:val="single" w:color="auto" w:sz="4" w:space="0"/>
            </w:tcBorders>
            <w:vAlign w:val="top"/>
          </w:tcPr>
          <w:p>
            <w:pPr>
              <w:widowControl/>
              <w:autoSpaceDE w:val="0"/>
              <w:autoSpaceDN w:val="0"/>
              <w:textAlignment w:val="bottom"/>
              <w:rPr>
                <w:b/>
                <w:bCs/>
                <w:color w:val="auto"/>
                <w:sz w:val="4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04" w:hRule="atLeast"/>
        </w:trPr>
        <w:tc>
          <w:tcPr>
            <w:tcW w:w="1210" w:type="dxa"/>
            <w:vAlign w:val="center"/>
          </w:tcPr>
          <w:p>
            <w:pPr>
              <w:widowControl/>
              <w:autoSpaceDE w:val="0"/>
              <w:autoSpaceDN w:val="0"/>
              <w:jc w:val="center"/>
              <w:textAlignment w:val="bottom"/>
              <w:rPr>
                <w:color w:val="auto"/>
                <w:szCs w:val="21"/>
                <w:highlight w:val="none"/>
              </w:rPr>
            </w:pPr>
            <w:r>
              <w:rPr>
                <w:color w:val="auto"/>
                <w:szCs w:val="21"/>
                <w:highlight w:val="none"/>
              </w:rPr>
              <w:t>工作年限</w:t>
            </w:r>
          </w:p>
        </w:tc>
        <w:tc>
          <w:tcPr>
            <w:tcW w:w="3867" w:type="dxa"/>
            <w:gridSpan w:val="5"/>
            <w:vAlign w:val="center"/>
          </w:tcPr>
          <w:p>
            <w:pPr>
              <w:widowControl/>
              <w:autoSpaceDE w:val="0"/>
              <w:autoSpaceDN w:val="0"/>
              <w:jc w:val="center"/>
              <w:textAlignment w:val="bottom"/>
              <w:rPr>
                <w:b/>
                <w:bCs/>
                <w:color w:val="auto"/>
                <w:sz w:val="44"/>
                <w:szCs w:val="21"/>
                <w:highlight w:val="none"/>
              </w:rPr>
            </w:pPr>
          </w:p>
        </w:tc>
        <w:tc>
          <w:tcPr>
            <w:tcW w:w="1844" w:type="dxa"/>
            <w:gridSpan w:val="2"/>
            <w:vAlign w:val="center"/>
          </w:tcPr>
          <w:p>
            <w:pPr>
              <w:widowControl/>
              <w:autoSpaceDE w:val="0"/>
              <w:autoSpaceDN w:val="0"/>
              <w:jc w:val="center"/>
              <w:textAlignment w:val="bottom"/>
              <w:rPr>
                <w:color w:val="auto"/>
                <w:szCs w:val="21"/>
                <w:highlight w:val="none"/>
              </w:rPr>
            </w:pPr>
            <w:r>
              <w:rPr>
                <w:color w:val="auto"/>
                <w:highlight w:val="none"/>
              </w:rPr>
              <w:t>从事</w:t>
            </w:r>
            <w:r>
              <w:rPr>
                <w:rFonts w:hint="eastAsia"/>
                <w:color w:val="auto"/>
                <w:highlight w:val="none"/>
                <w:lang w:val="en-US" w:eastAsia="zh-CN"/>
              </w:rPr>
              <w:t>代理</w:t>
            </w:r>
            <w:r>
              <w:rPr>
                <w:color w:val="auto"/>
                <w:highlight w:val="none"/>
              </w:rPr>
              <w:t>服务工作年限</w:t>
            </w:r>
          </w:p>
        </w:tc>
        <w:tc>
          <w:tcPr>
            <w:tcW w:w="1638" w:type="dxa"/>
            <w:gridSpan w:val="2"/>
            <w:vAlign w:val="top"/>
          </w:tcPr>
          <w:p>
            <w:pPr>
              <w:widowControl/>
              <w:autoSpaceDE w:val="0"/>
              <w:autoSpaceDN w:val="0"/>
              <w:textAlignment w:val="bottom"/>
              <w:rPr>
                <w:b/>
                <w:bCs/>
                <w:color w:val="auto"/>
                <w:sz w:val="4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7" w:hRule="atLeast"/>
        </w:trPr>
        <w:tc>
          <w:tcPr>
            <w:tcW w:w="1210" w:type="dxa"/>
            <w:vAlign w:val="center"/>
          </w:tcPr>
          <w:p>
            <w:pPr>
              <w:widowControl/>
              <w:autoSpaceDE w:val="0"/>
              <w:autoSpaceDN w:val="0"/>
              <w:spacing w:before="60" w:beforeLines="25" w:after="60" w:afterLines="25"/>
              <w:jc w:val="center"/>
              <w:textAlignment w:val="bottom"/>
              <w:rPr>
                <w:color w:val="auto"/>
                <w:szCs w:val="21"/>
                <w:highlight w:val="none"/>
              </w:rPr>
            </w:pPr>
            <w:r>
              <w:rPr>
                <w:color w:val="auto"/>
                <w:szCs w:val="21"/>
                <w:highlight w:val="none"/>
              </w:rPr>
              <w:t>毕业学校</w:t>
            </w:r>
          </w:p>
        </w:tc>
        <w:tc>
          <w:tcPr>
            <w:tcW w:w="7349" w:type="dxa"/>
            <w:gridSpan w:val="9"/>
            <w:vAlign w:val="center"/>
          </w:tcPr>
          <w:p>
            <w:pPr>
              <w:widowControl/>
              <w:autoSpaceDE w:val="0"/>
              <w:autoSpaceDN w:val="0"/>
              <w:spacing w:before="60" w:beforeLines="25" w:after="60" w:afterLines="25"/>
              <w:ind w:left="-187" w:leftChars="-89"/>
              <w:jc w:val="center"/>
              <w:textAlignment w:val="bottom"/>
              <w:rPr>
                <w:color w:val="auto"/>
                <w:szCs w:val="21"/>
                <w:highlight w:val="none"/>
              </w:rPr>
            </w:pPr>
            <w:r>
              <w:rPr>
                <w:color w:val="auto"/>
                <w:szCs w:val="21"/>
                <w:highlight w:val="none"/>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94" w:hRule="atLeast"/>
        </w:trPr>
        <w:tc>
          <w:tcPr>
            <w:tcW w:w="8559" w:type="dxa"/>
            <w:gridSpan w:val="10"/>
            <w:vAlign w:val="center"/>
          </w:tcPr>
          <w:p>
            <w:pPr>
              <w:widowControl/>
              <w:autoSpaceDE w:val="0"/>
              <w:autoSpaceDN w:val="0"/>
              <w:spacing w:before="60" w:beforeLines="25" w:after="60" w:afterLines="25"/>
              <w:jc w:val="center"/>
              <w:textAlignment w:val="bottom"/>
              <w:rPr>
                <w:color w:val="auto"/>
                <w:szCs w:val="21"/>
                <w:highlight w:val="none"/>
              </w:rPr>
            </w:pPr>
            <w:r>
              <w:rPr>
                <w:color w:val="auto"/>
                <w:szCs w:val="21"/>
                <w:highlight w:val="none"/>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4" w:hRule="atLeast"/>
        </w:trPr>
        <w:tc>
          <w:tcPr>
            <w:tcW w:w="1260" w:type="dxa"/>
            <w:gridSpan w:val="2"/>
            <w:vAlign w:val="center"/>
          </w:tcPr>
          <w:p>
            <w:pPr>
              <w:widowControl/>
              <w:autoSpaceDE w:val="0"/>
              <w:autoSpaceDN w:val="0"/>
              <w:spacing w:before="60" w:beforeLines="25" w:after="60" w:afterLines="25"/>
              <w:jc w:val="center"/>
              <w:textAlignment w:val="bottom"/>
              <w:rPr>
                <w:color w:val="auto"/>
                <w:szCs w:val="21"/>
                <w:highlight w:val="none"/>
              </w:rPr>
            </w:pPr>
            <w:r>
              <w:rPr>
                <w:color w:val="auto"/>
                <w:highlight w:val="none"/>
              </w:rPr>
              <w:t>时  间</w:t>
            </w:r>
          </w:p>
        </w:tc>
        <w:tc>
          <w:tcPr>
            <w:tcW w:w="4151" w:type="dxa"/>
            <w:gridSpan w:val="5"/>
            <w:vAlign w:val="center"/>
          </w:tcPr>
          <w:p>
            <w:pPr>
              <w:pStyle w:val="54"/>
              <w:widowControl/>
              <w:adjustRightInd/>
              <w:snapToGrid/>
              <w:spacing w:before="60" w:beforeLines="25" w:after="60" w:afterLines="25" w:line="240" w:lineRule="auto"/>
              <w:textAlignment w:val="bottom"/>
              <w:rPr>
                <w:color w:val="auto"/>
                <w:spacing w:val="0"/>
                <w:kern w:val="2"/>
                <w:szCs w:val="21"/>
                <w:highlight w:val="none"/>
              </w:rPr>
            </w:pPr>
            <w:r>
              <w:rPr>
                <w:color w:val="auto"/>
                <w:spacing w:val="0"/>
                <w:kern w:val="2"/>
                <w:szCs w:val="21"/>
                <w:highlight w:val="none"/>
              </w:rPr>
              <w:t>参加过的类似工程项目名称</w:t>
            </w:r>
          </w:p>
        </w:tc>
        <w:tc>
          <w:tcPr>
            <w:tcW w:w="1892" w:type="dxa"/>
            <w:gridSpan w:val="2"/>
            <w:vAlign w:val="center"/>
          </w:tcPr>
          <w:p>
            <w:pPr>
              <w:pStyle w:val="54"/>
              <w:widowControl/>
              <w:adjustRightInd/>
              <w:snapToGrid/>
              <w:spacing w:before="60" w:beforeLines="25" w:after="60" w:afterLines="25" w:line="240" w:lineRule="auto"/>
              <w:textAlignment w:val="bottom"/>
              <w:rPr>
                <w:color w:val="auto"/>
                <w:spacing w:val="0"/>
                <w:kern w:val="2"/>
                <w:szCs w:val="21"/>
                <w:highlight w:val="none"/>
              </w:rPr>
            </w:pPr>
            <w:r>
              <w:rPr>
                <w:color w:val="auto"/>
                <w:spacing w:val="0"/>
                <w:kern w:val="2"/>
                <w:szCs w:val="21"/>
                <w:highlight w:val="none"/>
              </w:rPr>
              <w:t>担任职务</w:t>
            </w:r>
          </w:p>
        </w:tc>
        <w:tc>
          <w:tcPr>
            <w:tcW w:w="1256" w:type="dxa"/>
            <w:vAlign w:val="center"/>
          </w:tcPr>
          <w:p>
            <w:pPr>
              <w:widowControl/>
              <w:autoSpaceDE w:val="0"/>
              <w:autoSpaceDN w:val="0"/>
              <w:spacing w:before="60" w:beforeLines="25" w:after="60" w:afterLines="25"/>
              <w:jc w:val="center"/>
              <w:textAlignment w:val="bottom"/>
              <w:rPr>
                <w:color w:val="auto"/>
                <w:szCs w:val="21"/>
                <w:highlight w:val="none"/>
              </w:rPr>
            </w:pPr>
            <w:r>
              <w:rPr>
                <w:color w:val="auto"/>
                <w:szCs w:val="21"/>
                <w:highlight w:val="none"/>
              </w:rPr>
              <w:t>委托人及联系电话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60" w:type="dxa"/>
            <w:gridSpan w:val="2"/>
            <w:vAlign w:val="center"/>
          </w:tcPr>
          <w:p>
            <w:pPr>
              <w:widowControl/>
              <w:autoSpaceDE w:val="0"/>
              <w:autoSpaceDN w:val="0"/>
              <w:spacing w:before="60" w:beforeLines="25" w:after="60" w:afterLines="25"/>
              <w:jc w:val="center"/>
              <w:textAlignment w:val="bottom"/>
              <w:rPr>
                <w:b/>
                <w:bCs/>
                <w:color w:val="auto"/>
                <w:sz w:val="44"/>
                <w:szCs w:val="21"/>
                <w:highlight w:val="none"/>
              </w:rPr>
            </w:pPr>
          </w:p>
        </w:tc>
        <w:tc>
          <w:tcPr>
            <w:tcW w:w="4151" w:type="dxa"/>
            <w:gridSpan w:val="5"/>
            <w:vAlign w:val="center"/>
          </w:tcPr>
          <w:p>
            <w:pPr>
              <w:widowControl/>
              <w:autoSpaceDE w:val="0"/>
              <w:autoSpaceDN w:val="0"/>
              <w:spacing w:before="60" w:beforeLines="25" w:after="60" w:afterLines="25"/>
              <w:jc w:val="center"/>
              <w:textAlignment w:val="bottom"/>
              <w:rPr>
                <w:b/>
                <w:bCs/>
                <w:color w:val="auto"/>
                <w:sz w:val="44"/>
                <w:szCs w:val="21"/>
                <w:highlight w:val="none"/>
              </w:rPr>
            </w:pPr>
          </w:p>
        </w:tc>
        <w:tc>
          <w:tcPr>
            <w:tcW w:w="1892" w:type="dxa"/>
            <w:gridSpan w:val="2"/>
            <w:vAlign w:val="top"/>
          </w:tcPr>
          <w:p>
            <w:pPr>
              <w:widowControl/>
              <w:autoSpaceDE w:val="0"/>
              <w:autoSpaceDN w:val="0"/>
              <w:spacing w:before="60" w:beforeLines="25" w:after="60" w:afterLines="25"/>
              <w:textAlignment w:val="bottom"/>
              <w:rPr>
                <w:b/>
                <w:bCs/>
                <w:color w:val="auto"/>
                <w:sz w:val="44"/>
                <w:szCs w:val="21"/>
                <w:highlight w:val="none"/>
              </w:rPr>
            </w:pPr>
          </w:p>
        </w:tc>
        <w:tc>
          <w:tcPr>
            <w:tcW w:w="1256" w:type="dxa"/>
            <w:vAlign w:val="top"/>
          </w:tcPr>
          <w:p>
            <w:pPr>
              <w:widowControl/>
              <w:autoSpaceDE w:val="0"/>
              <w:autoSpaceDN w:val="0"/>
              <w:spacing w:before="60" w:beforeLines="25" w:after="60" w:afterLines="25"/>
              <w:textAlignment w:val="bottom"/>
              <w:rPr>
                <w:b/>
                <w:bCs/>
                <w:color w:val="auto"/>
                <w:sz w:val="4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60" w:type="dxa"/>
            <w:gridSpan w:val="2"/>
            <w:vAlign w:val="center"/>
          </w:tcPr>
          <w:p>
            <w:pPr>
              <w:widowControl/>
              <w:autoSpaceDE w:val="0"/>
              <w:autoSpaceDN w:val="0"/>
              <w:spacing w:before="60" w:beforeLines="25" w:after="60" w:afterLines="25"/>
              <w:jc w:val="center"/>
              <w:textAlignment w:val="bottom"/>
              <w:rPr>
                <w:b/>
                <w:bCs/>
                <w:color w:val="auto"/>
                <w:sz w:val="44"/>
                <w:szCs w:val="21"/>
                <w:highlight w:val="none"/>
              </w:rPr>
            </w:pPr>
          </w:p>
        </w:tc>
        <w:tc>
          <w:tcPr>
            <w:tcW w:w="4151" w:type="dxa"/>
            <w:gridSpan w:val="5"/>
            <w:vAlign w:val="center"/>
          </w:tcPr>
          <w:p>
            <w:pPr>
              <w:widowControl/>
              <w:autoSpaceDE w:val="0"/>
              <w:autoSpaceDN w:val="0"/>
              <w:spacing w:before="60" w:beforeLines="25" w:after="60" w:afterLines="25"/>
              <w:jc w:val="center"/>
              <w:textAlignment w:val="bottom"/>
              <w:rPr>
                <w:b/>
                <w:bCs/>
                <w:color w:val="auto"/>
                <w:sz w:val="44"/>
                <w:szCs w:val="21"/>
                <w:highlight w:val="none"/>
              </w:rPr>
            </w:pPr>
          </w:p>
        </w:tc>
        <w:tc>
          <w:tcPr>
            <w:tcW w:w="1892" w:type="dxa"/>
            <w:gridSpan w:val="2"/>
            <w:vAlign w:val="top"/>
          </w:tcPr>
          <w:p>
            <w:pPr>
              <w:widowControl/>
              <w:autoSpaceDE w:val="0"/>
              <w:autoSpaceDN w:val="0"/>
              <w:spacing w:before="60" w:beforeLines="25" w:after="60" w:afterLines="25"/>
              <w:textAlignment w:val="bottom"/>
              <w:rPr>
                <w:b/>
                <w:bCs/>
                <w:color w:val="auto"/>
                <w:sz w:val="44"/>
                <w:szCs w:val="21"/>
                <w:highlight w:val="none"/>
              </w:rPr>
            </w:pPr>
          </w:p>
        </w:tc>
        <w:tc>
          <w:tcPr>
            <w:tcW w:w="1256" w:type="dxa"/>
            <w:vAlign w:val="top"/>
          </w:tcPr>
          <w:p>
            <w:pPr>
              <w:widowControl/>
              <w:autoSpaceDE w:val="0"/>
              <w:autoSpaceDN w:val="0"/>
              <w:spacing w:before="60" w:beforeLines="25" w:after="60" w:afterLines="25"/>
              <w:textAlignment w:val="bottom"/>
              <w:rPr>
                <w:b/>
                <w:bCs/>
                <w:color w:val="auto"/>
                <w:sz w:val="4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60" w:type="dxa"/>
            <w:gridSpan w:val="2"/>
            <w:vAlign w:val="center"/>
          </w:tcPr>
          <w:p>
            <w:pPr>
              <w:widowControl/>
              <w:autoSpaceDE w:val="0"/>
              <w:autoSpaceDN w:val="0"/>
              <w:spacing w:before="60" w:beforeLines="25" w:after="60" w:afterLines="25"/>
              <w:jc w:val="center"/>
              <w:textAlignment w:val="bottom"/>
              <w:rPr>
                <w:b/>
                <w:bCs/>
                <w:color w:val="auto"/>
                <w:sz w:val="44"/>
                <w:szCs w:val="21"/>
                <w:highlight w:val="none"/>
              </w:rPr>
            </w:pPr>
          </w:p>
        </w:tc>
        <w:tc>
          <w:tcPr>
            <w:tcW w:w="4151" w:type="dxa"/>
            <w:gridSpan w:val="5"/>
            <w:vAlign w:val="center"/>
          </w:tcPr>
          <w:p>
            <w:pPr>
              <w:widowControl/>
              <w:autoSpaceDE w:val="0"/>
              <w:autoSpaceDN w:val="0"/>
              <w:spacing w:before="60" w:beforeLines="25" w:after="60" w:afterLines="25"/>
              <w:jc w:val="center"/>
              <w:textAlignment w:val="bottom"/>
              <w:rPr>
                <w:b/>
                <w:bCs/>
                <w:color w:val="auto"/>
                <w:sz w:val="44"/>
                <w:szCs w:val="21"/>
                <w:highlight w:val="none"/>
              </w:rPr>
            </w:pPr>
          </w:p>
        </w:tc>
        <w:tc>
          <w:tcPr>
            <w:tcW w:w="1892" w:type="dxa"/>
            <w:gridSpan w:val="2"/>
            <w:vAlign w:val="top"/>
          </w:tcPr>
          <w:p>
            <w:pPr>
              <w:widowControl/>
              <w:autoSpaceDE w:val="0"/>
              <w:autoSpaceDN w:val="0"/>
              <w:spacing w:before="60" w:beforeLines="25" w:after="60" w:afterLines="25"/>
              <w:textAlignment w:val="bottom"/>
              <w:rPr>
                <w:b/>
                <w:bCs/>
                <w:color w:val="auto"/>
                <w:sz w:val="44"/>
                <w:szCs w:val="21"/>
                <w:highlight w:val="none"/>
              </w:rPr>
            </w:pPr>
          </w:p>
        </w:tc>
        <w:tc>
          <w:tcPr>
            <w:tcW w:w="1256" w:type="dxa"/>
            <w:vAlign w:val="top"/>
          </w:tcPr>
          <w:p>
            <w:pPr>
              <w:widowControl/>
              <w:autoSpaceDE w:val="0"/>
              <w:autoSpaceDN w:val="0"/>
              <w:spacing w:before="60" w:beforeLines="25" w:after="60" w:afterLines="25"/>
              <w:textAlignment w:val="bottom"/>
              <w:rPr>
                <w:b/>
                <w:bCs/>
                <w:color w:val="auto"/>
                <w:sz w:val="4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60" w:type="dxa"/>
            <w:gridSpan w:val="2"/>
            <w:vAlign w:val="center"/>
          </w:tcPr>
          <w:p>
            <w:pPr>
              <w:widowControl/>
              <w:autoSpaceDE w:val="0"/>
              <w:autoSpaceDN w:val="0"/>
              <w:spacing w:before="60" w:beforeLines="25" w:after="60" w:afterLines="25"/>
              <w:jc w:val="center"/>
              <w:textAlignment w:val="bottom"/>
              <w:rPr>
                <w:b/>
                <w:bCs/>
                <w:color w:val="auto"/>
                <w:sz w:val="44"/>
                <w:szCs w:val="21"/>
                <w:highlight w:val="none"/>
              </w:rPr>
            </w:pPr>
          </w:p>
        </w:tc>
        <w:tc>
          <w:tcPr>
            <w:tcW w:w="4151" w:type="dxa"/>
            <w:gridSpan w:val="5"/>
            <w:vAlign w:val="center"/>
          </w:tcPr>
          <w:p>
            <w:pPr>
              <w:widowControl/>
              <w:autoSpaceDE w:val="0"/>
              <w:autoSpaceDN w:val="0"/>
              <w:spacing w:before="60" w:beforeLines="25" w:after="60" w:afterLines="25"/>
              <w:jc w:val="center"/>
              <w:textAlignment w:val="bottom"/>
              <w:rPr>
                <w:b/>
                <w:bCs/>
                <w:color w:val="auto"/>
                <w:sz w:val="44"/>
                <w:szCs w:val="21"/>
                <w:highlight w:val="none"/>
              </w:rPr>
            </w:pPr>
          </w:p>
        </w:tc>
        <w:tc>
          <w:tcPr>
            <w:tcW w:w="1892" w:type="dxa"/>
            <w:gridSpan w:val="2"/>
            <w:vAlign w:val="top"/>
          </w:tcPr>
          <w:p>
            <w:pPr>
              <w:widowControl/>
              <w:autoSpaceDE w:val="0"/>
              <w:autoSpaceDN w:val="0"/>
              <w:spacing w:before="60" w:beforeLines="25" w:after="60" w:afterLines="25"/>
              <w:textAlignment w:val="bottom"/>
              <w:rPr>
                <w:b/>
                <w:bCs/>
                <w:color w:val="auto"/>
                <w:sz w:val="44"/>
                <w:szCs w:val="21"/>
                <w:highlight w:val="none"/>
              </w:rPr>
            </w:pPr>
          </w:p>
        </w:tc>
        <w:tc>
          <w:tcPr>
            <w:tcW w:w="1256" w:type="dxa"/>
            <w:vAlign w:val="top"/>
          </w:tcPr>
          <w:p>
            <w:pPr>
              <w:widowControl/>
              <w:autoSpaceDE w:val="0"/>
              <w:autoSpaceDN w:val="0"/>
              <w:spacing w:before="60" w:beforeLines="25" w:after="60" w:afterLines="25"/>
              <w:textAlignment w:val="bottom"/>
              <w:rPr>
                <w:b/>
                <w:bCs/>
                <w:color w:val="auto"/>
                <w:sz w:val="4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60" w:type="dxa"/>
            <w:gridSpan w:val="2"/>
            <w:vAlign w:val="center"/>
          </w:tcPr>
          <w:p>
            <w:pPr>
              <w:widowControl/>
              <w:autoSpaceDE w:val="0"/>
              <w:autoSpaceDN w:val="0"/>
              <w:spacing w:before="60" w:beforeLines="25" w:after="60" w:afterLines="25"/>
              <w:jc w:val="center"/>
              <w:textAlignment w:val="bottom"/>
              <w:rPr>
                <w:b/>
                <w:bCs/>
                <w:color w:val="auto"/>
                <w:sz w:val="44"/>
                <w:szCs w:val="21"/>
                <w:highlight w:val="none"/>
              </w:rPr>
            </w:pPr>
          </w:p>
        </w:tc>
        <w:tc>
          <w:tcPr>
            <w:tcW w:w="4151" w:type="dxa"/>
            <w:gridSpan w:val="5"/>
            <w:vAlign w:val="center"/>
          </w:tcPr>
          <w:p>
            <w:pPr>
              <w:widowControl/>
              <w:autoSpaceDE w:val="0"/>
              <w:autoSpaceDN w:val="0"/>
              <w:spacing w:before="60" w:beforeLines="25" w:after="60" w:afterLines="25"/>
              <w:jc w:val="center"/>
              <w:textAlignment w:val="bottom"/>
              <w:rPr>
                <w:b/>
                <w:bCs/>
                <w:color w:val="auto"/>
                <w:sz w:val="44"/>
                <w:szCs w:val="21"/>
                <w:highlight w:val="none"/>
              </w:rPr>
            </w:pPr>
          </w:p>
        </w:tc>
        <w:tc>
          <w:tcPr>
            <w:tcW w:w="1892" w:type="dxa"/>
            <w:gridSpan w:val="2"/>
            <w:vAlign w:val="top"/>
          </w:tcPr>
          <w:p>
            <w:pPr>
              <w:widowControl/>
              <w:autoSpaceDE w:val="0"/>
              <w:autoSpaceDN w:val="0"/>
              <w:spacing w:before="60" w:beforeLines="25" w:after="60" w:afterLines="25"/>
              <w:textAlignment w:val="bottom"/>
              <w:rPr>
                <w:b/>
                <w:bCs/>
                <w:color w:val="auto"/>
                <w:sz w:val="44"/>
                <w:szCs w:val="21"/>
                <w:highlight w:val="none"/>
              </w:rPr>
            </w:pPr>
          </w:p>
        </w:tc>
        <w:tc>
          <w:tcPr>
            <w:tcW w:w="1256" w:type="dxa"/>
            <w:vAlign w:val="top"/>
          </w:tcPr>
          <w:p>
            <w:pPr>
              <w:widowControl/>
              <w:autoSpaceDE w:val="0"/>
              <w:autoSpaceDN w:val="0"/>
              <w:spacing w:before="60" w:beforeLines="25" w:after="60" w:afterLines="25"/>
              <w:textAlignment w:val="bottom"/>
              <w:rPr>
                <w:b/>
                <w:bCs/>
                <w:color w:val="auto"/>
                <w:sz w:val="4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60" w:type="dxa"/>
            <w:gridSpan w:val="2"/>
            <w:vAlign w:val="center"/>
          </w:tcPr>
          <w:p>
            <w:pPr>
              <w:widowControl/>
              <w:autoSpaceDE w:val="0"/>
              <w:autoSpaceDN w:val="0"/>
              <w:spacing w:before="60" w:beforeLines="25" w:after="60" w:afterLines="25"/>
              <w:jc w:val="center"/>
              <w:textAlignment w:val="bottom"/>
              <w:rPr>
                <w:b/>
                <w:bCs/>
                <w:color w:val="auto"/>
                <w:sz w:val="44"/>
                <w:szCs w:val="21"/>
                <w:highlight w:val="none"/>
              </w:rPr>
            </w:pPr>
          </w:p>
        </w:tc>
        <w:tc>
          <w:tcPr>
            <w:tcW w:w="4151" w:type="dxa"/>
            <w:gridSpan w:val="5"/>
            <w:vAlign w:val="center"/>
          </w:tcPr>
          <w:p>
            <w:pPr>
              <w:widowControl/>
              <w:autoSpaceDE w:val="0"/>
              <w:autoSpaceDN w:val="0"/>
              <w:spacing w:before="60" w:beforeLines="25" w:after="60" w:afterLines="25"/>
              <w:jc w:val="center"/>
              <w:textAlignment w:val="bottom"/>
              <w:rPr>
                <w:b/>
                <w:bCs/>
                <w:color w:val="auto"/>
                <w:sz w:val="44"/>
                <w:szCs w:val="21"/>
                <w:highlight w:val="none"/>
              </w:rPr>
            </w:pPr>
          </w:p>
        </w:tc>
        <w:tc>
          <w:tcPr>
            <w:tcW w:w="1892" w:type="dxa"/>
            <w:gridSpan w:val="2"/>
            <w:vAlign w:val="top"/>
          </w:tcPr>
          <w:p>
            <w:pPr>
              <w:widowControl/>
              <w:autoSpaceDE w:val="0"/>
              <w:autoSpaceDN w:val="0"/>
              <w:spacing w:before="60" w:beforeLines="25" w:after="60" w:afterLines="25"/>
              <w:textAlignment w:val="bottom"/>
              <w:rPr>
                <w:b/>
                <w:bCs/>
                <w:color w:val="auto"/>
                <w:sz w:val="44"/>
                <w:szCs w:val="21"/>
                <w:highlight w:val="none"/>
              </w:rPr>
            </w:pPr>
          </w:p>
        </w:tc>
        <w:tc>
          <w:tcPr>
            <w:tcW w:w="1256" w:type="dxa"/>
            <w:vAlign w:val="top"/>
          </w:tcPr>
          <w:p>
            <w:pPr>
              <w:widowControl/>
              <w:autoSpaceDE w:val="0"/>
              <w:autoSpaceDN w:val="0"/>
              <w:spacing w:before="60" w:beforeLines="25" w:after="60" w:afterLines="25"/>
              <w:textAlignment w:val="bottom"/>
              <w:rPr>
                <w:b/>
                <w:bCs/>
                <w:color w:val="auto"/>
                <w:sz w:val="4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60" w:type="dxa"/>
            <w:gridSpan w:val="2"/>
            <w:vAlign w:val="center"/>
          </w:tcPr>
          <w:p>
            <w:pPr>
              <w:widowControl/>
              <w:autoSpaceDE w:val="0"/>
              <w:autoSpaceDN w:val="0"/>
              <w:spacing w:before="60" w:beforeLines="25" w:after="60" w:afterLines="25"/>
              <w:jc w:val="center"/>
              <w:textAlignment w:val="bottom"/>
              <w:rPr>
                <w:b/>
                <w:bCs/>
                <w:color w:val="auto"/>
                <w:sz w:val="44"/>
                <w:szCs w:val="21"/>
                <w:highlight w:val="none"/>
              </w:rPr>
            </w:pPr>
          </w:p>
        </w:tc>
        <w:tc>
          <w:tcPr>
            <w:tcW w:w="4151" w:type="dxa"/>
            <w:gridSpan w:val="5"/>
            <w:vAlign w:val="center"/>
          </w:tcPr>
          <w:p>
            <w:pPr>
              <w:widowControl/>
              <w:autoSpaceDE w:val="0"/>
              <w:autoSpaceDN w:val="0"/>
              <w:spacing w:before="60" w:beforeLines="25" w:after="60" w:afterLines="25"/>
              <w:jc w:val="center"/>
              <w:textAlignment w:val="bottom"/>
              <w:rPr>
                <w:b/>
                <w:bCs/>
                <w:color w:val="auto"/>
                <w:sz w:val="44"/>
                <w:szCs w:val="21"/>
                <w:highlight w:val="none"/>
              </w:rPr>
            </w:pPr>
          </w:p>
        </w:tc>
        <w:tc>
          <w:tcPr>
            <w:tcW w:w="1892" w:type="dxa"/>
            <w:gridSpan w:val="2"/>
            <w:vAlign w:val="top"/>
          </w:tcPr>
          <w:p>
            <w:pPr>
              <w:widowControl/>
              <w:autoSpaceDE w:val="0"/>
              <w:autoSpaceDN w:val="0"/>
              <w:spacing w:before="60" w:beforeLines="25" w:after="60" w:afterLines="25"/>
              <w:textAlignment w:val="bottom"/>
              <w:rPr>
                <w:b/>
                <w:bCs/>
                <w:color w:val="auto"/>
                <w:sz w:val="44"/>
                <w:szCs w:val="21"/>
                <w:highlight w:val="none"/>
              </w:rPr>
            </w:pPr>
          </w:p>
        </w:tc>
        <w:tc>
          <w:tcPr>
            <w:tcW w:w="1256" w:type="dxa"/>
            <w:vAlign w:val="top"/>
          </w:tcPr>
          <w:p>
            <w:pPr>
              <w:widowControl/>
              <w:autoSpaceDE w:val="0"/>
              <w:autoSpaceDN w:val="0"/>
              <w:spacing w:before="60" w:beforeLines="25" w:after="60" w:afterLines="25"/>
              <w:textAlignment w:val="bottom"/>
              <w:rPr>
                <w:b/>
                <w:bCs/>
                <w:color w:val="auto"/>
                <w:sz w:val="4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388" w:type="dxa"/>
            <w:gridSpan w:val="3"/>
            <w:vAlign w:val="center"/>
          </w:tcPr>
          <w:p>
            <w:pPr>
              <w:widowControl/>
              <w:autoSpaceDE w:val="0"/>
              <w:autoSpaceDN w:val="0"/>
              <w:spacing w:before="60" w:beforeLines="25" w:after="60" w:afterLines="25"/>
              <w:jc w:val="center"/>
              <w:textAlignment w:val="bottom"/>
              <w:rPr>
                <w:color w:val="auto"/>
                <w:szCs w:val="21"/>
                <w:highlight w:val="none"/>
              </w:rPr>
            </w:pPr>
            <w:r>
              <w:rPr>
                <w:color w:val="auto"/>
                <w:szCs w:val="21"/>
                <w:highlight w:val="none"/>
              </w:rPr>
              <w:t>获奖情况</w:t>
            </w:r>
          </w:p>
        </w:tc>
        <w:tc>
          <w:tcPr>
            <w:tcW w:w="6171" w:type="dxa"/>
            <w:gridSpan w:val="7"/>
            <w:vAlign w:val="top"/>
          </w:tcPr>
          <w:p>
            <w:pPr>
              <w:widowControl/>
              <w:autoSpaceDE w:val="0"/>
              <w:autoSpaceDN w:val="0"/>
              <w:spacing w:before="60" w:beforeLines="25" w:after="60" w:afterLines="25"/>
              <w:textAlignment w:val="bottom"/>
              <w:rPr>
                <w:b/>
                <w:bCs/>
                <w:color w:val="auto"/>
                <w:sz w:val="4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388" w:type="dxa"/>
            <w:gridSpan w:val="3"/>
            <w:vAlign w:val="center"/>
          </w:tcPr>
          <w:p>
            <w:pPr>
              <w:widowControl/>
              <w:autoSpaceDE w:val="0"/>
              <w:autoSpaceDN w:val="0"/>
              <w:jc w:val="center"/>
              <w:textAlignment w:val="bottom"/>
              <w:rPr>
                <w:color w:val="auto"/>
                <w:szCs w:val="21"/>
                <w:highlight w:val="none"/>
              </w:rPr>
            </w:pPr>
            <w:r>
              <w:rPr>
                <w:color w:val="auto"/>
                <w:szCs w:val="21"/>
                <w:highlight w:val="none"/>
              </w:rPr>
              <w:t>备     注</w:t>
            </w:r>
          </w:p>
        </w:tc>
        <w:tc>
          <w:tcPr>
            <w:tcW w:w="6171" w:type="dxa"/>
            <w:gridSpan w:val="7"/>
            <w:vAlign w:val="top"/>
          </w:tcPr>
          <w:p>
            <w:pPr>
              <w:widowControl/>
              <w:autoSpaceDE w:val="0"/>
              <w:autoSpaceDN w:val="0"/>
              <w:textAlignment w:val="bottom"/>
              <w:rPr>
                <w:color w:val="auto"/>
                <w:szCs w:val="21"/>
                <w:highlight w:val="none"/>
              </w:rPr>
            </w:pPr>
          </w:p>
        </w:tc>
      </w:tr>
    </w:tbl>
    <w:p>
      <w:pPr>
        <w:pStyle w:val="12"/>
        <w:spacing w:after="0"/>
        <w:ind w:left="588" w:leftChars="0" w:right="-61" w:rightChars="-29" w:hanging="588" w:hangingChars="280"/>
        <w:rPr>
          <w:color w:val="auto"/>
          <w:szCs w:val="21"/>
          <w:highlight w:val="none"/>
        </w:rPr>
      </w:pPr>
      <w:r>
        <w:rPr>
          <w:color w:val="auto"/>
          <w:szCs w:val="21"/>
          <w:highlight w:val="none"/>
        </w:rPr>
        <w:t>注：1. 每张表格只填写一个</w:t>
      </w:r>
      <w:r>
        <w:rPr>
          <w:rFonts w:hint="eastAsia"/>
          <w:color w:val="auto"/>
          <w:szCs w:val="21"/>
          <w:highlight w:val="none"/>
        </w:rPr>
        <w:t>人员</w:t>
      </w:r>
      <w:r>
        <w:rPr>
          <w:color w:val="auto"/>
          <w:szCs w:val="21"/>
          <w:highlight w:val="none"/>
        </w:rPr>
        <w:t>。</w:t>
      </w:r>
    </w:p>
    <w:p>
      <w:pPr>
        <w:pStyle w:val="12"/>
        <w:spacing w:after="0"/>
        <w:ind w:left="0" w:leftChars="0" w:right="-61" w:rightChars="-29" w:firstLine="420" w:firstLineChars="200"/>
        <w:rPr>
          <w:color w:val="auto"/>
          <w:szCs w:val="21"/>
          <w:highlight w:val="none"/>
        </w:rPr>
      </w:pPr>
      <w:r>
        <w:rPr>
          <w:rFonts w:hint="eastAsia"/>
          <w:color w:val="auto"/>
          <w:szCs w:val="21"/>
          <w:highlight w:val="none"/>
        </w:rPr>
        <w:t xml:space="preserve">2. </w:t>
      </w:r>
      <w:r>
        <w:rPr>
          <w:color w:val="auto"/>
          <w:szCs w:val="21"/>
          <w:highlight w:val="none"/>
        </w:rPr>
        <w:t>本表人员应与表（</w:t>
      </w:r>
      <w:r>
        <w:rPr>
          <w:rFonts w:hint="eastAsia"/>
          <w:color w:val="auto"/>
          <w:szCs w:val="21"/>
          <w:highlight w:val="none"/>
        </w:rPr>
        <w:t>七</w:t>
      </w:r>
      <w:r>
        <w:rPr>
          <w:color w:val="auto"/>
          <w:szCs w:val="21"/>
          <w:highlight w:val="none"/>
        </w:rPr>
        <w:t>）中所列人员相一致。</w:t>
      </w:r>
    </w:p>
    <w:p>
      <w:pPr>
        <w:pStyle w:val="12"/>
        <w:spacing w:after="0"/>
        <w:ind w:left="0" w:leftChars="0" w:right="-61" w:rightChars="-29" w:firstLine="420" w:firstLineChars="200"/>
        <w:rPr>
          <w:color w:val="auto"/>
          <w:szCs w:val="21"/>
          <w:highlight w:val="none"/>
        </w:rPr>
      </w:pPr>
      <w:r>
        <w:rPr>
          <w:rFonts w:hint="eastAsia"/>
          <w:color w:val="auto"/>
          <w:szCs w:val="21"/>
          <w:highlight w:val="none"/>
        </w:rPr>
        <w:t xml:space="preserve">3. </w:t>
      </w:r>
      <w:r>
        <w:rPr>
          <w:rFonts w:hint="eastAsia"/>
          <w:color w:val="auto"/>
          <w:szCs w:val="21"/>
          <w:highlight w:val="none"/>
          <w:lang w:val="en-US" w:eastAsia="zh-CN"/>
        </w:rPr>
        <w:t>申请人</w:t>
      </w:r>
      <w:r>
        <w:rPr>
          <w:color w:val="auto"/>
          <w:szCs w:val="21"/>
          <w:highlight w:val="none"/>
        </w:rPr>
        <w:t>应根据</w:t>
      </w:r>
      <w:r>
        <w:rPr>
          <w:rFonts w:hint="eastAsia"/>
          <w:color w:val="auto"/>
          <w:szCs w:val="21"/>
          <w:highlight w:val="none"/>
          <w:lang w:val="en-US" w:eastAsia="zh-CN"/>
        </w:rPr>
        <w:t>比选</w:t>
      </w:r>
      <w:r>
        <w:rPr>
          <w:rFonts w:hint="eastAsia"/>
          <w:color w:val="auto"/>
          <w:szCs w:val="21"/>
          <w:highlight w:val="none"/>
        </w:rPr>
        <w:t>文件</w:t>
      </w:r>
      <w:r>
        <w:rPr>
          <w:color w:val="auto"/>
          <w:szCs w:val="21"/>
          <w:highlight w:val="none"/>
        </w:rPr>
        <w:t>第二章</w:t>
      </w:r>
      <w:r>
        <w:rPr>
          <w:rFonts w:hint="eastAsia"/>
          <w:color w:val="auto"/>
          <w:szCs w:val="21"/>
          <w:highlight w:val="none"/>
        </w:rPr>
        <w:t>“</w:t>
      </w:r>
      <w:r>
        <w:rPr>
          <w:rFonts w:hint="eastAsia"/>
          <w:color w:val="auto"/>
          <w:szCs w:val="21"/>
          <w:highlight w:val="none"/>
          <w:lang w:val="en-US" w:eastAsia="zh-CN"/>
        </w:rPr>
        <w:t>申请人</w:t>
      </w:r>
      <w:r>
        <w:rPr>
          <w:color w:val="auto"/>
          <w:szCs w:val="21"/>
          <w:highlight w:val="none"/>
        </w:rPr>
        <w:t>须知</w:t>
      </w:r>
      <w:r>
        <w:rPr>
          <w:rFonts w:hint="eastAsia"/>
          <w:color w:val="auto"/>
          <w:szCs w:val="21"/>
          <w:highlight w:val="none"/>
        </w:rPr>
        <w:t>”</w:t>
      </w:r>
      <w:r>
        <w:rPr>
          <w:color w:val="auto"/>
          <w:szCs w:val="21"/>
          <w:highlight w:val="none"/>
        </w:rPr>
        <w:t>前附表</w:t>
      </w:r>
      <w:r>
        <w:rPr>
          <w:rFonts w:hint="eastAsia"/>
          <w:color w:val="auto"/>
          <w:szCs w:val="21"/>
          <w:highlight w:val="none"/>
        </w:rPr>
        <w:t>第3.5.6项</w:t>
      </w:r>
      <w:r>
        <w:rPr>
          <w:color w:val="auto"/>
          <w:szCs w:val="21"/>
          <w:highlight w:val="none"/>
        </w:rPr>
        <w:t>要求在本表后附相关证明材料。</w:t>
      </w:r>
    </w:p>
    <w:p>
      <w:pPr>
        <w:widowControl/>
        <w:jc w:val="left"/>
        <w:rPr>
          <w:color w:val="auto"/>
          <w:highlight w:val="none"/>
        </w:rPr>
      </w:pPr>
    </w:p>
    <w:p>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0"/>
        <w:jc w:val="center"/>
        <w:textAlignment w:val="auto"/>
        <w:outlineLvl w:val="1"/>
        <w:rPr>
          <w:rFonts w:ascii="黑体" w:hAnsi="黑体" w:eastAsia="黑体" w:cs="宋体"/>
          <w:b/>
          <w:bCs/>
          <w:color w:val="auto"/>
          <w:kern w:val="0"/>
          <w:sz w:val="30"/>
          <w:szCs w:val="30"/>
          <w:highlight w:val="none"/>
        </w:rPr>
      </w:pPr>
      <w:bookmarkStart w:id="501" w:name="_Toc13411"/>
      <w:bookmarkStart w:id="502" w:name="_Toc22939"/>
      <w:bookmarkStart w:id="503" w:name="_Toc314"/>
      <w:bookmarkStart w:id="504" w:name="_Toc32564"/>
      <w:bookmarkStart w:id="505" w:name="_Toc31967"/>
      <w:bookmarkStart w:id="506" w:name="_Toc16383"/>
      <w:bookmarkStart w:id="507" w:name="_Toc97106854"/>
      <w:r>
        <w:rPr>
          <w:rFonts w:hint="eastAsia" w:ascii="黑体" w:hAnsi="黑体" w:eastAsia="黑体" w:cs="宋体"/>
          <w:b/>
          <w:bCs/>
          <w:color w:val="auto"/>
          <w:kern w:val="0"/>
          <w:sz w:val="30"/>
          <w:szCs w:val="30"/>
          <w:highlight w:val="none"/>
          <w:lang w:val="en-US" w:eastAsia="zh-CN"/>
        </w:rPr>
        <w:t>五、其他材料</w:t>
      </w:r>
      <w:bookmarkEnd w:id="501"/>
      <w:bookmarkEnd w:id="502"/>
      <w:bookmarkEnd w:id="503"/>
      <w:bookmarkEnd w:id="504"/>
      <w:bookmarkEnd w:id="505"/>
    </w:p>
    <w:p>
      <w:pPr>
        <w:pStyle w:val="5"/>
        <w:keepNext/>
        <w:keepLines/>
        <w:pageBreakBefore w:val="0"/>
        <w:widowControl w:val="0"/>
        <w:kinsoku/>
        <w:wordWrap/>
        <w:overflowPunct/>
        <w:topLinePunct w:val="0"/>
        <w:autoSpaceDE/>
        <w:autoSpaceDN/>
        <w:bidi w:val="0"/>
        <w:adjustRightInd/>
        <w:snapToGrid/>
        <w:spacing w:line="377" w:lineRule="auto"/>
        <w:jc w:val="center"/>
        <w:textAlignment w:val="auto"/>
        <w:outlineLvl w:val="2"/>
        <w:rPr>
          <w:rFonts w:hint="eastAsia" w:ascii="黑体" w:hAnsi="黑体" w:eastAsia="黑体"/>
          <w:b w:val="0"/>
          <w:bCs w:val="0"/>
          <w:color w:val="auto"/>
          <w:szCs w:val="24"/>
          <w:highlight w:val="none"/>
        </w:rPr>
      </w:pPr>
      <w:bookmarkStart w:id="508" w:name="_Toc22222"/>
      <w:bookmarkStart w:id="509" w:name="_Toc11262"/>
      <w:bookmarkStart w:id="510" w:name="_Toc23317"/>
      <w:bookmarkStart w:id="511" w:name="_Toc5947"/>
      <w:bookmarkStart w:id="512" w:name="_Toc5463"/>
      <w:r>
        <w:rPr>
          <w:rFonts w:hint="eastAsia" w:ascii="黑体" w:hAnsi="黑体" w:eastAsia="黑体"/>
          <w:b w:val="0"/>
          <w:bCs w:val="0"/>
          <w:color w:val="auto"/>
          <w:szCs w:val="24"/>
          <w:highlight w:val="none"/>
          <w:lang w:eastAsia="zh-CN"/>
        </w:rPr>
        <w:t>（</w:t>
      </w:r>
      <w:r>
        <w:rPr>
          <w:rFonts w:hint="eastAsia" w:ascii="黑体" w:hAnsi="黑体" w:eastAsia="黑体"/>
          <w:b w:val="0"/>
          <w:bCs w:val="0"/>
          <w:color w:val="auto"/>
          <w:szCs w:val="24"/>
          <w:highlight w:val="none"/>
          <w:lang w:val="en-US" w:eastAsia="zh-CN"/>
        </w:rPr>
        <w:t>一</w:t>
      </w:r>
      <w:r>
        <w:rPr>
          <w:rFonts w:hint="eastAsia" w:ascii="黑体" w:hAnsi="黑体" w:eastAsia="黑体"/>
          <w:b w:val="0"/>
          <w:bCs w:val="0"/>
          <w:color w:val="auto"/>
          <w:szCs w:val="24"/>
          <w:highlight w:val="none"/>
          <w:lang w:eastAsia="zh-CN"/>
        </w:rPr>
        <w:t>）</w:t>
      </w:r>
      <w:r>
        <w:rPr>
          <w:rFonts w:hint="eastAsia" w:ascii="黑体" w:hAnsi="黑体" w:eastAsia="黑体"/>
          <w:b w:val="0"/>
          <w:bCs w:val="0"/>
          <w:color w:val="auto"/>
          <w:szCs w:val="24"/>
          <w:highlight w:val="none"/>
        </w:rPr>
        <w:t>承诺函</w:t>
      </w:r>
      <w:bookmarkEnd w:id="506"/>
      <w:bookmarkEnd w:id="507"/>
      <w:bookmarkEnd w:id="508"/>
      <w:bookmarkEnd w:id="509"/>
      <w:bookmarkEnd w:id="510"/>
      <w:bookmarkEnd w:id="511"/>
      <w:bookmarkEnd w:id="512"/>
    </w:p>
    <w:p>
      <w:pPr>
        <w:rPr>
          <w:color w:val="auto"/>
          <w:highlight w:val="none"/>
        </w:rPr>
      </w:pPr>
    </w:p>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（委托人名称）</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本单位自愿参加</w:t>
      </w:r>
      <w:permStart w:id="16" w:edGrp="everyone"/>
      <w:r>
        <w:rPr>
          <w:rFonts w:hint="eastAsia"/>
          <w:color w:val="auto"/>
          <w:sz w:val="24"/>
          <w:highlight w:val="none"/>
          <w:u w:val="single"/>
          <w:lang w:val="en-US" w:eastAsia="zh-CN"/>
        </w:rPr>
        <w:t xml:space="preserve">     </w:t>
      </w:r>
      <w:permEnd w:id="16"/>
      <w:r>
        <w:rPr>
          <w:rFonts w:hint="eastAsia" w:ascii="宋体" w:hAnsi="宋体"/>
          <w:color w:val="auto"/>
          <w:sz w:val="24"/>
          <w:szCs w:val="24"/>
          <w:highlight w:val="none"/>
        </w:rPr>
        <w:t>（项目名称）招标代理</w:t>
      </w:r>
      <w:r>
        <w:rPr>
          <w:rFonts w:hint="eastAsia" w:ascii="宋体" w:hAnsi="宋体"/>
          <w:color w:val="auto"/>
          <w:sz w:val="24"/>
          <w:szCs w:val="24"/>
          <w:highlight w:val="none"/>
          <w:lang w:eastAsia="zh-CN"/>
        </w:rPr>
        <w:t>比选</w:t>
      </w:r>
      <w:r>
        <w:rPr>
          <w:rFonts w:hint="eastAsia" w:ascii="宋体" w:hAnsi="宋体"/>
          <w:color w:val="auto"/>
          <w:sz w:val="24"/>
          <w:szCs w:val="24"/>
          <w:highlight w:val="none"/>
        </w:rPr>
        <w:t>的申请，郑重承诺如下：</w:t>
      </w:r>
    </w:p>
    <w:p>
      <w:pPr>
        <w:numPr>
          <w:ilvl w:val="-1"/>
          <w:numId w:val="0"/>
        </w:num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我</w:t>
      </w:r>
      <w:r>
        <w:rPr>
          <w:rFonts w:hint="eastAsia" w:ascii="宋体" w:hAnsi="宋体"/>
          <w:color w:val="auto"/>
          <w:sz w:val="24"/>
          <w:szCs w:val="24"/>
          <w:highlight w:val="none"/>
        </w:rPr>
        <w:t>单位已阅读并完全知晓本项目</w:t>
      </w:r>
      <w:r>
        <w:rPr>
          <w:rFonts w:hint="eastAsia" w:ascii="宋体" w:hAnsi="宋体"/>
          <w:color w:val="auto"/>
          <w:sz w:val="24"/>
          <w:szCs w:val="24"/>
          <w:highlight w:val="none"/>
          <w:lang w:val="en-US" w:eastAsia="zh-CN"/>
        </w:rPr>
        <w:t>比选采购</w:t>
      </w:r>
      <w:r>
        <w:rPr>
          <w:rFonts w:hint="eastAsia" w:ascii="宋体" w:hAnsi="宋体"/>
          <w:color w:val="auto"/>
          <w:sz w:val="24"/>
          <w:szCs w:val="24"/>
          <w:highlight w:val="none"/>
        </w:rPr>
        <w:t>背景及</w:t>
      </w:r>
      <w:r>
        <w:rPr>
          <w:rFonts w:hint="eastAsia" w:ascii="宋体" w:hAnsi="宋体"/>
          <w:color w:val="auto"/>
          <w:sz w:val="24"/>
          <w:szCs w:val="24"/>
          <w:highlight w:val="none"/>
          <w:lang w:val="en-US" w:eastAsia="zh-CN"/>
        </w:rPr>
        <w:t>比选</w:t>
      </w:r>
      <w:r>
        <w:rPr>
          <w:rFonts w:hint="eastAsia" w:ascii="宋体" w:hAnsi="宋体"/>
          <w:color w:val="auto"/>
          <w:sz w:val="24"/>
          <w:szCs w:val="24"/>
          <w:highlight w:val="none"/>
        </w:rPr>
        <w:t>文件明示的风险提示，</w:t>
      </w:r>
      <w:r>
        <w:rPr>
          <w:rFonts w:hint="eastAsia" w:ascii="宋体" w:hAnsi="宋体"/>
          <w:color w:val="auto"/>
          <w:sz w:val="24"/>
          <w:szCs w:val="24"/>
          <w:highlight w:val="none"/>
          <w:lang w:eastAsia="zh-CN"/>
        </w:rPr>
        <w:t>按要求参加清廉承诺谈话并签署《交通工程建设清廉项目承诺书》。</w:t>
      </w:r>
      <w:r>
        <w:rPr>
          <w:rFonts w:hint="eastAsia" w:ascii="宋体" w:hAnsi="宋体"/>
          <w:color w:val="auto"/>
          <w:sz w:val="24"/>
          <w:szCs w:val="24"/>
          <w:highlight w:val="none"/>
        </w:rPr>
        <w:t>在招投标</w:t>
      </w:r>
      <w:r>
        <w:rPr>
          <w:rFonts w:hint="eastAsia" w:ascii="宋体" w:hAnsi="宋体" w:eastAsia="宋体"/>
          <w:color w:val="auto"/>
          <w:sz w:val="24"/>
          <w:szCs w:val="24"/>
          <w:highlight w:val="none"/>
        </w:rPr>
        <w:t>工作</w:t>
      </w:r>
      <w:r>
        <w:rPr>
          <w:rFonts w:hint="eastAsia" w:ascii="宋体" w:hAnsi="宋体"/>
          <w:color w:val="auto"/>
          <w:sz w:val="24"/>
          <w:szCs w:val="24"/>
          <w:highlight w:val="none"/>
        </w:rPr>
        <w:t>服务期间，根据委托人要求，在海口派驻熟悉公路招标业务人员，及时提供本地化服务，不因人员</w:t>
      </w:r>
      <w:r>
        <w:rPr>
          <w:rFonts w:hint="eastAsia" w:ascii="宋体" w:hAnsi="宋体"/>
          <w:color w:val="auto"/>
          <w:sz w:val="24"/>
          <w:szCs w:val="24"/>
          <w:highlight w:val="none"/>
          <w:lang w:val="en-US" w:eastAsia="zh-CN"/>
        </w:rPr>
        <w:t>等资源投入</w:t>
      </w:r>
      <w:r>
        <w:rPr>
          <w:rFonts w:hint="eastAsia" w:ascii="宋体" w:hAnsi="宋体"/>
          <w:color w:val="auto"/>
          <w:sz w:val="24"/>
          <w:szCs w:val="24"/>
          <w:highlight w:val="none"/>
        </w:rPr>
        <w:t>不足造成招标工作延误及降低服务质量，否则委托人有权根据合同及相关管理办法对我单位作相应处理，我单位均无条件接受。</w:t>
      </w:r>
    </w:p>
    <w:p>
      <w:pPr>
        <w:spacing w:line="360" w:lineRule="auto"/>
        <w:ind w:firstLine="360" w:firstLineChars="150"/>
        <w:rPr>
          <w:rFonts w:ascii="宋体" w:hAnsi="宋体"/>
          <w:color w:val="auto"/>
          <w:sz w:val="24"/>
          <w:szCs w:val="24"/>
          <w:highlight w:val="none"/>
        </w:rPr>
      </w:pPr>
    </w:p>
    <w:tbl>
      <w:tblPr>
        <w:tblStyle w:val="30"/>
        <w:tblW w:w="5492" w:type="dxa"/>
        <w:jc w:val="right"/>
        <w:tblLayout w:type="fixed"/>
        <w:tblCellMar>
          <w:top w:w="0" w:type="dxa"/>
          <w:left w:w="108" w:type="dxa"/>
          <w:bottom w:w="0" w:type="dxa"/>
          <w:right w:w="108" w:type="dxa"/>
        </w:tblCellMar>
      </w:tblPr>
      <w:tblGrid>
        <w:gridCol w:w="1158"/>
        <w:gridCol w:w="279"/>
        <w:gridCol w:w="176"/>
        <w:gridCol w:w="538"/>
        <w:gridCol w:w="558"/>
        <w:gridCol w:w="859"/>
        <w:gridCol w:w="142"/>
        <w:gridCol w:w="401"/>
        <w:gridCol w:w="875"/>
        <w:gridCol w:w="506"/>
      </w:tblGrid>
      <w:tr>
        <w:tblPrEx>
          <w:tblCellMar>
            <w:top w:w="0" w:type="dxa"/>
            <w:left w:w="108" w:type="dxa"/>
            <w:bottom w:w="0" w:type="dxa"/>
            <w:right w:w="108" w:type="dxa"/>
          </w:tblCellMar>
        </w:tblPrEx>
        <w:trPr>
          <w:trHeight w:val="660" w:hRule="atLeast"/>
          <w:jc w:val="right"/>
        </w:trPr>
        <w:tc>
          <w:tcPr>
            <w:tcW w:w="1437" w:type="dxa"/>
            <w:gridSpan w:val="2"/>
            <w:vAlign w:val="bottom"/>
          </w:tcPr>
          <w:p>
            <w:pPr>
              <w:widowControl/>
              <w:rPr>
                <w:color w:val="auto"/>
                <w:szCs w:val="22"/>
                <w:highlight w:val="none"/>
              </w:rPr>
            </w:pPr>
            <w:r>
              <w:rPr>
                <w:rFonts w:hint="eastAsia"/>
                <w:color w:val="auto"/>
                <w:szCs w:val="22"/>
                <w:highlight w:val="none"/>
              </w:rPr>
              <w:t>申请人：</w:t>
            </w:r>
          </w:p>
        </w:tc>
        <w:tc>
          <w:tcPr>
            <w:tcW w:w="2273" w:type="dxa"/>
            <w:gridSpan w:val="5"/>
            <w:tcBorders>
              <w:bottom w:val="single" w:color="auto" w:sz="4" w:space="0"/>
            </w:tcBorders>
            <w:vAlign w:val="bottom"/>
          </w:tcPr>
          <w:p>
            <w:pPr>
              <w:widowControl/>
              <w:rPr>
                <w:color w:val="auto"/>
                <w:szCs w:val="22"/>
                <w:highlight w:val="none"/>
                <w:u w:val="single"/>
              </w:rPr>
            </w:pPr>
          </w:p>
        </w:tc>
        <w:tc>
          <w:tcPr>
            <w:tcW w:w="1782" w:type="dxa"/>
            <w:gridSpan w:val="3"/>
            <w:vAlign w:val="bottom"/>
          </w:tcPr>
          <w:p>
            <w:pPr>
              <w:widowControl/>
              <w:rPr>
                <w:color w:val="auto"/>
                <w:szCs w:val="22"/>
                <w:highlight w:val="none"/>
              </w:rPr>
            </w:pPr>
            <w:r>
              <w:rPr>
                <w:rFonts w:hint="eastAsia"/>
                <w:color w:val="auto"/>
                <w:szCs w:val="22"/>
                <w:highlight w:val="none"/>
              </w:rPr>
              <w:t>（盖单位章）</w:t>
            </w:r>
          </w:p>
        </w:tc>
      </w:tr>
      <w:tr>
        <w:tblPrEx>
          <w:tblCellMar>
            <w:top w:w="0" w:type="dxa"/>
            <w:left w:w="108" w:type="dxa"/>
            <w:bottom w:w="0" w:type="dxa"/>
            <w:right w:w="108" w:type="dxa"/>
          </w:tblCellMar>
        </w:tblPrEx>
        <w:trPr>
          <w:trHeight w:val="843" w:hRule="atLeast"/>
          <w:jc w:val="right"/>
        </w:trPr>
        <w:tc>
          <w:tcPr>
            <w:tcW w:w="1613" w:type="dxa"/>
            <w:gridSpan w:val="3"/>
            <w:vAlign w:val="bottom"/>
          </w:tcPr>
          <w:p>
            <w:pPr>
              <w:widowControl/>
              <w:rPr>
                <w:color w:val="auto"/>
                <w:szCs w:val="22"/>
                <w:highlight w:val="none"/>
              </w:rPr>
            </w:pPr>
            <w:r>
              <w:rPr>
                <w:rFonts w:hint="eastAsia"/>
                <w:color w:val="auto"/>
                <w:szCs w:val="22"/>
                <w:highlight w:val="none"/>
              </w:rPr>
              <w:t>法定代表人</w:t>
            </w:r>
            <w:r>
              <w:rPr>
                <w:rFonts w:hint="eastAsia"/>
                <w:highlight w:val="none"/>
              </w:rPr>
              <w:t>或其委托代理人</w:t>
            </w:r>
            <w:r>
              <w:rPr>
                <w:rFonts w:hint="eastAsia"/>
                <w:color w:val="auto"/>
                <w:szCs w:val="22"/>
                <w:highlight w:val="none"/>
              </w:rPr>
              <w:t>：</w:t>
            </w:r>
          </w:p>
        </w:tc>
        <w:tc>
          <w:tcPr>
            <w:tcW w:w="2097" w:type="dxa"/>
            <w:gridSpan w:val="4"/>
            <w:tcBorders>
              <w:top w:val="single" w:color="auto" w:sz="4" w:space="0"/>
              <w:bottom w:val="single" w:color="auto" w:sz="4" w:space="0"/>
            </w:tcBorders>
            <w:vAlign w:val="bottom"/>
          </w:tcPr>
          <w:p>
            <w:pPr>
              <w:widowControl/>
              <w:rPr>
                <w:color w:val="auto"/>
                <w:szCs w:val="22"/>
                <w:highlight w:val="none"/>
                <w:u w:val="single"/>
              </w:rPr>
            </w:pPr>
          </w:p>
        </w:tc>
        <w:tc>
          <w:tcPr>
            <w:tcW w:w="1782" w:type="dxa"/>
            <w:gridSpan w:val="3"/>
            <w:vAlign w:val="bottom"/>
          </w:tcPr>
          <w:p>
            <w:pPr>
              <w:widowControl/>
              <w:rPr>
                <w:color w:val="auto"/>
                <w:szCs w:val="22"/>
                <w:highlight w:val="none"/>
              </w:rPr>
            </w:pPr>
            <w:r>
              <w:rPr>
                <w:rFonts w:hint="eastAsia"/>
                <w:color w:val="auto"/>
                <w:szCs w:val="22"/>
                <w:highlight w:val="none"/>
              </w:rPr>
              <w:t>（签字或盖章）</w:t>
            </w:r>
          </w:p>
        </w:tc>
      </w:tr>
      <w:tr>
        <w:tblPrEx>
          <w:tblCellMar>
            <w:top w:w="0" w:type="dxa"/>
            <w:left w:w="108" w:type="dxa"/>
            <w:bottom w:w="0" w:type="dxa"/>
            <w:right w:w="108" w:type="dxa"/>
          </w:tblCellMar>
        </w:tblPrEx>
        <w:trPr>
          <w:trHeight w:val="708" w:hRule="atLeast"/>
          <w:jc w:val="right"/>
        </w:trPr>
        <w:tc>
          <w:tcPr>
            <w:tcW w:w="1158" w:type="dxa"/>
            <w:vAlign w:val="bottom"/>
          </w:tcPr>
          <w:p>
            <w:pPr>
              <w:tabs>
                <w:tab w:val="center" w:pos="4153"/>
                <w:tab w:val="right" w:pos="8306"/>
              </w:tabs>
              <w:snapToGrid w:val="0"/>
              <w:spacing w:line="380" w:lineRule="exact"/>
              <w:rPr>
                <w:color w:val="auto"/>
                <w:szCs w:val="22"/>
                <w:highlight w:val="none"/>
              </w:rPr>
            </w:pPr>
          </w:p>
        </w:tc>
        <w:tc>
          <w:tcPr>
            <w:tcW w:w="993" w:type="dxa"/>
            <w:gridSpan w:val="3"/>
            <w:tcBorders>
              <w:bottom w:val="single" w:color="auto" w:sz="4" w:space="0"/>
            </w:tcBorders>
            <w:vAlign w:val="bottom"/>
          </w:tcPr>
          <w:p>
            <w:pPr>
              <w:tabs>
                <w:tab w:val="center" w:pos="4153"/>
                <w:tab w:val="right" w:pos="8306"/>
              </w:tabs>
              <w:snapToGrid w:val="0"/>
              <w:spacing w:line="380" w:lineRule="exact"/>
              <w:rPr>
                <w:color w:val="auto"/>
                <w:szCs w:val="22"/>
                <w:highlight w:val="none"/>
                <w:u w:val="single"/>
              </w:rPr>
            </w:pPr>
          </w:p>
        </w:tc>
        <w:tc>
          <w:tcPr>
            <w:tcW w:w="558" w:type="dxa"/>
            <w:vAlign w:val="bottom"/>
          </w:tcPr>
          <w:p>
            <w:pPr>
              <w:tabs>
                <w:tab w:val="center" w:pos="4153"/>
                <w:tab w:val="right" w:pos="8306"/>
              </w:tabs>
              <w:snapToGrid w:val="0"/>
              <w:spacing w:line="380" w:lineRule="exact"/>
              <w:rPr>
                <w:color w:val="auto"/>
                <w:szCs w:val="22"/>
                <w:highlight w:val="none"/>
              </w:rPr>
            </w:pPr>
            <w:r>
              <w:rPr>
                <w:rFonts w:hint="eastAsia"/>
                <w:color w:val="auto"/>
                <w:szCs w:val="22"/>
                <w:highlight w:val="none"/>
              </w:rPr>
              <w:t>年</w:t>
            </w:r>
          </w:p>
        </w:tc>
        <w:tc>
          <w:tcPr>
            <w:tcW w:w="859" w:type="dxa"/>
            <w:tcBorders>
              <w:bottom w:val="single" w:color="auto" w:sz="4" w:space="0"/>
            </w:tcBorders>
            <w:vAlign w:val="bottom"/>
          </w:tcPr>
          <w:p>
            <w:pPr>
              <w:tabs>
                <w:tab w:val="center" w:pos="4153"/>
                <w:tab w:val="right" w:pos="8306"/>
              </w:tabs>
              <w:snapToGrid w:val="0"/>
              <w:spacing w:line="380" w:lineRule="exact"/>
              <w:rPr>
                <w:color w:val="auto"/>
                <w:szCs w:val="22"/>
                <w:highlight w:val="none"/>
              </w:rPr>
            </w:pPr>
          </w:p>
        </w:tc>
        <w:tc>
          <w:tcPr>
            <w:tcW w:w="543" w:type="dxa"/>
            <w:gridSpan w:val="2"/>
            <w:vAlign w:val="bottom"/>
          </w:tcPr>
          <w:p>
            <w:pPr>
              <w:tabs>
                <w:tab w:val="center" w:pos="4153"/>
                <w:tab w:val="right" w:pos="8306"/>
              </w:tabs>
              <w:snapToGrid w:val="0"/>
              <w:spacing w:line="380" w:lineRule="exact"/>
              <w:rPr>
                <w:color w:val="auto"/>
                <w:szCs w:val="22"/>
                <w:highlight w:val="none"/>
              </w:rPr>
            </w:pPr>
            <w:r>
              <w:rPr>
                <w:rFonts w:hint="eastAsia"/>
                <w:color w:val="auto"/>
                <w:szCs w:val="22"/>
                <w:highlight w:val="none"/>
              </w:rPr>
              <w:t>月</w:t>
            </w:r>
          </w:p>
        </w:tc>
        <w:tc>
          <w:tcPr>
            <w:tcW w:w="875" w:type="dxa"/>
            <w:tcBorders>
              <w:bottom w:val="single" w:color="auto" w:sz="4" w:space="0"/>
            </w:tcBorders>
            <w:vAlign w:val="bottom"/>
          </w:tcPr>
          <w:p>
            <w:pPr>
              <w:tabs>
                <w:tab w:val="center" w:pos="4153"/>
                <w:tab w:val="right" w:pos="8306"/>
              </w:tabs>
              <w:snapToGrid w:val="0"/>
              <w:spacing w:line="380" w:lineRule="exact"/>
              <w:rPr>
                <w:color w:val="auto"/>
                <w:szCs w:val="22"/>
                <w:highlight w:val="none"/>
              </w:rPr>
            </w:pPr>
          </w:p>
        </w:tc>
        <w:tc>
          <w:tcPr>
            <w:tcW w:w="506" w:type="dxa"/>
            <w:vAlign w:val="bottom"/>
          </w:tcPr>
          <w:p>
            <w:pPr>
              <w:tabs>
                <w:tab w:val="center" w:pos="4153"/>
                <w:tab w:val="right" w:pos="8306"/>
              </w:tabs>
              <w:snapToGrid w:val="0"/>
              <w:spacing w:line="380" w:lineRule="exact"/>
              <w:rPr>
                <w:color w:val="auto"/>
                <w:szCs w:val="22"/>
                <w:highlight w:val="none"/>
              </w:rPr>
            </w:pPr>
            <w:r>
              <w:rPr>
                <w:rFonts w:hint="eastAsia"/>
                <w:color w:val="auto"/>
                <w:szCs w:val="22"/>
                <w:highlight w:val="none"/>
              </w:rPr>
              <w:t>日</w:t>
            </w:r>
          </w:p>
        </w:tc>
      </w:tr>
    </w:tbl>
    <w:p>
      <w:pPr>
        <w:rPr>
          <w:color w:val="auto"/>
          <w:highlight w:val="none"/>
        </w:rPr>
      </w:pPr>
    </w:p>
    <w:p>
      <w:pPr>
        <w:rPr>
          <w:rFonts w:ascii="Times New Roman" w:hAnsi="Times New Roman" w:eastAsia="宋体" w:cs="Times New Roman"/>
          <w:color w:val="auto"/>
          <w:kern w:val="2"/>
          <w:sz w:val="21"/>
          <w:highlight w:val="none"/>
          <w:lang w:val="en-US" w:eastAsia="zh-CN" w:bidi="ar-SA"/>
        </w:rPr>
      </w:pPr>
    </w:p>
    <w:p>
      <w:pPr>
        <w:rPr>
          <w:color w:val="auto"/>
          <w:highlight w:val="none"/>
          <w:lang w:val="en-US" w:eastAsia="zh-CN"/>
        </w:rPr>
      </w:pPr>
    </w:p>
    <w:p>
      <w:pPr>
        <w:rPr>
          <w:color w:val="auto"/>
          <w:highlight w:val="none"/>
          <w:lang w:val="en-US" w:eastAsia="zh-CN"/>
        </w:rPr>
      </w:pPr>
    </w:p>
    <w:p>
      <w:pPr>
        <w:rPr>
          <w:color w:val="auto"/>
          <w:highlight w:val="none"/>
          <w:lang w:val="en-US" w:eastAsia="zh-CN"/>
        </w:rPr>
      </w:pPr>
    </w:p>
    <w:p>
      <w:pPr>
        <w:rPr>
          <w:color w:val="auto"/>
          <w:highlight w:val="none"/>
          <w:lang w:val="en-US" w:eastAsia="zh-CN"/>
        </w:rPr>
      </w:pPr>
    </w:p>
    <w:p>
      <w:pPr>
        <w:rPr>
          <w:color w:val="auto"/>
          <w:highlight w:val="none"/>
          <w:lang w:val="en-US" w:eastAsia="zh-CN"/>
        </w:rPr>
      </w:pPr>
    </w:p>
    <w:p>
      <w:pPr>
        <w:rPr>
          <w:color w:val="auto"/>
          <w:highlight w:val="none"/>
          <w:lang w:val="en-US" w:eastAsia="zh-CN"/>
        </w:rPr>
      </w:pPr>
    </w:p>
    <w:p>
      <w:pPr>
        <w:tabs>
          <w:tab w:val="left" w:pos="1792"/>
        </w:tabs>
        <w:jc w:val="left"/>
        <w:rPr>
          <w:rFonts w:hint="eastAsia"/>
          <w:color w:val="auto"/>
          <w:highlight w:val="none"/>
          <w:lang w:val="en-US" w:eastAsia="zh-CN"/>
        </w:rPr>
      </w:pPr>
      <w:r>
        <w:rPr>
          <w:rFonts w:hint="eastAsia"/>
          <w:color w:val="auto"/>
          <w:highlight w:val="none"/>
          <w:lang w:val="en-US" w:eastAsia="zh-CN"/>
        </w:rPr>
        <w:tab/>
      </w:r>
    </w:p>
    <w:p>
      <w:pPr>
        <w:rPr>
          <w:rFonts w:hint="eastAsia"/>
          <w:color w:val="auto"/>
          <w:highlight w:val="none"/>
          <w:lang w:val="en-US" w:eastAsia="zh-CN"/>
        </w:rPr>
      </w:pPr>
      <w:r>
        <w:rPr>
          <w:rFonts w:hint="eastAsia"/>
          <w:color w:val="auto"/>
          <w:highlight w:val="none"/>
          <w:lang w:val="en-US" w:eastAsia="zh-CN"/>
        </w:rPr>
        <w:br w:type="page"/>
      </w:r>
    </w:p>
    <w:p>
      <w:pPr>
        <w:pStyle w:val="5"/>
        <w:keepNext/>
        <w:keepLines/>
        <w:pageBreakBefore w:val="0"/>
        <w:widowControl w:val="0"/>
        <w:kinsoku/>
        <w:wordWrap/>
        <w:overflowPunct/>
        <w:topLinePunct w:val="0"/>
        <w:autoSpaceDE/>
        <w:autoSpaceDN/>
        <w:bidi w:val="0"/>
        <w:adjustRightInd/>
        <w:snapToGrid/>
        <w:spacing w:line="377" w:lineRule="auto"/>
        <w:jc w:val="center"/>
        <w:textAlignment w:val="auto"/>
        <w:outlineLvl w:val="2"/>
        <w:rPr>
          <w:rFonts w:hint="eastAsia" w:ascii="黑体" w:hAnsi="黑体" w:eastAsia="黑体"/>
          <w:b w:val="0"/>
          <w:bCs w:val="0"/>
          <w:color w:val="auto"/>
          <w:szCs w:val="24"/>
          <w:highlight w:val="none"/>
        </w:rPr>
      </w:pPr>
      <w:bookmarkStart w:id="513" w:name="_Toc14688"/>
      <w:r>
        <w:rPr>
          <w:rFonts w:hint="eastAsia" w:ascii="黑体" w:hAnsi="黑体" w:eastAsia="黑体"/>
          <w:b w:val="0"/>
          <w:bCs w:val="0"/>
          <w:color w:val="auto"/>
          <w:szCs w:val="24"/>
          <w:highlight w:val="none"/>
          <w:lang w:eastAsia="zh-CN"/>
        </w:rPr>
        <w:t>（</w:t>
      </w:r>
      <w:r>
        <w:rPr>
          <w:rFonts w:hint="eastAsia" w:ascii="黑体" w:hAnsi="黑体" w:eastAsia="黑体"/>
          <w:b w:val="0"/>
          <w:bCs w:val="0"/>
          <w:color w:val="auto"/>
          <w:szCs w:val="24"/>
          <w:highlight w:val="none"/>
          <w:lang w:val="en-US" w:eastAsia="zh-CN"/>
        </w:rPr>
        <w:t>二</w:t>
      </w:r>
      <w:r>
        <w:rPr>
          <w:rFonts w:hint="eastAsia" w:ascii="黑体" w:hAnsi="黑体" w:eastAsia="黑体"/>
          <w:b w:val="0"/>
          <w:bCs w:val="0"/>
          <w:color w:val="auto"/>
          <w:szCs w:val="24"/>
          <w:highlight w:val="none"/>
          <w:lang w:eastAsia="zh-CN"/>
        </w:rPr>
        <w:t>）</w:t>
      </w:r>
      <w:r>
        <w:rPr>
          <w:rFonts w:hint="eastAsia" w:ascii="黑体" w:hAnsi="黑体" w:eastAsia="黑体"/>
          <w:b w:val="0"/>
          <w:bCs w:val="0"/>
          <w:color w:val="auto"/>
          <w:szCs w:val="24"/>
          <w:highlight w:val="none"/>
        </w:rPr>
        <w:t>机构法定代表人声明</w:t>
      </w:r>
      <w:bookmarkEnd w:id="513"/>
    </w:p>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本人郑重声明：</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本机构此次填报的《招标代理机构</w:t>
      </w:r>
      <w:r>
        <w:rPr>
          <w:rFonts w:hint="eastAsia" w:ascii="宋体" w:hAnsi="宋体"/>
          <w:color w:val="auto"/>
          <w:sz w:val="24"/>
          <w:szCs w:val="24"/>
          <w:highlight w:val="none"/>
          <w:lang w:eastAsia="zh-CN"/>
        </w:rPr>
        <w:t>比选</w:t>
      </w:r>
      <w:r>
        <w:rPr>
          <w:rFonts w:hint="eastAsia" w:ascii="宋体" w:hAnsi="宋体"/>
          <w:color w:val="auto"/>
          <w:sz w:val="24"/>
          <w:szCs w:val="24"/>
          <w:highlight w:val="none"/>
        </w:rPr>
        <w:t>申请文件》及附件材料的全部数据、内容是真实的，同时企业也不存在《中华人民共和国招标投标法》</w:t>
      </w:r>
      <w:r>
        <w:rPr>
          <w:rFonts w:hint="eastAsia" w:ascii="宋体" w:hAnsi="宋体"/>
          <w:color w:val="auto"/>
          <w:sz w:val="24"/>
          <w:szCs w:val="24"/>
          <w:highlight w:val="none"/>
          <w:lang w:eastAsia="zh-CN"/>
        </w:rPr>
        <w:t>第五十条，</w:t>
      </w:r>
      <w:r>
        <w:rPr>
          <w:rFonts w:hint="eastAsia" w:ascii="宋体" w:hAnsi="宋体"/>
          <w:color w:val="auto"/>
          <w:sz w:val="24"/>
          <w:szCs w:val="24"/>
          <w:highlight w:val="none"/>
        </w:rPr>
        <w:t>《招标投标法实施条例》第六十五规定的行为，也不存在因违反法律、法规、规章被禁止参与招标代理服务且在禁止期内的</w:t>
      </w:r>
      <w:r>
        <w:rPr>
          <w:rFonts w:hint="eastAsia" w:ascii="宋体" w:hAnsi="宋体"/>
          <w:color w:val="auto"/>
          <w:spacing w:val="-6"/>
          <w:sz w:val="24"/>
          <w:szCs w:val="24"/>
          <w:highlight w:val="none"/>
        </w:rPr>
        <w:t>，亦无其他不良行为记录，</w:t>
      </w:r>
      <w:r>
        <w:rPr>
          <w:rFonts w:hint="eastAsia" w:ascii="宋体" w:hAnsi="宋体"/>
          <w:color w:val="auto"/>
          <w:sz w:val="24"/>
          <w:szCs w:val="24"/>
          <w:highlight w:val="none"/>
        </w:rPr>
        <w:t>我在此所做的声明也是真实有效的。我知道虚假的声明与材料是严重的违法行为，此次申请提供的材料如有虚假，本机构愿承担相应的法律责任，并接受建设行政主管部门、交通行政主管部门及其他有关部门依法给予的处理。</w:t>
      </w:r>
    </w:p>
    <w:p>
      <w:pPr>
        <w:spacing w:line="360" w:lineRule="auto"/>
        <w:ind w:firstLine="360" w:firstLineChars="150"/>
        <w:rPr>
          <w:rFonts w:ascii="宋体" w:hAnsi="宋体"/>
          <w:color w:val="auto"/>
          <w:sz w:val="24"/>
          <w:szCs w:val="24"/>
          <w:highlight w:val="none"/>
        </w:rPr>
      </w:pPr>
    </w:p>
    <w:p>
      <w:pPr>
        <w:spacing w:line="360" w:lineRule="auto"/>
        <w:ind w:firstLine="360" w:firstLineChars="150"/>
        <w:rPr>
          <w:rFonts w:ascii="宋体" w:hAnsi="宋体"/>
          <w:color w:val="auto"/>
          <w:sz w:val="24"/>
          <w:szCs w:val="24"/>
          <w:highlight w:val="none"/>
        </w:rPr>
      </w:pPr>
    </w:p>
    <w:tbl>
      <w:tblPr>
        <w:tblStyle w:val="30"/>
        <w:tblW w:w="5492" w:type="dxa"/>
        <w:jc w:val="right"/>
        <w:tblLayout w:type="fixed"/>
        <w:tblCellMar>
          <w:top w:w="0" w:type="dxa"/>
          <w:left w:w="108" w:type="dxa"/>
          <w:bottom w:w="0" w:type="dxa"/>
          <w:right w:w="108" w:type="dxa"/>
        </w:tblCellMar>
      </w:tblPr>
      <w:tblGrid>
        <w:gridCol w:w="1158"/>
        <w:gridCol w:w="279"/>
        <w:gridCol w:w="714"/>
        <w:gridCol w:w="558"/>
        <w:gridCol w:w="859"/>
        <w:gridCol w:w="142"/>
        <w:gridCol w:w="401"/>
        <w:gridCol w:w="875"/>
        <w:gridCol w:w="506"/>
      </w:tblGrid>
      <w:tr>
        <w:tblPrEx>
          <w:tblCellMar>
            <w:top w:w="0" w:type="dxa"/>
            <w:left w:w="108" w:type="dxa"/>
            <w:bottom w:w="0" w:type="dxa"/>
            <w:right w:w="108" w:type="dxa"/>
          </w:tblCellMar>
        </w:tblPrEx>
        <w:trPr>
          <w:trHeight w:val="660" w:hRule="atLeast"/>
          <w:jc w:val="right"/>
        </w:trPr>
        <w:tc>
          <w:tcPr>
            <w:tcW w:w="1437" w:type="dxa"/>
            <w:gridSpan w:val="2"/>
            <w:vAlign w:val="bottom"/>
          </w:tcPr>
          <w:p>
            <w:pPr>
              <w:widowControl/>
              <w:rPr>
                <w:color w:val="auto"/>
                <w:szCs w:val="22"/>
                <w:highlight w:val="none"/>
              </w:rPr>
            </w:pPr>
            <w:r>
              <w:rPr>
                <w:rFonts w:hint="eastAsia"/>
                <w:color w:val="auto"/>
                <w:szCs w:val="22"/>
                <w:highlight w:val="none"/>
              </w:rPr>
              <w:t>申请人：</w:t>
            </w:r>
          </w:p>
        </w:tc>
        <w:tc>
          <w:tcPr>
            <w:tcW w:w="2273" w:type="dxa"/>
            <w:gridSpan w:val="4"/>
            <w:tcBorders>
              <w:bottom w:val="single" w:color="auto" w:sz="4" w:space="0"/>
            </w:tcBorders>
            <w:vAlign w:val="bottom"/>
          </w:tcPr>
          <w:p>
            <w:pPr>
              <w:widowControl/>
              <w:rPr>
                <w:color w:val="auto"/>
                <w:szCs w:val="22"/>
                <w:highlight w:val="none"/>
                <w:u w:val="single"/>
              </w:rPr>
            </w:pPr>
          </w:p>
        </w:tc>
        <w:tc>
          <w:tcPr>
            <w:tcW w:w="1782" w:type="dxa"/>
            <w:gridSpan w:val="3"/>
            <w:vAlign w:val="bottom"/>
          </w:tcPr>
          <w:p>
            <w:pPr>
              <w:widowControl/>
              <w:rPr>
                <w:color w:val="auto"/>
                <w:szCs w:val="22"/>
                <w:highlight w:val="none"/>
              </w:rPr>
            </w:pPr>
            <w:r>
              <w:rPr>
                <w:rFonts w:hint="eastAsia"/>
                <w:color w:val="auto"/>
                <w:szCs w:val="22"/>
                <w:highlight w:val="none"/>
              </w:rPr>
              <w:t>（盖单位章）</w:t>
            </w:r>
          </w:p>
        </w:tc>
      </w:tr>
      <w:tr>
        <w:tblPrEx>
          <w:tblCellMar>
            <w:top w:w="0" w:type="dxa"/>
            <w:left w:w="108" w:type="dxa"/>
            <w:bottom w:w="0" w:type="dxa"/>
            <w:right w:w="108" w:type="dxa"/>
          </w:tblCellMar>
        </w:tblPrEx>
        <w:trPr>
          <w:trHeight w:val="843" w:hRule="atLeast"/>
          <w:jc w:val="right"/>
        </w:trPr>
        <w:tc>
          <w:tcPr>
            <w:tcW w:w="1437" w:type="dxa"/>
            <w:gridSpan w:val="2"/>
            <w:vAlign w:val="bottom"/>
          </w:tcPr>
          <w:p>
            <w:pPr>
              <w:widowControl/>
              <w:rPr>
                <w:color w:val="auto"/>
                <w:szCs w:val="22"/>
                <w:highlight w:val="none"/>
              </w:rPr>
            </w:pPr>
            <w:r>
              <w:rPr>
                <w:rFonts w:hint="eastAsia"/>
                <w:color w:val="auto"/>
                <w:szCs w:val="22"/>
                <w:highlight w:val="none"/>
              </w:rPr>
              <w:t>法定代表人：</w:t>
            </w:r>
          </w:p>
        </w:tc>
        <w:tc>
          <w:tcPr>
            <w:tcW w:w="2273" w:type="dxa"/>
            <w:gridSpan w:val="4"/>
            <w:tcBorders>
              <w:top w:val="single" w:color="auto" w:sz="4" w:space="0"/>
              <w:bottom w:val="single" w:color="auto" w:sz="4" w:space="0"/>
            </w:tcBorders>
            <w:vAlign w:val="bottom"/>
          </w:tcPr>
          <w:p>
            <w:pPr>
              <w:widowControl/>
              <w:rPr>
                <w:color w:val="auto"/>
                <w:szCs w:val="22"/>
                <w:highlight w:val="none"/>
                <w:u w:val="single"/>
              </w:rPr>
            </w:pPr>
          </w:p>
        </w:tc>
        <w:tc>
          <w:tcPr>
            <w:tcW w:w="1782" w:type="dxa"/>
            <w:gridSpan w:val="3"/>
            <w:vAlign w:val="bottom"/>
          </w:tcPr>
          <w:p>
            <w:pPr>
              <w:widowControl/>
              <w:rPr>
                <w:color w:val="auto"/>
                <w:szCs w:val="22"/>
                <w:highlight w:val="none"/>
              </w:rPr>
            </w:pPr>
            <w:r>
              <w:rPr>
                <w:rFonts w:hint="eastAsia"/>
                <w:color w:val="auto"/>
                <w:szCs w:val="22"/>
                <w:highlight w:val="none"/>
              </w:rPr>
              <w:t>（签字或盖章）</w:t>
            </w:r>
          </w:p>
        </w:tc>
      </w:tr>
      <w:tr>
        <w:tblPrEx>
          <w:tblCellMar>
            <w:top w:w="0" w:type="dxa"/>
            <w:left w:w="108" w:type="dxa"/>
            <w:bottom w:w="0" w:type="dxa"/>
            <w:right w:w="108" w:type="dxa"/>
          </w:tblCellMar>
        </w:tblPrEx>
        <w:trPr>
          <w:trHeight w:val="708" w:hRule="atLeast"/>
          <w:jc w:val="right"/>
        </w:trPr>
        <w:tc>
          <w:tcPr>
            <w:tcW w:w="1158" w:type="dxa"/>
            <w:vAlign w:val="bottom"/>
          </w:tcPr>
          <w:p>
            <w:pPr>
              <w:tabs>
                <w:tab w:val="center" w:pos="4153"/>
                <w:tab w:val="right" w:pos="8306"/>
              </w:tabs>
              <w:snapToGrid w:val="0"/>
              <w:spacing w:line="380" w:lineRule="exact"/>
              <w:rPr>
                <w:color w:val="auto"/>
                <w:szCs w:val="22"/>
                <w:highlight w:val="none"/>
              </w:rPr>
            </w:pPr>
          </w:p>
        </w:tc>
        <w:tc>
          <w:tcPr>
            <w:tcW w:w="993" w:type="dxa"/>
            <w:gridSpan w:val="2"/>
            <w:tcBorders>
              <w:bottom w:val="single" w:color="auto" w:sz="4" w:space="0"/>
            </w:tcBorders>
            <w:vAlign w:val="bottom"/>
          </w:tcPr>
          <w:p>
            <w:pPr>
              <w:tabs>
                <w:tab w:val="center" w:pos="4153"/>
                <w:tab w:val="right" w:pos="8306"/>
              </w:tabs>
              <w:snapToGrid w:val="0"/>
              <w:spacing w:line="380" w:lineRule="exact"/>
              <w:rPr>
                <w:color w:val="auto"/>
                <w:szCs w:val="22"/>
                <w:highlight w:val="none"/>
                <w:u w:val="single"/>
              </w:rPr>
            </w:pPr>
          </w:p>
        </w:tc>
        <w:tc>
          <w:tcPr>
            <w:tcW w:w="558" w:type="dxa"/>
            <w:vAlign w:val="bottom"/>
          </w:tcPr>
          <w:p>
            <w:pPr>
              <w:tabs>
                <w:tab w:val="center" w:pos="4153"/>
                <w:tab w:val="right" w:pos="8306"/>
              </w:tabs>
              <w:snapToGrid w:val="0"/>
              <w:spacing w:line="380" w:lineRule="exact"/>
              <w:rPr>
                <w:color w:val="auto"/>
                <w:szCs w:val="22"/>
                <w:highlight w:val="none"/>
              </w:rPr>
            </w:pPr>
            <w:r>
              <w:rPr>
                <w:rFonts w:hint="eastAsia"/>
                <w:color w:val="auto"/>
                <w:szCs w:val="22"/>
                <w:highlight w:val="none"/>
              </w:rPr>
              <w:t>年</w:t>
            </w:r>
          </w:p>
        </w:tc>
        <w:tc>
          <w:tcPr>
            <w:tcW w:w="859" w:type="dxa"/>
            <w:tcBorders>
              <w:bottom w:val="single" w:color="auto" w:sz="4" w:space="0"/>
            </w:tcBorders>
            <w:vAlign w:val="bottom"/>
          </w:tcPr>
          <w:p>
            <w:pPr>
              <w:tabs>
                <w:tab w:val="center" w:pos="4153"/>
                <w:tab w:val="right" w:pos="8306"/>
              </w:tabs>
              <w:snapToGrid w:val="0"/>
              <w:spacing w:line="380" w:lineRule="exact"/>
              <w:rPr>
                <w:color w:val="auto"/>
                <w:szCs w:val="22"/>
                <w:highlight w:val="none"/>
              </w:rPr>
            </w:pPr>
          </w:p>
        </w:tc>
        <w:tc>
          <w:tcPr>
            <w:tcW w:w="543" w:type="dxa"/>
            <w:gridSpan w:val="2"/>
            <w:vAlign w:val="bottom"/>
          </w:tcPr>
          <w:p>
            <w:pPr>
              <w:tabs>
                <w:tab w:val="center" w:pos="4153"/>
                <w:tab w:val="right" w:pos="8306"/>
              </w:tabs>
              <w:snapToGrid w:val="0"/>
              <w:spacing w:line="380" w:lineRule="exact"/>
              <w:rPr>
                <w:color w:val="auto"/>
                <w:szCs w:val="22"/>
                <w:highlight w:val="none"/>
              </w:rPr>
            </w:pPr>
            <w:r>
              <w:rPr>
                <w:rFonts w:hint="eastAsia"/>
                <w:color w:val="auto"/>
                <w:szCs w:val="22"/>
                <w:highlight w:val="none"/>
              </w:rPr>
              <w:t>月</w:t>
            </w:r>
          </w:p>
        </w:tc>
        <w:tc>
          <w:tcPr>
            <w:tcW w:w="875" w:type="dxa"/>
            <w:tcBorders>
              <w:bottom w:val="single" w:color="auto" w:sz="4" w:space="0"/>
            </w:tcBorders>
            <w:vAlign w:val="bottom"/>
          </w:tcPr>
          <w:p>
            <w:pPr>
              <w:tabs>
                <w:tab w:val="center" w:pos="4153"/>
                <w:tab w:val="right" w:pos="8306"/>
              </w:tabs>
              <w:snapToGrid w:val="0"/>
              <w:spacing w:line="380" w:lineRule="exact"/>
              <w:rPr>
                <w:color w:val="auto"/>
                <w:szCs w:val="22"/>
                <w:highlight w:val="none"/>
              </w:rPr>
            </w:pPr>
          </w:p>
        </w:tc>
        <w:tc>
          <w:tcPr>
            <w:tcW w:w="506" w:type="dxa"/>
            <w:vAlign w:val="bottom"/>
          </w:tcPr>
          <w:p>
            <w:pPr>
              <w:tabs>
                <w:tab w:val="center" w:pos="4153"/>
                <w:tab w:val="right" w:pos="8306"/>
              </w:tabs>
              <w:snapToGrid w:val="0"/>
              <w:spacing w:line="380" w:lineRule="exact"/>
              <w:rPr>
                <w:color w:val="auto"/>
                <w:szCs w:val="22"/>
                <w:highlight w:val="none"/>
              </w:rPr>
            </w:pPr>
            <w:r>
              <w:rPr>
                <w:rFonts w:hint="eastAsia"/>
                <w:color w:val="auto"/>
                <w:szCs w:val="22"/>
                <w:highlight w:val="none"/>
              </w:rPr>
              <w:t>日</w:t>
            </w:r>
          </w:p>
        </w:tc>
      </w:tr>
    </w:tbl>
    <w:p>
      <w:pPr>
        <w:rPr>
          <w:color w:val="auto"/>
          <w:highlight w:val="none"/>
          <w:lang w:val="en-US" w:eastAsia="zh-CN"/>
        </w:rPr>
      </w:pPr>
      <w:r>
        <w:rPr>
          <w:color w:val="auto"/>
          <w:highlight w:val="none"/>
          <w:lang w:val="en-US" w:eastAsia="zh-CN"/>
        </w:rPr>
        <w:br w:type="page"/>
      </w:r>
    </w:p>
    <w:p>
      <w:pPr>
        <w:pStyle w:val="28"/>
        <w:shd w:val="clear" w:color="auto" w:fill="FFFFFF"/>
        <w:spacing w:line="560" w:lineRule="exact"/>
        <w:jc w:val="center"/>
        <w:rPr>
          <w:rStyle w:val="33"/>
          <w:rFonts w:hint="eastAsia" w:ascii="黑体" w:hAnsi="黑体" w:eastAsia="黑体" w:cs="黑体"/>
          <w:sz w:val="32"/>
          <w:szCs w:val="32"/>
        </w:rPr>
      </w:pPr>
      <w:r>
        <w:rPr>
          <w:rStyle w:val="33"/>
          <w:rFonts w:hint="eastAsia" w:ascii="黑体" w:hAnsi="黑体" w:eastAsia="黑体" w:cs="黑体"/>
          <w:sz w:val="32"/>
          <w:szCs w:val="32"/>
          <w:lang w:val="en-US" w:eastAsia="zh-CN"/>
        </w:rPr>
        <w:t>六、</w:t>
      </w:r>
      <w:r>
        <w:rPr>
          <w:rStyle w:val="33"/>
          <w:rFonts w:ascii="黑体" w:hAnsi="黑体" w:eastAsia="黑体" w:cs="黑体"/>
          <w:sz w:val="32"/>
          <w:szCs w:val="32"/>
        </w:rPr>
        <w:t>其他</w:t>
      </w:r>
      <w:r>
        <w:rPr>
          <w:rStyle w:val="33"/>
          <w:rFonts w:hint="eastAsia" w:ascii="黑体" w:hAnsi="黑体" w:eastAsia="黑体" w:cs="黑体"/>
          <w:sz w:val="32"/>
          <w:szCs w:val="32"/>
          <w:lang w:eastAsia="zh-CN"/>
        </w:rPr>
        <w:t>材料（</w:t>
      </w:r>
      <w:r>
        <w:rPr>
          <w:rStyle w:val="33"/>
          <w:rFonts w:hint="eastAsia" w:ascii="黑体" w:hAnsi="黑体" w:eastAsia="黑体" w:cs="黑体"/>
          <w:sz w:val="32"/>
          <w:szCs w:val="32"/>
          <w:lang w:val="en-US" w:eastAsia="zh-CN"/>
        </w:rPr>
        <w:t>无须编入申请文件</w:t>
      </w:r>
      <w:r>
        <w:rPr>
          <w:rStyle w:val="33"/>
          <w:rFonts w:hint="eastAsia" w:ascii="黑体" w:hAnsi="黑体" w:eastAsia="黑体" w:cs="黑体"/>
          <w:sz w:val="32"/>
          <w:szCs w:val="32"/>
          <w:lang w:eastAsia="zh-CN"/>
        </w:rPr>
        <w:t>）</w:t>
      </w:r>
    </w:p>
    <w:p>
      <w:pPr>
        <w:spacing w:line="240" w:lineRule="auto"/>
        <w:ind w:firstLine="0" w:firstLineChars="0"/>
        <w:jc w:val="left"/>
        <w:rPr>
          <w:rFonts w:hint="eastAsia" w:hAnsi="宋体" w:cs="宋体"/>
          <w:sz w:val="24"/>
          <w:szCs w:val="24"/>
          <w:lang w:val="en-US" w:eastAsia="zh-CN"/>
        </w:rPr>
      </w:pPr>
    </w:p>
    <w:p>
      <w:pPr>
        <w:pStyle w:val="28"/>
        <w:shd w:val="clear" w:color="auto" w:fill="FFFFFF"/>
        <w:spacing w:before="0" w:beforeAutospacing="0" w:after="0" w:afterAutospacing="0" w:line="560" w:lineRule="exact"/>
        <w:jc w:val="center"/>
        <w:rPr>
          <w:rStyle w:val="33"/>
          <w:rFonts w:ascii="黑体" w:hAnsi="黑体" w:eastAsia="黑体" w:cs="黑体"/>
          <w:b w:val="0"/>
          <w:bCs w:val="0"/>
          <w:sz w:val="32"/>
          <w:szCs w:val="32"/>
        </w:rPr>
      </w:pPr>
      <w:r>
        <w:rPr>
          <w:rStyle w:val="33"/>
          <w:rFonts w:hint="eastAsia" w:ascii="黑体" w:hAnsi="黑体" w:eastAsia="黑体" w:cs="黑体"/>
          <w:b w:val="0"/>
          <w:bCs w:val="0"/>
          <w:sz w:val="32"/>
          <w:szCs w:val="32"/>
          <w:lang w:eastAsia="zh-CN"/>
        </w:rPr>
        <w:t>（</w:t>
      </w:r>
      <w:r>
        <w:rPr>
          <w:rStyle w:val="33"/>
          <w:rFonts w:hint="eastAsia" w:ascii="黑体" w:hAnsi="黑体" w:eastAsia="黑体" w:cs="黑体"/>
          <w:b w:val="0"/>
          <w:bCs w:val="0"/>
          <w:sz w:val="32"/>
          <w:szCs w:val="32"/>
          <w:lang w:val="en-US" w:eastAsia="zh-CN"/>
        </w:rPr>
        <w:t>一</w:t>
      </w:r>
      <w:r>
        <w:rPr>
          <w:rStyle w:val="33"/>
          <w:rFonts w:hint="eastAsia" w:ascii="黑体" w:hAnsi="黑体" w:eastAsia="黑体" w:cs="黑体"/>
          <w:b w:val="0"/>
          <w:bCs w:val="0"/>
          <w:sz w:val="32"/>
          <w:szCs w:val="32"/>
          <w:lang w:eastAsia="zh-CN"/>
        </w:rPr>
        <w:t>）</w:t>
      </w:r>
      <w:r>
        <w:rPr>
          <w:rStyle w:val="33"/>
          <w:rFonts w:hint="eastAsia" w:ascii="黑体" w:hAnsi="黑体" w:eastAsia="黑体" w:cs="黑体"/>
          <w:b w:val="0"/>
          <w:bCs w:val="0"/>
          <w:sz w:val="32"/>
          <w:szCs w:val="32"/>
        </w:rPr>
        <w:t>交通工程建设清廉项目承诺书</w:t>
      </w:r>
    </w:p>
    <w:p>
      <w:pPr>
        <w:pStyle w:val="28"/>
        <w:shd w:val="clear" w:color="auto" w:fill="FFFFFF"/>
        <w:spacing w:before="0" w:beforeAutospacing="0" w:after="0" w:afterAutospacing="0" w:line="560" w:lineRule="exact"/>
        <w:jc w:val="center"/>
        <w:rPr>
          <w:rStyle w:val="33"/>
          <w:rFonts w:ascii="黑体" w:hAnsi="黑体" w:eastAsia="黑体" w:cs="黑体"/>
          <w:b w:val="0"/>
          <w:bCs w:val="0"/>
          <w:sz w:val="32"/>
          <w:szCs w:val="32"/>
        </w:rPr>
      </w:pPr>
      <w:r>
        <w:rPr>
          <w:rStyle w:val="33"/>
          <w:rFonts w:hint="eastAsia" w:ascii="黑体" w:hAnsi="黑体" w:eastAsia="黑体" w:cs="黑体"/>
          <w:b w:val="0"/>
          <w:bCs w:val="0"/>
          <w:sz w:val="32"/>
          <w:szCs w:val="32"/>
        </w:rPr>
        <w:t>（格式）</w:t>
      </w:r>
    </w:p>
    <w:p>
      <w:pPr>
        <w:spacing w:line="560" w:lineRule="exact"/>
        <w:ind w:firstLine="640" w:firstLineChars="200"/>
        <w:rPr>
          <w:rFonts w:ascii="仿宋_GB2312" w:eastAsia="仿宋_GB2312"/>
          <w:sz w:val="32"/>
          <w:szCs w:val="32"/>
        </w:rPr>
      </w:pPr>
    </w:p>
    <w:p>
      <w:pPr>
        <w:spacing w:line="360" w:lineRule="auto"/>
        <w:ind w:firstLine="480" w:firstLineChars="200"/>
        <w:jc w:val="left"/>
        <w:rPr>
          <w:rFonts w:hAnsi="宋体" w:eastAsia="宋体" w:cs="宋体"/>
          <w:sz w:val="24"/>
          <w:szCs w:val="24"/>
          <w:u w:val="single"/>
        </w:rPr>
      </w:pPr>
      <w:r>
        <w:rPr>
          <w:rFonts w:hint="eastAsia" w:hAnsi="宋体" w:eastAsia="宋体" w:cs="宋体"/>
          <w:sz w:val="24"/>
          <w:szCs w:val="24"/>
        </w:rPr>
        <w:t>本单位</w:t>
      </w:r>
      <w:permStart w:id="17" w:edGrp="everyone"/>
      <w:r>
        <w:rPr>
          <w:rFonts w:hint="eastAsia" w:hAnsi="宋体" w:eastAsia="宋体" w:cs="宋体"/>
          <w:sz w:val="24"/>
          <w:szCs w:val="24"/>
          <w:u w:val="single"/>
        </w:rPr>
        <w:t xml:space="preserve">                     </w:t>
      </w:r>
      <w:permEnd w:id="17"/>
      <w:r>
        <w:rPr>
          <w:rFonts w:hint="eastAsia" w:hAnsi="宋体" w:eastAsia="宋体" w:cs="宋体"/>
          <w:sz w:val="24"/>
          <w:szCs w:val="24"/>
        </w:rPr>
        <w:t>是</w:t>
      </w:r>
      <w:permStart w:id="18" w:edGrp="everyone"/>
      <w:r>
        <w:rPr>
          <w:rFonts w:hint="eastAsia" w:hAnsi="宋体" w:eastAsia="宋体" w:cs="宋体"/>
          <w:sz w:val="24"/>
          <w:szCs w:val="24"/>
          <w:u w:val="single"/>
        </w:rPr>
        <w:t xml:space="preserve">         </w:t>
      </w:r>
      <w:permEnd w:id="18"/>
      <w:r>
        <w:rPr>
          <w:rFonts w:hint="eastAsia" w:hAnsi="宋体" w:eastAsia="宋体" w:cs="宋体"/>
          <w:sz w:val="24"/>
          <w:szCs w:val="24"/>
        </w:rPr>
        <w:t>项目的</w:t>
      </w:r>
      <w:r>
        <w:rPr>
          <w:rFonts w:hint="eastAsia" w:hAnsi="宋体" w:cs="宋体"/>
          <w:sz w:val="24"/>
          <w:szCs w:val="24"/>
          <w:lang w:val="en-US" w:eastAsia="zh-CN"/>
        </w:rPr>
        <w:t>申请</w:t>
      </w:r>
      <w:r>
        <w:rPr>
          <w:rFonts w:hint="eastAsia" w:hAnsi="宋体" w:eastAsia="宋体" w:cs="宋体"/>
          <w:sz w:val="24"/>
          <w:szCs w:val="24"/>
        </w:rPr>
        <w:t>人。经</w:t>
      </w:r>
      <w:r>
        <w:rPr>
          <w:rFonts w:hint="eastAsia" w:hAnsi="宋体" w:cs="宋体"/>
          <w:sz w:val="24"/>
          <w:szCs w:val="24"/>
          <w:lang w:val="en-US" w:eastAsia="zh-CN"/>
        </w:rPr>
        <w:t>采购</w:t>
      </w:r>
      <w:r>
        <w:rPr>
          <w:rFonts w:hint="eastAsia" w:hAnsi="宋体" w:eastAsia="宋体" w:cs="宋体"/>
          <w:sz w:val="24"/>
          <w:szCs w:val="24"/>
        </w:rPr>
        <w:t>人代表向本单位法定代表人出示本告知书，并进行谈话，本单位</w:t>
      </w:r>
      <w:permStart w:id="19" w:edGrp="everyone"/>
      <w:r>
        <w:rPr>
          <w:rFonts w:hint="eastAsia" w:hAnsi="宋体" w:eastAsia="宋体" w:cs="宋体"/>
          <w:sz w:val="24"/>
          <w:szCs w:val="24"/>
          <w:u w:val="single"/>
        </w:rPr>
        <w:t xml:space="preserve">                        </w:t>
      </w:r>
      <w:permEnd w:id="19"/>
      <w:r>
        <w:rPr>
          <w:rFonts w:hint="eastAsia" w:hAnsi="宋体" w:eastAsia="宋体" w:cs="宋体"/>
          <w:sz w:val="24"/>
          <w:szCs w:val="24"/>
        </w:rPr>
        <w:t>已知晓全部内容及法律后果，现承诺如下：</w:t>
      </w:r>
    </w:p>
    <w:p>
      <w:pPr>
        <w:widowControl w:val="0"/>
        <w:spacing w:line="360" w:lineRule="auto"/>
        <w:ind w:firstLine="480" w:firstLineChars="200"/>
        <w:rPr>
          <w:rFonts w:hint="eastAsia" w:ascii="Times New Roman" w:hAnsi="宋体" w:eastAsia="宋体" w:cs="宋体"/>
          <w:sz w:val="24"/>
          <w:szCs w:val="24"/>
          <w:lang w:val="en-US" w:eastAsia="zh-CN" w:bidi="ar-SA"/>
        </w:rPr>
      </w:pPr>
      <w:r>
        <w:rPr>
          <w:rFonts w:hint="eastAsia" w:ascii="Times New Roman" w:hAnsi="宋体" w:eastAsia="宋体" w:cs="宋体"/>
          <w:sz w:val="24"/>
          <w:szCs w:val="24"/>
          <w:lang w:val="en-US" w:eastAsia="zh-CN" w:bidi="ar-SA"/>
        </w:rPr>
        <w:t>一、在所参与项目的比选采购活动和中选后合同履行的过程中，本单位及所属工作人员不存在且也不会实施下列任一行为：</w:t>
      </w:r>
    </w:p>
    <w:p>
      <w:pPr>
        <w:widowControl w:val="0"/>
        <w:spacing w:line="360" w:lineRule="auto"/>
        <w:ind w:firstLine="480" w:firstLineChars="200"/>
        <w:rPr>
          <w:rFonts w:hint="eastAsia" w:ascii="Times New Roman" w:hAnsi="宋体" w:eastAsia="宋体" w:cs="宋体"/>
          <w:sz w:val="24"/>
          <w:szCs w:val="24"/>
          <w:lang w:val="en-US" w:eastAsia="zh-CN" w:bidi="ar-SA"/>
        </w:rPr>
      </w:pPr>
      <w:r>
        <w:rPr>
          <w:rFonts w:hint="eastAsia" w:ascii="Times New Roman" w:hAnsi="宋体" w:eastAsia="宋体" w:cs="宋体"/>
          <w:sz w:val="24"/>
          <w:szCs w:val="24"/>
          <w:lang w:val="en-US" w:eastAsia="zh-CN" w:bidi="ar-SA"/>
        </w:rPr>
        <w:t>（一）与招标人、投标人或者其他有关单位、个人串通，或者通过收买投标人、评标专家等方式实施围标、串标等行为，损害国家利益、社会公共利益和他人合法权益。</w:t>
      </w:r>
    </w:p>
    <w:p>
      <w:pPr>
        <w:widowControl w:val="0"/>
        <w:spacing w:line="360" w:lineRule="auto"/>
        <w:ind w:firstLine="480" w:firstLineChars="200"/>
        <w:rPr>
          <w:rFonts w:hint="eastAsia" w:ascii="Times New Roman" w:hAnsi="宋体" w:eastAsia="宋体" w:cs="宋体"/>
          <w:sz w:val="24"/>
          <w:szCs w:val="24"/>
          <w:lang w:val="en-US" w:eastAsia="zh-CN" w:bidi="ar-SA"/>
        </w:rPr>
      </w:pPr>
      <w:r>
        <w:rPr>
          <w:rFonts w:hint="eastAsia" w:ascii="Times New Roman" w:hAnsi="宋体" w:eastAsia="宋体" w:cs="宋体"/>
          <w:sz w:val="24"/>
          <w:szCs w:val="24"/>
          <w:lang w:val="en-US" w:eastAsia="zh-CN" w:bidi="ar-SA"/>
        </w:rPr>
        <w:t>（二）与投标人之间存在隶属关系或其他利益关系。</w:t>
      </w:r>
    </w:p>
    <w:p>
      <w:pPr>
        <w:widowControl w:val="0"/>
        <w:spacing w:line="360" w:lineRule="auto"/>
        <w:ind w:firstLine="480" w:firstLineChars="200"/>
        <w:rPr>
          <w:rFonts w:hint="eastAsia" w:ascii="Times New Roman" w:hAnsi="宋体" w:eastAsia="宋体" w:cs="宋体"/>
          <w:sz w:val="24"/>
          <w:szCs w:val="24"/>
          <w:lang w:val="en-US" w:eastAsia="zh-CN" w:bidi="ar-SA"/>
        </w:rPr>
      </w:pPr>
      <w:r>
        <w:rPr>
          <w:rFonts w:hint="eastAsia" w:ascii="Times New Roman" w:hAnsi="宋体" w:eastAsia="宋体" w:cs="宋体"/>
          <w:sz w:val="24"/>
          <w:szCs w:val="24"/>
          <w:lang w:val="en-US" w:eastAsia="zh-CN" w:bidi="ar-SA"/>
        </w:rPr>
        <w:t>（三）在所代理的招标项目中投标、代理投标及倒卖项目。</w:t>
      </w:r>
    </w:p>
    <w:p>
      <w:pPr>
        <w:widowControl w:val="0"/>
        <w:spacing w:line="360" w:lineRule="auto"/>
        <w:ind w:firstLine="480" w:firstLineChars="200"/>
        <w:rPr>
          <w:rFonts w:hint="eastAsia" w:ascii="Times New Roman" w:hAnsi="宋体" w:eastAsia="宋体" w:cs="宋体"/>
          <w:sz w:val="24"/>
          <w:szCs w:val="24"/>
          <w:lang w:val="en-US" w:eastAsia="zh-CN" w:bidi="ar-SA"/>
        </w:rPr>
      </w:pPr>
      <w:r>
        <w:rPr>
          <w:rFonts w:hint="eastAsia" w:ascii="Times New Roman" w:hAnsi="宋体" w:eastAsia="宋体" w:cs="宋体"/>
          <w:sz w:val="24"/>
          <w:szCs w:val="24"/>
          <w:lang w:val="en-US" w:eastAsia="zh-CN" w:bidi="ar-SA"/>
        </w:rPr>
        <w:t>（四）为所代理的招标项目的投标人或者其他关联人提供咨询。</w:t>
      </w:r>
    </w:p>
    <w:p>
      <w:pPr>
        <w:widowControl w:val="0"/>
        <w:spacing w:line="360" w:lineRule="auto"/>
        <w:ind w:firstLine="480" w:firstLineChars="200"/>
        <w:rPr>
          <w:rFonts w:hint="eastAsia" w:ascii="Times New Roman" w:hAnsi="宋体" w:eastAsia="宋体" w:cs="宋体"/>
          <w:sz w:val="24"/>
          <w:szCs w:val="24"/>
          <w:lang w:val="en-US" w:eastAsia="zh-CN" w:bidi="ar-SA"/>
        </w:rPr>
      </w:pPr>
      <w:r>
        <w:rPr>
          <w:rFonts w:hint="eastAsia" w:ascii="Times New Roman" w:hAnsi="宋体" w:eastAsia="宋体" w:cs="宋体"/>
          <w:sz w:val="24"/>
          <w:szCs w:val="24"/>
          <w:lang w:val="en-US" w:eastAsia="zh-CN" w:bidi="ar-SA"/>
        </w:rPr>
        <w:t>（五）采取行贿、提供回扣或者给予其他不正当利益等手段承接招标代理业务。在招投标活动中，单独或者伙同他人收受、索取相关好处。</w:t>
      </w:r>
    </w:p>
    <w:p>
      <w:pPr>
        <w:widowControl w:val="0"/>
        <w:spacing w:line="360" w:lineRule="auto"/>
        <w:ind w:firstLine="480" w:firstLineChars="200"/>
        <w:rPr>
          <w:rFonts w:hint="eastAsia" w:ascii="Times New Roman" w:hAnsi="宋体" w:eastAsia="宋体" w:cs="宋体"/>
          <w:sz w:val="24"/>
          <w:szCs w:val="24"/>
          <w:lang w:val="en-US" w:eastAsia="zh-CN" w:bidi="ar-SA"/>
        </w:rPr>
      </w:pPr>
      <w:r>
        <w:rPr>
          <w:rFonts w:hint="eastAsia" w:ascii="Times New Roman" w:hAnsi="宋体" w:eastAsia="宋体" w:cs="宋体"/>
          <w:sz w:val="24"/>
          <w:szCs w:val="24"/>
          <w:lang w:val="en-US" w:eastAsia="zh-CN" w:bidi="ar-SA"/>
        </w:rPr>
        <w:t>（六）转让招标代理业务。</w:t>
      </w:r>
    </w:p>
    <w:p>
      <w:pPr>
        <w:widowControl w:val="0"/>
        <w:spacing w:line="360" w:lineRule="auto"/>
        <w:ind w:firstLine="480" w:firstLineChars="200"/>
        <w:rPr>
          <w:rFonts w:hint="eastAsia" w:ascii="Times New Roman" w:hAnsi="宋体" w:eastAsia="宋体" w:cs="宋体"/>
          <w:sz w:val="24"/>
          <w:szCs w:val="24"/>
          <w:lang w:val="en-US" w:eastAsia="zh-CN" w:bidi="ar-SA"/>
        </w:rPr>
      </w:pPr>
      <w:r>
        <w:rPr>
          <w:rFonts w:hint="eastAsia" w:ascii="Times New Roman" w:hAnsi="宋体" w:eastAsia="宋体" w:cs="宋体"/>
          <w:sz w:val="24"/>
          <w:szCs w:val="24"/>
          <w:lang w:val="en-US" w:eastAsia="zh-CN" w:bidi="ar-SA"/>
        </w:rPr>
        <w:t>（七）泄露应当保密的与招标投标活动有关的情况和资料。</w:t>
      </w:r>
    </w:p>
    <w:p>
      <w:pPr>
        <w:widowControl w:val="0"/>
        <w:spacing w:line="360" w:lineRule="auto"/>
        <w:ind w:firstLine="480" w:firstLineChars="200"/>
        <w:rPr>
          <w:rFonts w:hint="eastAsia" w:ascii="Times New Roman" w:hAnsi="宋体" w:eastAsia="宋体" w:cs="宋体"/>
          <w:sz w:val="24"/>
          <w:szCs w:val="24"/>
          <w:lang w:val="en-US" w:eastAsia="zh-CN" w:bidi="ar-SA"/>
        </w:rPr>
      </w:pPr>
      <w:r>
        <w:rPr>
          <w:rFonts w:hint="eastAsia" w:ascii="Times New Roman" w:hAnsi="宋体" w:eastAsia="宋体" w:cs="宋体"/>
          <w:sz w:val="24"/>
          <w:szCs w:val="24"/>
          <w:lang w:val="en-US" w:eastAsia="zh-CN" w:bidi="ar-SA"/>
        </w:rPr>
        <w:t>（八）其他违反招标投标有关规定、廉洁规则或者中央八项规定精神等相关要求的行为。</w:t>
      </w:r>
    </w:p>
    <w:p>
      <w:pPr>
        <w:widowControl w:val="0"/>
        <w:spacing w:line="360" w:lineRule="auto"/>
        <w:ind w:firstLine="480" w:firstLineChars="200"/>
        <w:rPr>
          <w:rFonts w:hint="eastAsia" w:ascii="Times New Roman" w:hAnsi="宋体" w:eastAsia="宋体" w:cs="宋体"/>
          <w:sz w:val="24"/>
          <w:szCs w:val="24"/>
          <w:lang w:val="en-US" w:eastAsia="zh-CN" w:bidi="ar-SA"/>
        </w:rPr>
      </w:pPr>
      <w:r>
        <w:rPr>
          <w:rFonts w:hint="eastAsia" w:ascii="Times New Roman" w:hAnsi="宋体" w:eastAsia="宋体" w:cs="宋体"/>
          <w:sz w:val="24"/>
          <w:szCs w:val="24"/>
          <w:lang w:val="en-US" w:eastAsia="zh-CN" w:bidi="ar-SA"/>
        </w:rPr>
        <w:t>二、本单位就承诺内容自觉接受招标人（业主）和行业监管、纪检监察等部门的监督，具有法律效力。若</w:t>
      </w:r>
      <w:r>
        <w:rPr>
          <w:rFonts w:hint="eastAsia" w:hAnsi="宋体" w:cs="宋体"/>
          <w:sz w:val="24"/>
          <w:szCs w:val="24"/>
          <w:lang w:val="en-US" w:eastAsia="zh-CN" w:bidi="ar-SA"/>
        </w:rPr>
        <w:t>违反</w:t>
      </w:r>
      <w:r>
        <w:rPr>
          <w:rFonts w:hint="eastAsia" w:ascii="Times New Roman" w:hAnsi="宋体" w:eastAsia="宋体" w:cs="宋体"/>
          <w:sz w:val="24"/>
          <w:szCs w:val="24"/>
          <w:lang w:val="en-US" w:eastAsia="zh-CN" w:bidi="ar-SA"/>
        </w:rPr>
        <w:t>承诺，本单位自愿承担因未履行承诺造成的影响、损失和法律后果。</w:t>
      </w:r>
    </w:p>
    <w:p>
      <w:pPr>
        <w:spacing w:line="360" w:lineRule="auto"/>
        <w:ind w:firstLine="480" w:firstLineChars="200"/>
        <w:rPr>
          <w:rFonts w:hAnsi="宋体" w:eastAsia="宋体" w:cs="宋体"/>
          <w:sz w:val="24"/>
          <w:szCs w:val="24"/>
        </w:rPr>
      </w:pPr>
      <w:r>
        <w:rPr>
          <w:rFonts w:hint="eastAsia" w:ascii="Times New Roman" w:hAnsi="宋体" w:eastAsia="宋体" w:cs="宋体"/>
          <w:sz w:val="24"/>
          <w:szCs w:val="24"/>
          <w:lang w:val="en-US" w:eastAsia="zh-CN" w:bidi="ar-SA"/>
        </w:rPr>
        <w:t>三、如发现任何领导干部收受投标人好处，以明示、暗示等方式插手、干预招标投标活动，或者招标人（业主）、投标人、其他有关单位的工作人员和评标专家存在违反招标投标有关规定、廉洁规则或者中央八项规定精神等相关要求的行为的，本单位将立即向纪检监察部门报告。</w:t>
      </w:r>
    </w:p>
    <w:p>
      <w:pPr>
        <w:spacing w:line="360" w:lineRule="auto"/>
        <w:ind w:firstLine="480" w:firstLineChars="200"/>
        <w:rPr>
          <w:rFonts w:hAnsi="宋体" w:eastAsia="宋体" w:cs="宋体"/>
          <w:sz w:val="24"/>
          <w:szCs w:val="24"/>
        </w:rPr>
      </w:pPr>
      <w:r>
        <w:rPr>
          <w:rFonts w:hint="eastAsia" w:hAnsi="宋体" w:eastAsia="宋体" w:cs="宋体"/>
          <w:sz w:val="24"/>
          <w:szCs w:val="24"/>
        </w:rPr>
        <w:t>以上承诺是本单位</w:t>
      </w:r>
      <w:permStart w:id="20" w:edGrp="everyone"/>
      <w:r>
        <w:rPr>
          <w:rFonts w:hint="eastAsia" w:hAnsi="宋体" w:eastAsia="宋体" w:cs="宋体"/>
          <w:sz w:val="24"/>
          <w:szCs w:val="24"/>
          <w:u w:val="single"/>
        </w:rPr>
        <w:t xml:space="preserve">                          </w:t>
      </w:r>
      <w:permEnd w:id="20"/>
      <w:r>
        <w:rPr>
          <w:rFonts w:hint="eastAsia" w:hAnsi="宋体" w:eastAsia="宋体" w:cs="宋体"/>
          <w:sz w:val="24"/>
          <w:szCs w:val="24"/>
        </w:rPr>
        <w:t>真实的意思表示，承诺的事实信息内容真实。如本单位虚构、隐瞒事实，作出虚假不实的陈述和承诺，或者违反承诺，将依法承担相应的民事、行政或刑事责任，并承担因虚假、不实承诺或者违反承诺，依法被认定为失信行为的后果。</w:t>
      </w:r>
    </w:p>
    <w:p>
      <w:pPr>
        <w:spacing w:line="360" w:lineRule="auto"/>
        <w:ind w:firstLine="480" w:firstLineChars="200"/>
        <w:rPr>
          <w:rFonts w:hAnsi="宋体" w:eastAsia="宋体" w:cs="宋体"/>
          <w:sz w:val="24"/>
          <w:szCs w:val="24"/>
        </w:rPr>
      </w:pPr>
      <w:r>
        <w:rPr>
          <w:rFonts w:hint="eastAsia" w:hAnsi="宋体" w:eastAsia="宋体" w:cs="宋体"/>
          <w:sz w:val="24"/>
          <w:szCs w:val="24"/>
        </w:rPr>
        <w:t>附件：相关法律责任</w:t>
      </w:r>
    </w:p>
    <w:p>
      <w:pPr>
        <w:spacing w:line="360" w:lineRule="auto"/>
        <w:jc w:val="center"/>
        <w:rPr>
          <w:rFonts w:hAnsi="宋体" w:eastAsia="宋体" w:cs="宋体"/>
          <w:sz w:val="24"/>
          <w:szCs w:val="24"/>
        </w:rPr>
      </w:pPr>
      <w:r>
        <w:rPr>
          <w:rFonts w:hint="eastAsia" w:hAnsi="宋体" w:eastAsia="宋体" w:cs="宋体"/>
          <w:sz w:val="24"/>
          <w:szCs w:val="24"/>
        </w:rPr>
        <w:t xml:space="preserve">                                               </w:t>
      </w:r>
    </w:p>
    <w:tbl>
      <w:tblPr>
        <w:tblStyle w:val="30"/>
        <w:tblW w:w="5710" w:type="dxa"/>
        <w:tblInd w:w="2932" w:type="dxa"/>
        <w:tblLayout w:type="fixed"/>
        <w:tblCellMar>
          <w:top w:w="0" w:type="dxa"/>
          <w:left w:w="108" w:type="dxa"/>
          <w:bottom w:w="0" w:type="dxa"/>
          <w:right w:w="108" w:type="dxa"/>
        </w:tblCellMar>
      </w:tblPr>
      <w:tblGrid>
        <w:gridCol w:w="533"/>
        <w:gridCol w:w="473"/>
        <w:gridCol w:w="553"/>
        <w:gridCol w:w="653"/>
        <w:gridCol w:w="851"/>
        <w:gridCol w:w="489"/>
        <w:gridCol w:w="584"/>
        <w:gridCol w:w="20"/>
        <w:gridCol w:w="139"/>
        <w:gridCol w:w="271"/>
        <w:gridCol w:w="572"/>
        <w:gridCol w:w="572"/>
      </w:tblGrid>
      <w:tr>
        <w:tblPrEx>
          <w:tblCellMar>
            <w:top w:w="0" w:type="dxa"/>
            <w:left w:w="108" w:type="dxa"/>
            <w:bottom w:w="0" w:type="dxa"/>
            <w:right w:w="108" w:type="dxa"/>
          </w:tblCellMar>
        </w:tblPrEx>
        <w:trPr>
          <w:trHeight w:val="498" w:hRule="atLeast"/>
        </w:trPr>
        <w:tc>
          <w:tcPr>
            <w:tcW w:w="1006" w:type="dxa"/>
            <w:gridSpan w:val="2"/>
            <w:vAlign w:val="bottom"/>
          </w:tcPr>
          <w:p>
            <w:pPr>
              <w:keepNext w:val="0"/>
              <w:keepLines w:val="0"/>
              <w:suppressLineNumbers w:val="0"/>
              <w:spacing w:before="0" w:beforeAutospacing="0" w:after="0" w:afterAutospacing="0" w:line="0" w:lineRule="atLeast"/>
              <w:ind w:left="0" w:right="0"/>
              <w:rPr>
                <w:rFonts w:hint="default" w:eastAsia="宋体" w:cs="Arial"/>
                <w:sz w:val="21"/>
                <w:szCs w:val="21"/>
              </w:rPr>
            </w:pPr>
            <w:r>
              <w:rPr>
                <w:rFonts w:hint="eastAsia" w:cs="Arial"/>
                <w:sz w:val="21"/>
                <w:szCs w:val="21"/>
                <w:lang w:val="en-US" w:eastAsia="zh-CN"/>
              </w:rPr>
              <w:t>申请</w:t>
            </w:r>
            <w:r>
              <w:rPr>
                <w:rFonts w:hint="eastAsia" w:eastAsia="宋体" w:cs="Arial"/>
                <w:sz w:val="21"/>
                <w:szCs w:val="21"/>
              </w:rPr>
              <w:t>人：</w:t>
            </w:r>
          </w:p>
        </w:tc>
        <w:tc>
          <w:tcPr>
            <w:tcW w:w="3150" w:type="dxa"/>
            <w:gridSpan w:val="6"/>
            <w:tcBorders>
              <w:left w:val="nil"/>
              <w:bottom w:val="single" w:color="auto" w:sz="4" w:space="0"/>
            </w:tcBorders>
            <w:vAlign w:val="bottom"/>
          </w:tcPr>
          <w:p>
            <w:pPr>
              <w:keepNext w:val="0"/>
              <w:keepLines w:val="0"/>
              <w:suppressLineNumbers w:val="0"/>
              <w:spacing w:before="0" w:beforeAutospacing="0" w:after="0" w:afterAutospacing="0" w:line="0" w:lineRule="atLeast"/>
              <w:ind w:left="0" w:right="0"/>
              <w:rPr>
                <w:rFonts w:hint="default" w:eastAsia="宋体" w:cs="Arial"/>
                <w:sz w:val="21"/>
                <w:szCs w:val="21"/>
              </w:rPr>
            </w:pPr>
            <w:r>
              <w:rPr>
                <w:rFonts w:hint="eastAsia" w:eastAsia="宋体" w:cs="Arial"/>
                <w:sz w:val="21"/>
                <w:szCs w:val="21"/>
              </w:rPr>
              <w:t xml:space="preserve">              </w:t>
            </w:r>
          </w:p>
        </w:tc>
        <w:tc>
          <w:tcPr>
            <w:tcW w:w="1554" w:type="dxa"/>
            <w:gridSpan w:val="4"/>
            <w:vAlign w:val="bottom"/>
          </w:tcPr>
          <w:p>
            <w:pPr>
              <w:keepNext w:val="0"/>
              <w:keepLines w:val="0"/>
              <w:suppressLineNumbers w:val="0"/>
              <w:spacing w:before="0" w:beforeAutospacing="0" w:after="0" w:afterAutospacing="0" w:line="0" w:lineRule="atLeast"/>
              <w:ind w:left="0" w:right="0"/>
              <w:rPr>
                <w:rFonts w:hint="default" w:cs="Arial"/>
                <w:sz w:val="21"/>
                <w:szCs w:val="21"/>
              </w:rPr>
            </w:pPr>
            <w:r>
              <w:rPr>
                <w:rFonts w:hint="eastAsia" w:eastAsia="宋体" w:cs="Arial"/>
                <w:sz w:val="21"/>
                <w:szCs w:val="21"/>
              </w:rPr>
              <w:t>（盖单位章）</w:t>
            </w:r>
          </w:p>
        </w:tc>
      </w:tr>
      <w:tr>
        <w:tblPrEx>
          <w:tblCellMar>
            <w:top w:w="0" w:type="dxa"/>
            <w:left w:w="108" w:type="dxa"/>
            <w:bottom w:w="0" w:type="dxa"/>
            <w:right w:w="108" w:type="dxa"/>
          </w:tblCellMar>
        </w:tblPrEx>
        <w:trPr>
          <w:trHeight w:val="498" w:hRule="atLeast"/>
        </w:trPr>
        <w:tc>
          <w:tcPr>
            <w:tcW w:w="1559" w:type="dxa"/>
            <w:gridSpan w:val="3"/>
            <w:vAlign w:val="bottom"/>
          </w:tcPr>
          <w:p>
            <w:pPr>
              <w:keepNext w:val="0"/>
              <w:keepLines w:val="0"/>
              <w:suppressLineNumbers w:val="0"/>
              <w:spacing w:before="0" w:beforeAutospacing="0" w:after="0" w:afterAutospacing="0" w:line="0" w:lineRule="atLeast"/>
              <w:ind w:left="0" w:right="0"/>
              <w:rPr>
                <w:rFonts w:hint="default" w:cs="Arial"/>
                <w:sz w:val="21"/>
                <w:szCs w:val="21"/>
              </w:rPr>
            </w:pPr>
            <w:r>
              <w:rPr>
                <w:rFonts w:hint="eastAsia" w:eastAsia="宋体" w:cs="Arial"/>
                <w:sz w:val="21"/>
                <w:szCs w:val="21"/>
              </w:rPr>
              <w:t>法定代表人：</w:t>
            </w:r>
          </w:p>
        </w:tc>
        <w:tc>
          <w:tcPr>
            <w:tcW w:w="2736" w:type="dxa"/>
            <w:gridSpan w:val="6"/>
            <w:tcBorders>
              <w:left w:val="nil"/>
              <w:bottom w:val="single" w:color="auto" w:sz="4" w:space="0"/>
            </w:tcBorders>
            <w:vAlign w:val="bottom"/>
          </w:tcPr>
          <w:p>
            <w:pPr>
              <w:keepNext w:val="0"/>
              <w:keepLines w:val="0"/>
              <w:suppressLineNumbers w:val="0"/>
              <w:spacing w:before="0" w:beforeAutospacing="0" w:after="0" w:afterAutospacing="0" w:line="0" w:lineRule="atLeast"/>
              <w:ind w:left="0" w:right="0"/>
              <w:rPr>
                <w:rFonts w:hint="default" w:eastAsia="宋体" w:cs="Arial"/>
                <w:sz w:val="21"/>
                <w:szCs w:val="21"/>
              </w:rPr>
            </w:pPr>
          </w:p>
        </w:tc>
        <w:tc>
          <w:tcPr>
            <w:tcW w:w="1415" w:type="dxa"/>
            <w:gridSpan w:val="3"/>
            <w:vAlign w:val="bottom"/>
          </w:tcPr>
          <w:p>
            <w:pPr>
              <w:keepNext w:val="0"/>
              <w:keepLines w:val="0"/>
              <w:suppressLineNumbers w:val="0"/>
              <w:spacing w:before="0" w:beforeAutospacing="0" w:after="0" w:afterAutospacing="0" w:line="0" w:lineRule="atLeast"/>
              <w:ind w:left="0" w:right="0"/>
              <w:rPr>
                <w:rFonts w:hint="default" w:cs="Arial"/>
                <w:sz w:val="21"/>
                <w:szCs w:val="21"/>
              </w:rPr>
            </w:pPr>
            <w:r>
              <w:rPr>
                <w:rFonts w:hint="eastAsia" w:eastAsia="宋体" w:cs="Arial"/>
                <w:sz w:val="21"/>
                <w:szCs w:val="21"/>
              </w:rPr>
              <w:t>（签字捺印）</w:t>
            </w:r>
          </w:p>
        </w:tc>
      </w:tr>
      <w:tr>
        <w:tblPrEx>
          <w:tblCellMar>
            <w:top w:w="0" w:type="dxa"/>
            <w:left w:w="108" w:type="dxa"/>
            <w:bottom w:w="0" w:type="dxa"/>
            <w:right w:w="108" w:type="dxa"/>
          </w:tblCellMar>
        </w:tblPrEx>
        <w:trPr>
          <w:trHeight w:val="498" w:hRule="atLeast"/>
        </w:trPr>
        <w:tc>
          <w:tcPr>
            <w:tcW w:w="1559" w:type="dxa"/>
            <w:gridSpan w:val="3"/>
            <w:vAlign w:val="bottom"/>
          </w:tcPr>
          <w:p>
            <w:pPr>
              <w:keepNext w:val="0"/>
              <w:keepLines w:val="0"/>
              <w:suppressLineNumbers w:val="0"/>
              <w:spacing w:before="0" w:beforeAutospacing="0" w:after="0" w:afterAutospacing="0" w:line="0" w:lineRule="atLeast"/>
              <w:ind w:left="0" w:right="0"/>
              <w:rPr>
                <w:rFonts w:hint="default" w:cs="Arial"/>
                <w:sz w:val="21"/>
                <w:szCs w:val="21"/>
              </w:rPr>
            </w:pPr>
            <w:r>
              <w:rPr>
                <w:rFonts w:hint="eastAsia" w:eastAsia="宋体" w:cs="Arial"/>
                <w:sz w:val="21"/>
                <w:szCs w:val="21"/>
              </w:rPr>
              <w:t>身份证号码：</w:t>
            </w:r>
          </w:p>
        </w:tc>
        <w:tc>
          <w:tcPr>
            <w:tcW w:w="4151" w:type="dxa"/>
            <w:gridSpan w:val="9"/>
            <w:tcBorders>
              <w:left w:val="nil"/>
              <w:bottom w:val="single" w:color="auto" w:sz="4" w:space="0"/>
            </w:tcBorders>
            <w:vAlign w:val="bottom"/>
          </w:tcPr>
          <w:p>
            <w:pPr>
              <w:keepNext w:val="0"/>
              <w:keepLines w:val="0"/>
              <w:suppressLineNumbers w:val="0"/>
              <w:spacing w:before="0" w:beforeAutospacing="0" w:after="0" w:afterAutospacing="0" w:line="0" w:lineRule="atLeast"/>
              <w:ind w:left="0" w:right="0"/>
              <w:rPr>
                <w:rFonts w:hint="default" w:cs="Arial"/>
                <w:sz w:val="21"/>
                <w:szCs w:val="21"/>
                <w:u w:val="single"/>
              </w:rPr>
            </w:pPr>
          </w:p>
        </w:tc>
      </w:tr>
      <w:tr>
        <w:tblPrEx>
          <w:tblCellMar>
            <w:top w:w="0" w:type="dxa"/>
            <w:left w:w="108" w:type="dxa"/>
            <w:bottom w:w="0" w:type="dxa"/>
            <w:right w:w="108" w:type="dxa"/>
          </w:tblCellMar>
        </w:tblPrEx>
        <w:trPr>
          <w:trHeight w:val="498" w:hRule="atLeast"/>
        </w:trPr>
        <w:tc>
          <w:tcPr>
            <w:tcW w:w="1559" w:type="dxa"/>
            <w:gridSpan w:val="3"/>
            <w:vAlign w:val="bottom"/>
          </w:tcPr>
          <w:p>
            <w:pPr>
              <w:keepNext w:val="0"/>
              <w:keepLines w:val="0"/>
              <w:suppressLineNumbers w:val="0"/>
              <w:spacing w:before="0" w:beforeAutospacing="0" w:after="0" w:afterAutospacing="0" w:line="0" w:lineRule="atLeast"/>
              <w:ind w:left="0" w:right="0"/>
              <w:rPr>
                <w:rFonts w:hint="default" w:cs="Arial"/>
                <w:sz w:val="21"/>
                <w:szCs w:val="21"/>
              </w:rPr>
            </w:pPr>
            <w:r>
              <w:rPr>
                <w:rFonts w:hint="eastAsia" w:eastAsia="宋体" w:cs="Arial"/>
                <w:sz w:val="21"/>
                <w:szCs w:val="21"/>
              </w:rPr>
              <w:t>委托代理人：</w:t>
            </w:r>
          </w:p>
        </w:tc>
        <w:tc>
          <w:tcPr>
            <w:tcW w:w="2736" w:type="dxa"/>
            <w:gridSpan w:val="6"/>
            <w:tcBorders>
              <w:top w:val="single" w:color="auto" w:sz="4" w:space="0"/>
              <w:left w:val="nil"/>
              <w:bottom w:val="single" w:color="auto" w:sz="4" w:space="0"/>
            </w:tcBorders>
            <w:vAlign w:val="bottom"/>
          </w:tcPr>
          <w:p>
            <w:pPr>
              <w:keepNext w:val="0"/>
              <w:keepLines w:val="0"/>
              <w:suppressLineNumbers w:val="0"/>
              <w:spacing w:before="0" w:beforeAutospacing="0" w:after="0" w:afterAutospacing="0" w:line="0" w:lineRule="atLeast"/>
              <w:ind w:left="0" w:right="0"/>
              <w:rPr>
                <w:rFonts w:hint="default" w:eastAsia="宋体" w:cs="Arial"/>
                <w:sz w:val="21"/>
                <w:szCs w:val="21"/>
              </w:rPr>
            </w:pPr>
          </w:p>
        </w:tc>
        <w:tc>
          <w:tcPr>
            <w:tcW w:w="1415" w:type="dxa"/>
            <w:gridSpan w:val="3"/>
            <w:tcBorders>
              <w:top w:val="single" w:color="auto" w:sz="4" w:space="0"/>
            </w:tcBorders>
            <w:vAlign w:val="bottom"/>
          </w:tcPr>
          <w:p>
            <w:pPr>
              <w:keepNext w:val="0"/>
              <w:keepLines w:val="0"/>
              <w:suppressLineNumbers w:val="0"/>
              <w:spacing w:before="0" w:beforeAutospacing="0" w:after="0" w:afterAutospacing="0" w:line="0" w:lineRule="atLeast"/>
              <w:ind w:left="0" w:right="0"/>
              <w:rPr>
                <w:rFonts w:hint="default" w:eastAsia="宋体" w:cs="Arial"/>
                <w:sz w:val="21"/>
                <w:szCs w:val="21"/>
              </w:rPr>
            </w:pPr>
            <w:r>
              <w:rPr>
                <w:rFonts w:hint="eastAsia" w:eastAsia="宋体" w:cs="Arial"/>
                <w:sz w:val="21"/>
                <w:szCs w:val="21"/>
              </w:rPr>
              <w:t>（签字捺印）</w:t>
            </w:r>
          </w:p>
        </w:tc>
      </w:tr>
      <w:tr>
        <w:tblPrEx>
          <w:tblCellMar>
            <w:top w:w="0" w:type="dxa"/>
            <w:left w:w="108" w:type="dxa"/>
            <w:bottom w:w="0" w:type="dxa"/>
            <w:right w:w="108" w:type="dxa"/>
          </w:tblCellMar>
        </w:tblPrEx>
        <w:trPr>
          <w:trHeight w:val="498" w:hRule="atLeast"/>
        </w:trPr>
        <w:tc>
          <w:tcPr>
            <w:tcW w:w="1559" w:type="dxa"/>
            <w:gridSpan w:val="3"/>
            <w:vAlign w:val="bottom"/>
          </w:tcPr>
          <w:p>
            <w:pPr>
              <w:keepNext w:val="0"/>
              <w:keepLines w:val="0"/>
              <w:suppressLineNumbers w:val="0"/>
              <w:spacing w:before="0" w:beforeAutospacing="0" w:after="0" w:afterAutospacing="0" w:line="0" w:lineRule="atLeast"/>
              <w:ind w:left="0" w:right="0"/>
              <w:rPr>
                <w:rFonts w:hint="default" w:cs="Arial"/>
                <w:sz w:val="21"/>
                <w:szCs w:val="21"/>
              </w:rPr>
            </w:pPr>
            <w:r>
              <w:rPr>
                <w:rFonts w:hint="eastAsia" w:eastAsia="宋体" w:cs="Arial"/>
                <w:sz w:val="21"/>
                <w:szCs w:val="21"/>
              </w:rPr>
              <w:t>身份证号码：</w:t>
            </w:r>
          </w:p>
        </w:tc>
        <w:tc>
          <w:tcPr>
            <w:tcW w:w="4151" w:type="dxa"/>
            <w:gridSpan w:val="9"/>
            <w:tcBorders>
              <w:left w:val="nil"/>
              <w:bottom w:val="single" w:color="auto" w:sz="4" w:space="0"/>
            </w:tcBorders>
            <w:vAlign w:val="bottom"/>
          </w:tcPr>
          <w:p>
            <w:pPr>
              <w:keepNext w:val="0"/>
              <w:keepLines w:val="0"/>
              <w:suppressLineNumbers w:val="0"/>
              <w:spacing w:before="0" w:beforeAutospacing="0" w:after="0" w:afterAutospacing="0" w:line="0" w:lineRule="atLeast"/>
              <w:ind w:left="0" w:right="0"/>
              <w:rPr>
                <w:rFonts w:hint="default" w:cs="Arial"/>
                <w:sz w:val="21"/>
                <w:szCs w:val="21"/>
                <w:u w:val="single"/>
              </w:rPr>
            </w:pPr>
          </w:p>
        </w:tc>
      </w:tr>
      <w:tr>
        <w:tblPrEx>
          <w:tblCellMar>
            <w:top w:w="0" w:type="dxa"/>
            <w:left w:w="108" w:type="dxa"/>
            <w:bottom w:w="0" w:type="dxa"/>
            <w:right w:w="108" w:type="dxa"/>
          </w:tblCellMar>
        </w:tblPrEx>
        <w:trPr>
          <w:gridBefore w:val="1"/>
          <w:wBefore w:w="533" w:type="dxa"/>
          <w:trHeight w:val="498" w:hRule="atLeast"/>
        </w:trPr>
        <w:tc>
          <w:tcPr>
            <w:tcW w:w="1679" w:type="dxa"/>
            <w:gridSpan w:val="3"/>
            <w:vAlign w:val="bottom"/>
          </w:tcPr>
          <w:p>
            <w:pPr>
              <w:keepNext w:val="0"/>
              <w:keepLines w:val="0"/>
              <w:suppressLineNumbers w:val="0"/>
              <w:spacing w:before="0" w:beforeAutospacing="0" w:after="0" w:afterAutospacing="0" w:line="0" w:lineRule="atLeast"/>
              <w:ind w:left="0" w:right="0"/>
              <w:rPr>
                <w:rFonts w:hint="default" w:cs="Arial"/>
                <w:sz w:val="21"/>
                <w:szCs w:val="21"/>
              </w:rPr>
            </w:pPr>
          </w:p>
        </w:tc>
        <w:tc>
          <w:tcPr>
            <w:tcW w:w="851" w:type="dxa"/>
            <w:tcBorders>
              <w:bottom w:val="single" w:color="auto" w:sz="4" w:space="0"/>
            </w:tcBorders>
            <w:vAlign w:val="bottom"/>
          </w:tcPr>
          <w:p>
            <w:pPr>
              <w:keepNext w:val="0"/>
              <w:keepLines w:val="0"/>
              <w:suppressLineNumbers w:val="0"/>
              <w:spacing w:before="0" w:beforeAutospacing="0" w:after="0" w:afterAutospacing="0" w:line="0" w:lineRule="atLeast"/>
              <w:ind w:left="0" w:right="0"/>
              <w:rPr>
                <w:rFonts w:hint="default" w:eastAsia="宋体" w:cs="Arial"/>
                <w:sz w:val="21"/>
                <w:szCs w:val="21"/>
              </w:rPr>
            </w:pPr>
          </w:p>
        </w:tc>
        <w:tc>
          <w:tcPr>
            <w:tcW w:w="489" w:type="dxa"/>
            <w:vAlign w:val="bottom"/>
          </w:tcPr>
          <w:p>
            <w:pPr>
              <w:keepNext w:val="0"/>
              <w:keepLines w:val="0"/>
              <w:suppressLineNumbers w:val="0"/>
              <w:spacing w:before="0" w:beforeAutospacing="0" w:after="0" w:afterAutospacing="0" w:line="0" w:lineRule="atLeast"/>
              <w:ind w:left="0" w:right="0"/>
              <w:rPr>
                <w:rFonts w:hint="default" w:cs="Arial"/>
                <w:sz w:val="21"/>
                <w:szCs w:val="21"/>
              </w:rPr>
            </w:pPr>
            <w:r>
              <w:rPr>
                <w:rFonts w:hint="eastAsia" w:eastAsia="宋体" w:cs="Arial"/>
                <w:sz w:val="21"/>
                <w:szCs w:val="21"/>
              </w:rPr>
              <w:t>年</w:t>
            </w:r>
          </w:p>
        </w:tc>
        <w:tc>
          <w:tcPr>
            <w:tcW w:w="584" w:type="dxa"/>
            <w:tcBorders>
              <w:bottom w:val="single" w:color="auto" w:sz="4" w:space="0"/>
            </w:tcBorders>
            <w:vAlign w:val="bottom"/>
          </w:tcPr>
          <w:p>
            <w:pPr>
              <w:keepNext w:val="0"/>
              <w:keepLines w:val="0"/>
              <w:suppressLineNumbers w:val="0"/>
              <w:spacing w:before="0" w:beforeAutospacing="0" w:after="0" w:afterAutospacing="0" w:line="0" w:lineRule="atLeast"/>
              <w:ind w:left="0" w:right="0"/>
              <w:rPr>
                <w:rFonts w:hint="default" w:eastAsia="宋体" w:cs="Arial"/>
                <w:sz w:val="21"/>
                <w:szCs w:val="21"/>
              </w:rPr>
            </w:pPr>
          </w:p>
        </w:tc>
        <w:tc>
          <w:tcPr>
            <w:tcW w:w="430" w:type="dxa"/>
            <w:gridSpan w:val="3"/>
            <w:vAlign w:val="bottom"/>
          </w:tcPr>
          <w:p>
            <w:pPr>
              <w:keepNext w:val="0"/>
              <w:keepLines w:val="0"/>
              <w:suppressLineNumbers w:val="0"/>
              <w:spacing w:before="0" w:beforeAutospacing="0" w:after="0" w:afterAutospacing="0" w:line="0" w:lineRule="atLeast"/>
              <w:ind w:left="0" w:right="0"/>
              <w:rPr>
                <w:rFonts w:hint="default" w:cs="Arial"/>
                <w:sz w:val="21"/>
                <w:szCs w:val="21"/>
              </w:rPr>
            </w:pPr>
            <w:r>
              <w:rPr>
                <w:rFonts w:hint="eastAsia" w:eastAsia="宋体" w:cs="Arial"/>
                <w:sz w:val="21"/>
                <w:szCs w:val="21"/>
              </w:rPr>
              <w:t>月</w:t>
            </w:r>
          </w:p>
        </w:tc>
        <w:tc>
          <w:tcPr>
            <w:tcW w:w="572" w:type="dxa"/>
            <w:tcBorders>
              <w:bottom w:val="single" w:color="auto" w:sz="4" w:space="0"/>
            </w:tcBorders>
            <w:vAlign w:val="bottom"/>
          </w:tcPr>
          <w:p>
            <w:pPr>
              <w:keepNext w:val="0"/>
              <w:keepLines w:val="0"/>
              <w:suppressLineNumbers w:val="0"/>
              <w:spacing w:before="0" w:beforeAutospacing="0" w:after="0" w:afterAutospacing="0" w:line="0" w:lineRule="atLeast"/>
              <w:ind w:left="0" w:right="0"/>
              <w:rPr>
                <w:rFonts w:hint="default" w:eastAsia="宋体" w:cs="Arial"/>
                <w:sz w:val="21"/>
                <w:szCs w:val="21"/>
              </w:rPr>
            </w:pPr>
          </w:p>
        </w:tc>
        <w:tc>
          <w:tcPr>
            <w:tcW w:w="572" w:type="dxa"/>
            <w:vAlign w:val="bottom"/>
          </w:tcPr>
          <w:p>
            <w:pPr>
              <w:keepNext w:val="0"/>
              <w:keepLines w:val="0"/>
              <w:suppressLineNumbers w:val="0"/>
              <w:spacing w:before="0" w:beforeAutospacing="0" w:after="0" w:afterAutospacing="0" w:line="0" w:lineRule="atLeast"/>
              <w:ind w:left="0" w:right="0"/>
              <w:rPr>
                <w:rFonts w:hint="default" w:eastAsia="宋体" w:cs="Arial"/>
                <w:sz w:val="21"/>
                <w:szCs w:val="21"/>
              </w:rPr>
            </w:pPr>
            <w:r>
              <w:rPr>
                <w:rFonts w:hint="eastAsia" w:eastAsia="宋体" w:cs="Arial"/>
                <w:sz w:val="21"/>
                <w:szCs w:val="21"/>
              </w:rPr>
              <w:t>日</w:t>
            </w:r>
          </w:p>
        </w:tc>
      </w:tr>
    </w:tbl>
    <w:p>
      <w:pPr>
        <w:spacing w:line="360" w:lineRule="auto"/>
        <w:jc w:val="center"/>
        <w:rPr>
          <w:rFonts w:hAnsi="宋体" w:eastAsia="宋体" w:cs="宋体"/>
          <w:sz w:val="24"/>
          <w:szCs w:val="24"/>
        </w:rPr>
      </w:pPr>
    </w:p>
    <w:p>
      <w:pPr>
        <w:spacing w:line="360" w:lineRule="auto"/>
        <w:jc w:val="center"/>
        <w:rPr>
          <w:rFonts w:hAnsi="宋体" w:eastAsia="宋体" w:cs="宋体"/>
          <w:sz w:val="24"/>
          <w:szCs w:val="24"/>
        </w:rPr>
      </w:pPr>
    </w:p>
    <w:p>
      <w:pPr>
        <w:spacing w:line="360" w:lineRule="auto"/>
        <w:jc w:val="center"/>
        <w:rPr>
          <w:rFonts w:ascii="仿宋_GB2312" w:eastAsia="仿宋_GB2312"/>
          <w:sz w:val="32"/>
          <w:szCs w:val="32"/>
        </w:rPr>
      </w:pPr>
      <w:r>
        <w:rPr>
          <w:rFonts w:hint="eastAsia" w:hAnsi="宋体" w:eastAsia="宋体" w:cs="宋体"/>
          <w:sz w:val="24"/>
          <w:szCs w:val="24"/>
        </w:rPr>
        <w:t xml:space="preserve">                    </w:t>
      </w:r>
    </w:p>
    <w:p>
      <w:pPr>
        <w:pStyle w:val="28"/>
        <w:shd w:val="clear" w:color="auto" w:fill="FFFFFF"/>
        <w:spacing w:before="0" w:beforeAutospacing="0" w:after="0" w:afterAutospacing="0" w:line="580" w:lineRule="exact"/>
        <w:jc w:val="center"/>
        <w:rPr>
          <w:rFonts w:ascii="仿宋_GB2312" w:eastAsia="仿宋_GB2312"/>
          <w:sz w:val="32"/>
          <w:szCs w:val="32"/>
        </w:rPr>
      </w:pPr>
    </w:p>
    <w:p>
      <w:pPr>
        <w:rPr>
          <w:rFonts w:ascii="仿宋_GB2312" w:eastAsia="仿宋_GB2312"/>
          <w:b/>
          <w:bCs/>
          <w:sz w:val="24"/>
        </w:rPr>
      </w:pPr>
    </w:p>
    <w:p>
      <w:pPr>
        <w:rPr>
          <w:rFonts w:ascii="黑体" w:hAnsi="黑体" w:eastAsia="黑体" w:cs="黑体"/>
          <w:b/>
          <w:bCs/>
          <w:sz w:val="30"/>
          <w:szCs w:val="30"/>
        </w:rPr>
      </w:pPr>
      <w:r>
        <w:rPr>
          <w:rFonts w:hint="eastAsia" w:ascii="黑体" w:hAnsi="黑体" w:eastAsia="黑体" w:cs="黑体"/>
          <w:b/>
          <w:bCs/>
          <w:sz w:val="30"/>
          <w:szCs w:val="30"/>
        </w:rPr>
        <w:t>注：此承诺书由</w:t>
      </w:r>
      <w:r>
        <w:rPr>
          <w:rFonts w:hint="eastAsia" w:ascii="黑体" w:hAnsi="黑体" w:eastAsia="黑体" w:cs="黑体"/>
          <w:b/>
          <w:bCs/>
          <w:sz w:val="30"/>
          <w:szCs w:val="30"/>
          <w:lang w:val="en-US" w:eastAsia="zh-CN"/>
        </w:rPr>
        <w:t>申请</w:t>
      </w:r>
      <w:r>
        <w:rPr>
          <w:rFonts w:hint="eastAsia" w:ascii="黑体" w:hAnsi="黑体" w:eastAsia="黑体" w:cs="黑体"/>
          <w:b/>
          <w:bCs/>
          <w:sz w:val="30"/>
          <w:szCs w:val="30"/>
        </w:rPr>
        <w:t>人在参加项目清廉承诺谈话后签署，</w:t>
      </w:r>
      <w:r>
        <w:rPr>
          <w:rFonts w:hint="eastAsia" w:ascii="黑体" w:hAnsi="黑体" w:eastAsia="黑体" w:cs="黑体"/>
          <w:b/>
          <w:bCs/>
          <w:sz w:val="30"/>
          <w:szCs w:val="30"/>
          <w:lang w:val="en-US" w:eastAsia="zh-CN"/>
        </w:rPr>
        <w:t>无</w:t>
      </w:r>
      <w:r>
        <w:rPr>
          <w:rFonts w:hint="eastAsia" w:ascii="黑体" w:hAnsi="黑体" w:eastAsia="黑体" w:cs="黑体"/>
          <w:b/>
          <w:bCs/>
          <w:sz w:val="30"/>
          <w:szCs w:val="30"/>
        </w:rPr>
        <w:t>需编入</w:t>
      </w:r>
      <w:r>
        <w:rPr>
          <w:rFonts w:hint="eastAsia" w:ascii="黑体" w:hAnsi="黑体" w:eastAsia="黑体" w:cs="黑体"/>
          <w:b/>
          <w:bCs/>
          <w:sz w:val="30"/>
          <w:szCs w:val="30"/>
          <w:lang w:val="en-US" w:eastAsia="zh-CN"/>
        </w:rPr>
        <w:t>申请</w:t>
      </w:r>
      <w:r>
        <w:rPr>
          <w:rFonts w:hint="eastAsia" w:ascii="黑体" w:hAnsi="黑体" w:eastAsia="黑体" w:cs="黑体"/>
          <w:b/>
          <w:bCs/>
          <w:sz w:val="30"/>
          <w:szCs w:val="30"/>
        </w:rPr>
        <w:t>文件中。</w:t>
      </w:r>
    </w:p>
    <w:p>
      <w:pPr>
        <w:spacing w:line="360" w:lineRule="auto"/>
        <w:jc w:val="center"/>
        <w:rPr>
          <w:rStyle w:val="33"/>
          <w:rFonts w:ascii="黑体" w:hAnsi="黑体" w:eastAsia="黑体" w:cs="黑体"/>
          <w:b w:val="0"/>
          <w:bCs w:val="0"/>
          <w:sz w:val="32"/>
          <w:szCs w:val="32"/>
        </w:rPr>
      </w:pPr>
      <w:r>
        <w:rPr>
          <w:rFonts w:ascii="仿宋_GB2312" w:eastAsia="仿宋_GB2312"/>
          <w:sz w:val="32"/>
          <w:szCs w:val="32"/>
        </w:rPr>
        <w:br w:type="page"/>
      </w:r>
      <w:r>
        <w:rPr>
          <w:rStyle w:val="33"/>
          <w:rFonts w:ascii="黑体" w:hAnsi="黑体" w:eastAsia="黑体" w:cs="黑体"/>
          <w:b w:val="0"/>
          <w:bCs w:val="0"/>
          <w:sz w:val="32"/>
          <w:szCs w:val="32"/>
        </w:rPr>
        <w:t>（二）</w:t>
      </w:r>
      <w:r>
        <w:rPr>
          <w:rStyle w:val="33"/>
          <w:rFonts w:hint="eastAsia" w:ascii="黑体" w:hAnsi="黑体" w:eastAsia="黑体" w:cs="黑体"/>
          <w:b w:val="0"/>
          <w:bCs w:val="0"/>
          <w:sz w:val="32"/>
          <w:szCs w:val="32"/>
        </w:rPr>
        <w:t>相关法律责任</w:t>
      </w:r>
    </w:p>
    <w:p>
      <w:pPr>
        <w:pStyle w:val="51"/>
        <w:spacing w:line="580" w:lineRule="exact"/>
        <w:ind w:left="640" w:firstLine="0" w:firstLineChars="0"/>
        <w:rPr>
          <w:rFonts w:ascii="黑体" w:hAnsi="黑体" w:eastAsia="黑体" w:cs="黑体"/>
          <w:sz w:val="24"/>
          <w:szCs w:val="24"/>
        </w:rPr>
      </w:pPr>
      <w:r>
        <w:rPr>
          <w:rFonts w:hint="eastAsia" w:ascii="黑体" w:hAnsi="黑体" w:eastAsia="黑体" w:cs="黑体"/>
          <w:sz w:val="24"/>
          <w:szCs w:val="24"/>
        </w:rPr>
        <w:t>一、行政责任</w:t>
      </w:r>
    </w:p>
    <w:p>
      <w:pPr>
        <w:spacing w:line="360" w:lineRule="auto"/>
        <w:ind w:firstLine="480" w:firstLineChars="200"/>
        <w:rPr>
          <w:rFonts w:hAnsi="宋体" w:eastAsia="宋体" w:cs="宋体"/>
          <w:sz w:val="24"/>
          <w:szCs w:val="24"/>
        </w:rPr>
      </w:pPr>
      <w:r>
        <w:rPr>
          <w:rFonts w:hint="eastAsia" w:hAnsi="宋体" w:eastAsia="宋体" w:cs="宋体"/>
          <w:sz w:val="24"/>
          <w:szCs w:val="24"/>
        </w:rPr>
        <w:t>（一）《招标投标法》</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第五十三条</w:t>
      </w:r>
      <w:r>
        <w:rPr>
          <w:rFonts w:hint="eastAsia" w:hAnsi="宋体" w:eastAsia="宋体" w:cs="宋体"/>
          <w:sz w:val="24"/>
          <w:szCs w:val="24"/>
        </w:rPr>
        <w:t>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第五十四条</w:t>
      </w:r>
      <w:r>
        <w:rPr>
          <w:rFonts w:hint="eastAsia" w:hAnsi="宋体" w:eastAsia="宋体" w:cs="宋体"/>
          <w:sz w:val="24"/>
          <w:szCs w:val="24"/>
        </w:rPr>
        <w:t>　投标人以他人名义投标或者以其他方式弄虚作假，骗取中标的，中标无效，给招标人造成损失的，依法承担赔偿责任；构成犯罪的，依法追究刑事责任。</w:t>
      </w:r>
    </w:p>
    <w:p>
      <w:pPr>
        <w:spacing w:line="360" w:lineRule="auto"/>
        <w:ind w:firstLine="480" w:firstLineChars="200"/>
        <w:rPr>
          <w:rFonts w:hAnsi="宋体" w:eastAsia="宋体" w:cs="宋体"/>
          <w:sz w:val="24"/>
          <w:szCs w:val="24"/>
        </w:rPr>
      </w:pPr>
      <w:r>
        <w:rPr>
          <w:rFonts w:hint="eastAsia" w:hAnsi="宋体" w:eastAsia="宋体" w:cs="宋体"/>
          <w:sz w:val="24"/>
          <w:szCs w:val="24"/>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第五十八条</w:t>
      </w:r>
      <w:r>
        <w:rPr>
          <w:rFonts w:hint="eastAsia" w:hAnsi="宋体" w:eastAsia="宋体" w:cs="宋体"/>
          <w:sz w:val="24"/>
          <w:szCs w:val="24"/>
        </w:rPr>
        <w:t>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pPr>
        <w:spacing w:line="360" w:lineRule="auto"/>
        <w:ind w:firstLine="480" w:firstLineChars="200"/>
        <w:rPr>
          <w:rFonts w:hAnsi="宋体" w:eastAsia="宋体" w:cs="宋体"/>
          <w:sz w:val="24"/>
          <w:szCs w:val="24"/>
        </w:rPr>
      </w:pPr>
      <w:r>
        <w:rPr>
          <w:rFonts w:hint="eastAsia" w:hAnsi="宋体" w:eastAsia="宋体" w:cs="宋体"/>
          <w:sz w:val="24"/>
          <w:szCs w:val="24"/>
        </w:rPr>
        <w:t>（二）《招标投标法实施条例》</w:t>
      </w:r>
    </w:p>
    <w:p>
      <w:pPr>
        <w:spacing w:line="360" w:lineRule="auto"/>
        <w:ind w:firstLine="480" w:firstLineChars="200"/>
        <w:rPr>
          <w:rFonts w:hAnsi="宋体" w:eastAsia="宋体" w:cs="宋体"/>
          <w:sz w:val="24"/>
          <w:szCs w:val="24"/>
        </w:rPr>
      </w:pPr>
      <w:r>
        <w:rPr>
          <w:rFonts w:hint="eastAsia" w:hAnsi="宋体" w:eastAsia="宋体" w:cs="宋体"/>
          <w:sz w:val="24"/>
          <w:szCs w:val="24"/>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pPr>
        <w:spacing w:line="360" w:lineRule="auto"/>
        <w:ind w:firstLine="480" w:firstLineChars="200"/>
        <w:rPr>
          <w:rFonts w:hAnsi="宋体" w:eastAsia="宋体" w:cs="宋体"/>
          <w:sz w:val="24"/>
          <w:szCs w:val="24"/>
        </w:rPr>
      </w:pPr>
      <w:r>
        <w:rPr>
          <w:rFonts w:hint="eastAsia" w:hAnsi="宋体" w:eastAsia="宋体" w:cs="宋体"/>
          <w:sz w:val="24"/>
          <w:szCs w:val="24"/>
        </w:rPr>
        <w:t>投标人有下列行为之一的，属于招标投标法第五十三条规定的情节严重行为，由有关行政监督部门取消其1年至2年内参加依法必须进行招标的项目的投标资格：</w:t>
      </w:r>
    </w:p>
    <w:p>
      <w:pPr>
        <w:spacing w:line="360" w:lineRule="auto"/>
        <w:ind w:firstLine="480" w:firstLineChars="200"/>
        <w:rPr>
          <w:rFonts w:hAnsi="宋体" w:eastAsia="宋体" w:cs="宋体"/>
          <w:sz w:val="24"/>
          <w:szCs w:val="24"/>
        </w:rPr>
      </w:pPr>
      <w:r>
        <w:rPr>
          <w:rFonts w:hint="eastAsia" w:hAnsi="宋体" w:eastAsia="宋体" w:cs="宋体"/>
          <w:sz w:val="24"/>
          <w:szCs w:val="24"/>
        </w:rPr>
        <w:t>（一）以行贿谋取中标；</w:t>
      </w:r>
    </w:p>
    <w:p>
      <w:pPr>
        <w:spacing w:line="360" w:lineRule="auto"/>
        <w:ind w:firstLine="480" w:firstLineChars="200"/>
        <w:rPr>
          <w:rFonts w:hAnsi="宋体" w:eastAsia="宋体" w:cs="宋体"/>
          <w:sz w:val="24"/>
          <w:szCs w:val="24"/>
        </w:rPr>
      </w:pPr>
      <w:r>
        <w:rPr>
          <w:rFonts w:hint="eastAsia" w:hAnsi="宋体" w:eastAsia="宋体" w:cs="宋体"/>
          <w:sz w:val="24"/>
          <w:szCs w:val="24"/>
        </w:rPr>
        <w:t>（二）3年内2次以上串通投标；</w:t>
      </w:r>
    </w:p>
    <w:p>
      <w:pPr>
        <w:spacing w:line="360" w:lineRule="auto"/>
        <w:ind w:firstLine="480" w:firstLineChars="200"/>
        <w:rPr>
          <w:rFonts w:hAnsi="宋体" w:eastAsia="宋体" w:cs="宋体"/>
          <w:sz w:val="24"/>
          <w:szCs w:val="24"/>
        </w:rPr>
      </w:pPr>
      <w:r>
        <w:rPr>
          <w:rFonts w:hint="eastAsia" w:hAnsi="宋体" w:eastAsia="宋体" w:cs="宋体"/>
          <w:sz w:val="24"/>
          <w:szCs w:val="24"/>
        </w:rPr>
        <w:t>（三）串通投标行为损害招标人、其他投标人或者国家、集体、公民的合法利益，造成直接经济损失30万元以上；</w:t>
      </w:r>
    </w:p>
    <w:p>
      <w:pPr>
        <w:spacing w:line="360" w:lineRule="auto"/>
        <w:ind w:firstLine="480" w:firstLineChars="200"/>
        <w:rPr>
          <w:rFonts w:hAnsi="宋体" w:eastAsia="宋体" w:cs="宋体"/>
          <w:sz w:val="24"/>
          <w:szCs w:val="24"/>
        </w:rPr>
      </w:pPr>
      <w:r>
        <w:rPr>
          <w:rFonts w:hint="eastAsia" w:hAnsi="宋体" w:eastAsia="宋体" w:cs="宋体"/>
          <w:sz w:val="24"/>
          <w:szCs w:val="24"/>
        </w:rPr>
        <w:t>（四）其他串通投标情节严重的行为。</w:t>
      </w:r>
    </w:p>
    <w:p>
      <w:pPr>
        <w:spacing w:line="360" w:lineRule="auto"/>
        <w:ind w:firstLine="480" w:firstLineChars="200"/>
        <w:rPr>
          <w:rFonts w:hAnsi="宋体" w:eastAsia="宋体" w:cs="宋体"/>
          <w:sz w:val="24"/>
          <w:szCs w:val="24"/>
        </w:rPr>
      </w:pPr>
      <w:r>
        <w:rPr>
          <w:rFonts w:hint="eastAsia" w:hAnsi="宋体" w:eastAsia="宋体" w:cs="宋体"/>
          <w:sz w:val="24"/>
          <w:szCs w:val="24"/>
        </w:rPr>
        <w:t>投标人自本条第二款规定的处罚执行期限届满之日起3年内又有该款所列违法行为之一的，或者串通投标、以行贿谋取中标情节特别严重的，由工商行政管理机关吊销营业执照。</w:t>
      </w:r>
    </w:p>
    <w:p>
      <w:pPr>
        <w:spacing w:line="360" w:lineRule="auto"/>
        <w:ind w:firstLine="480" w:firstLineChars="200"/>
        <w:rPr>
          <w:rFonts w:hAnsi="宋体" w:eastAsia="宋体" w:cs="宋体"/>
          <w:sz w:val="24"/>
          <w:szCs w:val="24"/>
        </w:rPr>
      </w:pPr>
      <w:r>
        <w:rPr>
          <w:rFonts w:hint="eastAsia" w:hAnsi="宋体" w:eastAsia="宋体" w:cs="宋体"/>
          <w:sz w:val="24"/>
          <w:szCs w:val="24"/>
        </w:rPr>
        <w:t>法律、行政法规对串通投标报价行为的处罚另有规定的，从其规定。</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第六十八条</w:t>
      </w:r>
      <w:r>
        <w:rPr>
          <w:rFonts w:hint="eastAsia" w:hAnsi="宋体" w:eastAsia="宋体" w:cs="宋体"/>
          <w:sz w:val="24"/>
          <w:szCs w:val="24"/>
        </w:rPr>
        <w:t>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pPr>
        <w:spacing w:line="360" w:lineRule="auto"/>
        <w:ind w:firstLine="480" w:firstLineChars="200"/>
        <w:rPr>
          <w:rFonts w:hAnsi="宋体" w:eastAsia="宋体" w:cs="宋体"/>
          <w:sz w:val="24"/>
          <w:szCs w:val="24"/>
        </w:rPr>
      </w:pPr>
      <w:r>
        <w:rPr>
          <w:rFonts w:hint="eastAsia" w:hAnsi="宋体" w:eastAsia="宋体" w:cs="宋体"/>
          <w:sz w:val="24"/>
          <w:szCs w:val="24"/>
        </w:rPr>
        <w:t>投标人有下列行为之一的，属于招标投标法第五十四条规定的情节严重行为，由有关行政监督部门取消其1年至3年内参加依法必须进行招标的项目的投标资格：</w:t>
      </w:r>
    </w:p>
    <w:p>
      <w:pPr>
        <w:spacing w:line="360" w:lineRule="auto"/>
        <w:ind w:firstLine="480" w:firstLineChars="200"/>
        <w:rPr>
          <w:rFonts w:hAnsi="宋体" w:eastAsia="宋体" w:cs="宋体"/>
          <w:sz w:val="24"/>
          <w:szCs w:val="24"/>
        </w:rPr>
      </w:pPr>
      <w:r>
        <w:rPr>
          <w:rFonts w:hint="eastAsia" w:hAnsi="宋体" w:eastAsia="宋体" w:cs="宋体"/>
          <w:sz w:val="24"/>
          <w:szCs w:val="24"/>
        </w:rPr>
        <w:t>（一）伪造、变造资格、资质证书或者其他许可证件骗取中标；</w:t>
      </w:r>
    </w:p>
    <w:p>
      <w:pPr>
        <w:spacing w:line="360" w:lineRule="auto"/>
        <w:ind w:firstLine="480" w:firstLineChars="200"/>
        <w:rPr>
          <w:rFonts w:hAnsi="宋体" w:eastAsia="宋体" w:cs="宋体"/>
          <w:sz w:val="24"/>
          <w:szCs w:val="24"/>
        </w:rPr>
      </w:pPr>
      <w:r>
        <w:rPr>
          <w:rFonts w:hint="eastAsia" w:hAnsi="宋体" w:eastAsia="宋体" w:cs="宋体"/>
          <w:sz w:val="24"/>
          <w:szCs w:val="24"/>
        </w:rPr>
        <w:t>（二）3年内2次以上使用他人名义投标；</w:t>
      </w:r>
    </w:p>
    <w:p>
      <w:pPr>
        <w:spacing w:line="360" w:lineRule="auto"/>
        <w:ind w:firstLine="480" w:firstLineChars="200"/>
        <w:rPr>
          <w:rFonts w:hAnsi="宋体" w:eastAsia="宋体" w:cs="宋体"/>
          <w:sz w:val="24"/>
          <w:szCs w:val="24"/>
        </w:rPr>
      </w:pPr>
      <w:r>
        <w:rPr>
          <w:rFonts w:hint="eastAsia" w:hAnsi="宋体" w:eastAsia="宋体" w:cs="宋体"/>
          <w:sz w:val="24"/>
          <w:szCs w:val="24"/>
        </w:rPr>
        <w:t>（三）弄虚作假骗取中标给招标人造成直接经济损失30万元以上；</w:t>
      </w:r>
    </w:p>
    <w:p>
      <w:pPr>
        <w:spacing w:line="360" w:lineRule="auto"/>
        <w:ind w:firstLine="480" w:firstLineChars="200"/>
        <w:rPr>
          <w:rFonts w:hAnsi="宋体" w:eastAsia="宋体" w:cs="宋体"/>
          <w:sz w:val="24"/>
          <w:szCs w:val="24"/>
        </w:rPr>
      </w:pPr>
      <w:r>
        <w:rPr>
          <w:rFonts w:hint="eastAsia" w:hAnsi="宋体" w:eastAsia="宋体" w:cs="宋体"/>
          <w:sz w:val="24"/>
          <w:szCs w:val="24"/>
        </w:rPr>
        <w:t>（四）其他弄虚作假骗取中标情节严重的行为。</w:t>
      </w:r>
    </w:p>
    <w:p>
      <w:pPr>
        <w:spacing w:line="360" w:lineRule="auto"/>
        <w:ind w:firstLine="480" w:firstLineChars="200"/>
        <w:rPr>
          <w:rFonts w:hAnsi="宋体" w:eastAsia="宋体" w:cs="宋体"/>
          <w:sz w:val="24"/>
          <w:szCs w:val="24"/>
        </w:rPr>
      </w:pPr>
      <w:r>
        <w:rPr>
          <w:rFonts w:hint="eastAsia" w:hAnsi="宋体" w:eastAsia="宋体" w:cs="宋体"/>
          <w:sz w:val="24"/>
          <w:szCs w:val="24"/>
        </w:rPr>
        <w:t>投标人自本条第二款规定的处罚执行期限届满之日起3年内又有该款所列违法行为之一的，或者弄虚作假骗取中标情节特别严重的，由工商行政管理机关吊销营业执照。</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第六十九条</w:t>
      </w:r>
      <w:r>
        <w:rPr>
          <w:rFonts w:hint="eastAsia" w:hAnsi="宋体" w:eastAsia="宋体" w:cs="宋体"/>
          <w:sz w:val="24"/>
          <w:szCs w:val="24"/>
        </w:rPr>
        <w:t>　出让或者出租资格、资质证书供他人投标的，依照法律、行政法规的规定给予行政处罚；构成犯罪的，依法追究刑事责任。</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第七十六条</w:t>
      </w:r>
      <w:r>
        <w:rPr>
          <w:rFonts w:hint="eastAsia" w:hAnsi="宋体" w:eastAsia="宋体" w:cs="宋体"/>
          <w:sz w:val="24"/>
          <w:szCs w:val="24"/>
        </w:rPr>
        <w:t>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p>
      <w:pPr>
        <w:spacing w:line="360" w:lineRule="auto"/>
        <w:ind w:firstLine="480" w:firstLineChars="200"/>
        <w:rPr>
          <w:rFonts w:hAnsi="宋体" w:eastAsia="宋体" w:cs="宋体"/>
          <w:sz w:val="24"/>
          <w:szCs w:val="24"/>
        </w:rPr>
      </w:pPr>
      <w:r>
        <w:rPr>
          <w:rFonts w:hint="eastAsia" w:hAnsi="宋体" w:eastAsia="宋体" w:cs="宋体"/>
          <w:sz w:val="24"/>
          <w:szCs w:val="24"/>
        </w:rPr>
        <w:t>二、刑事责任</w:t>
      </w:r>
    </w:p>
    <w:p>
      <w:pPr>
        <w:spacing w:line="360" w:lineRule="auto"/>
        <w:ind w:firstLine="480" w:firstLineChars="200"/>
        <w:rPr>
          <w:rFonts w:hAnsi="宋体" w:eastAsia="宋体" w:cs="宋体"/>
          <w:sz w:val="24"/>
          <w:szCs w:val="24"/>
        </w:rPr>
      </w:pPr>
      <w:r>
        <w:rPr>
          <w:rFonts w:hint="eastAsia" w:hAnsi="宋体" w:eastAsia="宋体" w:cs="宋体"/>
          <w:sz w:val="24"/>
          <w:szCs w:val="24"/>
        </w:rPr>
        <w:t>《刑法》</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第二十五条</w:t>
      </w:r>
      <w:r>
        <w:rPr>
          <w:rFonts w:hint="eastAsia" w:hAnsi="宋体" w:eastAsia="宋体" w:cs="宋体"/>
          <w:sz w:val="24"/>
          <w:szCs w:val="24"/>
        </w:rPr>
        <w:t>　【共同犯罪的概念】共同犯罪是指二人以上共同故意犯罪。</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第一百六十三条</w:t>
      </w:r>
      <w:r>
        <w:rPr>
          <w:rFonts w:hint="eastAsia" w:hAnsi="宋体" w:eastAsia="宋体" w:cs="宋体"/>
          <w:sz w:val="24"/>
          <w:szCs w:val="24"/>
        </w:rPr>
        <w:t>　【非国家工作人员受贿罪】公司、企业或者其他单位的工作人员，利用职务上的便利，索取他人财物或者非法收受他人财物，为他人谋取利益，数额较大的，处三年以下有期徒刑或者拘役，并处罚金；数额巨大或者有其他严重情节的，处三年以上十年以下有期徒刑，并处罚金；数额特别巨大或者有其他特别严重情节的，处十年以上有期徒刑或者无期徒刑，并处罚金。</w:t>
      </w:r>
    </w:p>
    <w:p>
      <w:pPr>
        <w:spacing w:line="360" w:lineRule="auto"/>
        <w:ind w:firstLine="480" w:firstLineChars="200"/>
        <w:rPr>
          <w:rFonts w:hAnsi="宋体" w:eastAsia="宋体" w:cs="宋体"/>
          <w:sz w:val="24"/>
          <w:szCs w:val="24"/>
        </w:rPr>
      </w:pPr>
      <w:r>
        <w:rPr>
          <w:rFonts w:hint="eastAsia" w:hAnsi="宋体" w:eastAsia="宋体" w:cs="宋体"/>
          <w:sz w:val="24"/>
          <w:szCs w:val="24"/>
        </w:rPr>
        <w:t>公司、企业或者其他单位的工作人员在经济往来中，利用职务上的便利，违反国家规定，收受各种名义的回扣、手续费，归个人所有的，依照前款的规定处罚。</w:t>
      </w:r>
    </w:p>
    <w:p>
      <w:pPr>
        <w:spacing w:line="360" w:lineRule="auto"/>
        <w:ind w:firstLine="480" w:firstLineChars="200"/>
        <w:rPr>
          <w:rFonts w:hAnsi="宋体" w:eastAsia="宋体" w:cs="宋体"/>
          <w:sz w:val="24"/>
          <w:szCs w:val="24"/>
        </w:rPr>
      </w:pPr>
      <w:r>
        <w:rPr>
          <w:rFonts w:hint="eastAsia" w:hAnsi="宋体" w:eastAsia="宋体" w:cs="宋体"/>
          <w:sz w:val="24"/>
          <w:szCs w:val="24"/>
        </w:rPr>
        <w:t>国有公司、企业或者其他国有单位中从事公务的人员和国有公司、企业或者其他国有单位委派到非国有公司、企业以及其他单位从事公务的人员有前两款行为的，依照本法第三百八十五条、第三百八十六条的规定定罪处罚。</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第一百六十四条</w:t>
      </w:r>
      <w:r>
        <w:rPr>
          <w:rFonts w:hint="eastAsia" w:hAnsi="宋体" w:eastAsia="宋体" w:cs="宋体"/>
          <w:sz w:val="24"/>
          <w:szCs w:val="24"/>
        </w:rPr>
        <w:t>　【对非国家工作人员行贿罪】为谋取不正当利益，给予公司、企业或者其他单位的工作人员以财物，数额较大的，处三年以下有期徒刑或者拘役，并处罚金；数额巨大的，处三年以上十年以下有期徒刑，并处罚金。</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第二百二十三条</w:t>
      </w:r>
      <w:r>
        <w:rPr>
          <w:rFonts w:hint="eastAsia" w:hAnsi="宋体" w:eastAsia="宋体" w:cs="宋体"/>
          <w:sz w:val="24"/>
          <w:szCs w:val="24"/>
        </w:rPr>
        <w:t>　【串通投标罪】投标人相互串通投标报价，损害招标人或者其他投标人利益，情节严重的，处三年以下有期徒刑或者拘役，并处或者单处罚金。</w:t>
      </w:r>
    </w:p>
    <w:p>
      <w:pPr>
        <w:spacing w:line="360" w:lineRule="auto"/>
        <w:ind w:firstLine="480" w:firstLineChars="200"/>
        <w:rPr>
          <w:rFonts w:hAnsi="宋体" w:eastAsia="宋体" w:cs="宋体"/>
          <w:sz w:val="24"/>
          <w:szCs w:val="24"/>
        </w:rPr>
      </w:pPr>
      <w:r>
        <w:rPr>
          <w:rFonts w:hint="eastAsia" w:hAnsi="宋体" w:eastAsia="宋体" w:cs="宋体"/>
          <w:sz w:val="24"/>
          <w:szCs w:val="24"/>
        </w:rPr>
        <w:t>投标人与招标人串通投标，损害国家、集体、公民的合法利益的，依照前款的规定处罚。</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第三百八十三条</w:t>
      </w:r>
      <w:r>
        <w:rPr>
          <w:rFonts w:hint="eastAsia" w:hAnsi="宋体" w:eastAsia="宋体" w:cs="宋体"/>
          <w:sz w:val="24"/>
          <w:szCs w:val="24"/>
        </w:rPr>
        <w:t>　【贪污罪的处罚规定】对犯贪污罪的，根据情节轻重，分别依照下列规定处罚：</w:t>
      </w:r>
    </w:p>
    <w:p>
      <w:pPr>
        <w:spacing w:line="360" w:lineRule="auto"/>
        <w:ind w:firstLine="480" w:firstLineChars="200"/>
        <w:rPr>
          <w:rFonts w:hAnsi="宋体" w:eastAsia="宋体" w:cs="宋体"/>
          <w:sz w:val="24"/>
          <w:szCs w:val="24"/>
        </w:rPr>
      </w:pPr>
      <w:r>
        <w:rPr>
          <w:rFonts w:hint="eastAsia" w:hAnsi="宋体" w:eastAsia="宋体" w:cs="宋体"/>
          <w:sz w:val="24"/>
          <w:szCs w:val="24"/>
        </w:rPr>
        <w:t>（一）贪污数额较大或者有其他较重情节的，处三年以下有期徒刑或者拘役，并处罚金。</w:t>
      </w:r>
    </w:p>
    <w:p>
      <w:pPr>
        <w:spacing w:line="360" w:lineRule="auto"/>
        <w:ind w:firstLine="480" w:firstLineChars="200"/>
        <w:rPr>
          <w:rFonts w:hAnsi="宋体" w:eastAsia="宋体" w:cs="宋体"/>
          <w:sz w:val="24"/>
          <w:szCs w:val="24"/>
        </w:rPr>
      </w:pPr>
      <w:r>
        <w:rPr>
          <w:rFonts w:hint="eastAsia" w:hAnsi="宋体" w:eastAsia="宋体" w:cs="宋体"/>
          <w:sz w:val="24"/>
          <w:szCs w:val="24"/>
        </w:rPr>
        <w:t>（二）贪污数额巨大或者有其他严重情节的，处三年以上十年以下有期徒刑，并处罚金或者没收财产。</w:t>
      </w:r>
    </w:p>
    <w:p>
      <w:pPr>
        <w:spacing w:line="360" w:lineRule="auto"/>
        <w:ind w:firstLine="480" w:firstLineChars="200"/>
        <w:rPr>
          <w:rFonts w:hAnsi="宋体" w:eastAsia="宋体" w:cs="宋体"/>
          <w:sz w:val="24"/>
          <w:szCs w:val="24"/>
        </w:rPr>
      </w:pPr>
      <w:r>
        <w:rPr>
          <w:rFonts w:hint="eastAsia" w:hAnsi="宋体" w:eastAsia="宋体" w:cs="宋体"/>
          <w:sz w:val="24"/>
          <w:szCs w:val="24"/>
        </w:rPr>
        <w:t>（三）贪污数额特别巨大或者有其他特别严重情节的，处十年以上有期徒刑或者无期徒刑，并处罚金或者没收财产；数额特别巨大，并使国家和人民利益遭受特别重大损失的，处无期徒刑或者死刑，并处没收财产。</w:t>
      </w:r>
    </w:p>
    <w:p>
      <w:pPr>
        <w:spacing w:line="360" w:lineRule="auto"/>
        <w:ind w:firstLine="480" w:firstLineChars="200"/>
        <w:rPr>
          <w:rFonts w:hAnsi="宋体" w:eastAsia="宋体" w:cs="宋体"/>
          <w:sz w:val="24"/>
          <w:szCs w:val="24"/>
        </w:rPr>
      </w:pPr>
      <w:r>
        <w:rPr>
          <w:rFonts w:hint="eastAsia" w:hAnsi="宋体" w:eastAsia="宋体" w:cs="宋体"/>
          <w:sz w:val="24"/>
          <w:szCs w:val="24"/>
        </w:rPr>
        <w:t>对多次贪污未经处理的，按照累计贪污数额处罚。</w:t>
      </w:r>
    </w:p>
    <w:p>
      <w:pPr>
        <w:spacing w:line="360" w:lineRule="auto"/>
        <w:ind w:firstLine="480" w:firstLineChars="200"/>
        <w:rPr>
          <w:rFonts w:hAnsi="宋体" w:eastAsia="宋体" w:cs="宋体"/>
          <w:sz w:val="24"/>
          <w:szCs w:val="24"/>
        </w:rPr>
      </w:pPr>
      <w:r>
        <w:rPr>
          <w:rFonts w:hint="eastAsia" w:hAnsi="宋体" w:eastAsia="宋体" w:cs="宋体"/>
          <w:sz w:val="24"/>
          <w:szCs w:val="24"/>
        </w:rPr>
        <w:t>犯第一款罪，在提起公诉前如实供述自己罪行、真诚悔罪、积极退赃，避免、减少损害结果的发生，有第一项规定情形的，可以从轻、减轻或者免除处罚；有第二项、第三项规定情形的，可以从轻处罚。</w:t>
      </w:r>
    </w:p>
    <w:p>
      <w:pPr>
        <w:spacing w:line="360" w:lineRule="auto"/>
        <w:ind w:firstLine="480" w:firstLineChars="200"/>
        <w:rPr>
          <w:rFonts w:hAnsi="宋体" w:eastAsia="宋体" w:cs="宋体"/>
          <w:sz w:val="24"/>
          <w:szCs w:val="24"/>
        </w:rPr>
      </w:pPr>
      <w:r>
        <w:rPr>
          <w:rFonts w:hint="eastAsia" w:hAnsi="宋体" w:eastAsia="宋体" w:cs="宋体"/>
          <w:sz w:val="24"/>
          <w:szCs w:val="24"/>
        </w:rPr>
        <w:t>犯第一款罪，有第三项规定情形被判处死刑缓期执行的，人民法院根据犯罪情节等情况可以同时决定在其死刑缓期执行二年期满依法减为无期徒刑后，终身监禁，不得减刑、假释。</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第三百八十五条</w:t>
      </w:r>
      <w:r>
        <w:rPr>
          <w:rFonts w:hint="eastAsia" w:hAnsi="宋体" w:eastAsia="宋体" w:cs="宋体"/>
          <w:sz w:val="24"/>
          <w:szCs w:val="24"/>
        </w:rPr>
        <w:t>　【受贿罪】国家工作人员利用职务上的便利，索取他人财物的，或者非法收受他人财物，为他人谋取利益的，是受贿罪。</w:t>
      </w:r>
    </w:p>
    <w:p>
      <w:pPr>
        <w:spacing w:line="360" w:lineRule="auto"/>
        <w:ind w:firstLine="480" w:firstLineChars="200"/>
        <w:rPr>
          <w:rFonts w:hAnsi="宋体" w:eastAsia="宋体" w:cs="宋体"/>
          <w:sz w:val="24"/>
          <w:szCs w:val="24"/>
        </w:rPr>
      </w:pPr>
      <w:r>
        <w:rPr>
          <w:rFonts w:hint="eastAsia" w:hAnsi="宋体" w:eastAsia="宋体" w:cs="宋体"/>
          <w:sz w:val="24"/>
          <w:szCs w:val="24"/>
        </w:rPr>
        <w:t>国家工作人员在经济往来中，违反国家规定，收受各种名义的回扣、手续费，归个人所有的，以受贿论处。</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第三百八十六条</w:t>
      </w:r>
      <w:r>
        <w:rPr>
          <w:rFonts w:hint="eastAsia" w:hAnsi="宋体" w:eastAsia="宋体" w:cs="宋体"/>
          <w:sz w:val="24"/>
          <w:szCs w:val="24"/>
        </w:rPr>
        <w:t>　【受贿罪的处罚规定】对犯受贿罪的，根据受贿所得数额及情节，依照本法第三百八十三条的规定处罚。索贿的从重处罚。</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第三百八十七条</w:t>
      </w:r>
      <w:r>
        <w:rPr>
          <w:rFonts w:hint="eastAsia" w:hAnsi="宋体" w:eastAsia="宋体" w:cs="宋体"/>
          <w:sz w:val="24"/>
          <w:szCs w:val="24"/>
        </w:rPr>
        <w:t>　【单位受贿罪】国家机关、国有公司、企业、事业单位、人民团体，索取、非法收受他人财物，为他人谋取利益，情节严重的，对单位判处罚金，并对其直接负责的主管人员和其他直接责任人员，处五年以下有期徒刑或者拘役。</w:t>
      </w:r>
    </w:p>
    <w:p>
      <w:pPr>
        <w:spacing w:line="360" w:lineRule="auto"/>
        <w:ind w:firstLine="480" w:firstLineChars="200"/>
        <w:rPr>
          <w:rFonts w:hAnsi="宋体" w:eastAsia="宋体" w:cs="宋体"/>
          <w:sz w:val="24"/>
          <w:szCs w:val="24"/>
        </w:rPr>
      </w:pPr>
      <w:r>
        <w:rPr>
          <w:rFonts w:hint="eastAsia" w:hAnsi="宋体" w:eastAsia="宋体" w:cs="宋体"/>
          <w:sz w:val="24"/>
          <w:szCs w:val="24"/>
        </w:rPr>
        <w:t>前款所列单位，在经济往来中，</w:t>
      </w:r>
      <w:r>
        <w:rPr>
          <w:rFonts w:hint="eastAsia" w:hAnsi="宋体" w:cs="宋体"/>
          <w:sz w:val="24"/>
          <w:szCs w:val="24"/>
          <w:lang w:eastAsia="zh-CN"/>
        </w:rPr>
        <w:t>在账外暗中收受</w:t>
      </w:r>
      <w:r>
        <w:rPr>
          <w:rFonts w:hint="eastAsia" w:hAnsi="宋体" w:eastAsia="宋体" w:cs="宋体"/>
          <w:sz w:val="24"/>
          <w:szCs w:val="24"/>
        </w:rPr>
        <w:t>各种名义的回扣、手续费的，以受贿论，依照前款的规定处罚。</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第三百八十八条</w:t>
      </w:r>
      <w:r>
        <w:rPr>
          <w:rFonts w:hint="eastAsia" w:hAnsi="宋体" w:eastAsia="宋体" w:cs="宋体"/>
          <w:sz w:val="24"/>
          <w:szCs w:val="24"/>
        </w:rPr>
        <w:t>　【受贿罪】国家工作人员利用本人职权或者地位形成的便利条件，通过其他国家工作人员职务上的行为，为请托人谋取不正当利益，索取请托人财物或者收受请托人财物的，以受贿论处。</w:t>
      </w:r>
    </w:p>
    <w:p>
      <w:pPr>
        <w:spacing w:line="360" w:lineRule="auto"/>
        <w:ind w:firstLine="480" w:firstLineChars="200"/>
        <w:rPr>
          <w:rFonts w:hAnsi="宋体" w:eastAsia="宋体" w:cs="宋体"/>
          <w:sz w:val="24"/>
          <w:szCs w:val="24"/>
        </w:rPr>
      </w:pPr>
      <w:r>
        <w:rPr>
          <w:rFonts w:hint="eastAsia" w:hAnsi="宋体" w:eastAsia="宋体" w:cs="宋体"/>
          <w:sz w:val="24"/>
          <w:szCs w:val="24"/>
        </w:rPr>
        <w:t>（《全国法院审理经济犯罪案件工作座谈会纪要》（法发</w:t>
      </w:r>
      <w:r>
        <w:rPr>
          <w:rFonts w:hint="eastAsia" w:hAnsi="宋体" w:cs="宋体"/>
          <w:sz w:val="24"/>
          <w:szCs w:val="24"/>
          <w:lang w:eastAsia="zh-CN"/>
        </w:rPr>
        <w:t>〔</w:t>
      </w:r>
      <w:r>
        <w:rPr>
          <w:rFonts w:hint="eastAsia" w:hAnsi="宋体" w:eastAsia="宋体" w:cs="宋体"/>
          <w:sz w:val="24"/>
          <w:szCs w:val="24"/>
        </w:rPr>
        <w:t>2003</w:t>
      </w:r>
      <w:r>
        <w:rPr>
          <w:rFonts w:hint="eastAsia" w:hAnsi="宋体" w:cs="宋体"/>
          <w:sz w:val="24"/>
          <w:szCs w:val="24"/>
          <w:lang w:eastAsia="zh-CN"/>
        </w:rPr>
        <w:t>〕</w:t>
      </w:r>
      <w:r>
        <w:rPr>
          <w:rFonts w:hint="eastAsia" w:hAnsi="宋体" w:eastAsia="宋体" w:cs="宋体"/>
          <w:sz w:val="24"/>
          <w:szCs w:val="24"/>
        </w:rPr>
        <w:t>167号）(五)共同受贿犯罪的认定，根据刑法关于共同犯罪的规定，非国家工作人员与国家工作人员勾结，伙同受贿的，应当以受贿罪的共犯追究刑事责任。）</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第三百八十八条之一</w:t>
      </w:r>
      <w:r>
        <w:rPr>
          <w:rFonts w:hint="eastAsia" w:hAnsi="宋体" w:eastAsia="宋体" w:cs="宋体"/>
          <w:sz w:val="24"/>
          <w:szCs w:val="24"/>
        </w:rPr>
        <w:t>　【利用影响力受贿罪】国家工作人员的近亲属或者其他与该国家工作人员关系密切的人，通过该国家工作人员职务上的行为，或者利用该国家工作人员职权或者地位形成的便利条件，通过其他国家工作人员职务上的行为，为请托人谋取不正当利益，索取请托人财物或者收受请托人财物，数额较大或者有其他较重情节的，处三年以下有期徒刑或者拘役，并处罚金；数额巨大或者有其他严重情节的，处三年以上七年以下有期徒刑，并处罚金；数额特别巨大或者有其他特别严重情节的，处七年以上有期徒刑，并处罚金或者没收财产。</w:t>
      </w:r>
    </w:p>
    <w:p>
      <w:pPr>
        <w:spacing w:line="360" w:lineRule="auto"/>
        <w:ind w:firstLine="480" w:firstLineChars="200"/>
        <w:rPr>
          <w:rFonts w:hAnsi="宋体" w:eastAsia="宋体" w:cs="宋体"/>
          <w:sz w:val="24"/>
          <w:szCs w:val="24"/>
        </w:rPr>
      </w:pPr>
      <w:r>
        <w:rPr>
          <w:rFonts w:hint="eastAsia" w:hAnsi="宋体" w:eastAsia="宋体" w:cs="宋体"/>
          <w:sz w:val="24"/>
          <w:szCs w:val="24"/>
        </w:rPr>
        <w:t>离职的国家工作人员或者其近亲属以及其他与其关系密切的人，利用该离职的国家工作人员原职权或者地位形成的便利条件实施前款行为的，依照前款的规定定罪处罚。</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第三百八十九条</w:t>
      </w:r>
      <w:r>
        <w:rPr>
          <w:rFonts w:hint="eastAsia" w:hAnsi="宋体" w:eastAsia="宋体" w:cs="宋体"/>
          <w:sz w:val="24"/>
          <w:szCs w:val="24"/>
        </w:rPr>
        <w:t>　【行贿罪】为谋取不正当利益，给予国家工作人员以财物的，是行贿罪。</w:t>
      </w:r>
    </w:p>
    <w:p>
      <w:pPr>
        <w:spacing w:line="360" w:lineRule="auto"/>
        <w:ind w:firstLine="480" w:firstLineChars="200"/>
        <w:rPr>
          <w:rFonts w:hAnsi="宋体" w:eastAsia="宋体" w:cs="宋体"/>
          <w:sz w:val="24"/>
          <w:szCs w:val="24"/>
        </w:rPr>
      </w:pPr>
      <w:r>
        <w:rPr>
          <w:rFonts w:hint="eastAsia" w:hAnsi="宋体" w:eastAsia="宋体" w:cs="宋体"/>
          <w:sz w:val="24"/>
          <w:szCs w:val="24"/>
        </w:rPr>
        <w:t>在经济往来中，违反国家规定，给予国家工作人员以财物，数额较大的，或者违反国家规定，给予国家工作人员以各种名义的回扣、手续费的，以行贿论处。</w:t>
      </w:r>
    </w:p>
    <w:p>
      <w:pPr>
        <w:spacing w:line="580" w:lineRule="exact"/>
        <w:ind w:firstLine="480" w:firstLineChars="200"/>
        <w:rPr>
          <w:rFonts w:hAnsi="宋体" w:eastAsia="宋体" w:cs="宋体"/>
          <w:sz w:val="24"/>
          <w:szCs w:val="24"/>
        </w:rPr>
      </w:pPr>
      <w:r>
        <w:rPr>
          <w:rFonts w:hint="eastAsia" w:hAnsi="宋体" w:eastAsia="宋体" w:cs="宋体"/>
          <w:sz w:val="24"/>
          <w:szCs w:val="24"/>
        </w:rPr>
        <w:t>因被勒索给予国家工作人员以财物，没有获得不正当利益的，不是行贿。</w:t>
      </w:r>
    </w:p>
    <w:p>
      <w:pPr>
        <w:spacing w:line="360" w:lineRule="auto"/>
        <w:ind w:firstLine="480" w:firstLineChars="200"/>
        <w:rPr>
          <w:rFonts w:hAnsi="宋体" w:eastAsia="宋体" w:cs="宋体"/>
          <w:sz w:val="24"/>
          <w:szCs w:val="24"/>
        </w:rPr>
      </w:pPr>
      <w:r>
        <w:rPr>
          <w:rFonts w:hint="eastAsia" w:ascii="黑体" w:hAnsi="黑体" w:eastAsia="黑体" w:cs="黑体"/>
          <w:kern w:val="2"/>
          <w:sz w:val="24"/>
          <w:szCs w:val="24"/>
        </w:rPr>
        <w:t>第三百九十条</w:t>
      </w:r>
      <w:r>
        <w:rPr>
          <w:rFonts w:hint="eastAsia" w:hAnsi="宋体" w:eastAsia="宋体" w:cs="宋体"/>
          <w:sz w:val="24"/>
          <w:szCs w:val="24"/>
        </w:rPr>
        <w:t>　【行贿罪的处罚规定】对犯行贿罪的，处五年以下有期徒刑或者拘役，并处罚金；因行贿谋取不正当利益，情节严重的，或者使国家利益遭受重大损失的，处五年以上十年以下有期徒刑，并处罚金；情节特别严重的，或者使国家利益遭受特别重大损失的，处十年以上有期徒刑或者无期徒刑，并处罚金或者没收财产。</w:t>
      </w:r>
    </w:p>
    <w:p>
      <w:pPr>
        <w:spacing w:line="360" w:lineRule="auto"/>
        <w:ind w:firstLine="480" w:firstLineChars="200"/>
        <w:rPr>
          <w:rFonts w:hint="eastAsia" w:hAnsi="宋体" w:eastAsia="宋体" w:cs="宋体"/>
          <w:sz w:val="24"/>
          <w:szCs w:val="24"/>
        </w:rPr>
      </w:pPr>
      <w:r>
        <w:rPr>
          <w:rFonts w:hint="eastAsia" w:hAnsi="宋体" w:eastAsia="宋体" w:cs="宋体"/>
          <w:sz w:val="24"/>
          <w:szCs w:val="24"/>
        </w:rPr>
        <w:t>行贿人在被追诉前</w:t>
      </w:r>
      <w:r>
        <w:rPr>
          <w:rFonts w:hint="eastAsia" w:hAnsi="宋体" w:cs="宋体"/>
          <w:sz w:val="24"/>
          <w:szCs w:val="24"/>
          <w:lang w:eastAsia="zh-CN"/>
        </w:rPr>
        <w:t>主动交代</w:t>
      </w:r>
      <w:r>
        <w:rPr>
          <w:rFonts w:hint="eastAsia" w:hAnsi="宋体" w:eastAsia="宋体" w:cs="宋体"/>
          <w:sz w:val="24"/>
          <w:szCs w:val="24"/>
        </w:rPr>
        <w:t>行贿行为的，可以从轻或者减轻处罚。其中，犯罪较轻的，对侦破重大案件起关键作用的，或者有重大立功表现的，可以减轻或者免除处罚。</w:t>
      </w:r>
    </w:p>
    <w:p>
      <w:pPr>
        <w:autoSpaceDE w:val="0"/>
        <w:autoSpaceDN w:val="0"/>
        <w:adjustRightInd w:val="0"/>
        <w:spacing w:line="319" w:lineRule="auto"/>
        <w:ind w:firstLine="562" w:firstLineChars="200"/>
        <w:rPr>
          <w:rFonts w:ascii="宋体" w:hAnsi="宋体" w:eastAsia="宋体" w:cs="TimesNewRomanPSMT"/>
          <w:b/>
          <w:color w:val="000000"/>
          <w:kern w:val="0"/>
          <w:sz w:val="28"/>
          <w:szCs w:val="28"/>
        </w:rPr>
      </w:pPr>
    </w:p>
    <w:p>
      <w:pPr>
        <w:pStyle w:val="2"/>
        <w:sectPr>
          <w:footnotePr>
            <w:numFmt w:val="decimalEnclosedCircleChinese"/>
            <w:numRestart w:val="eachPage"/>
          </w:footnotePr>
          <w:pgSz w:w="11906" w:h="16838"/>
          <w:pgMar w:top="1418" w:right="1418" w:bottom="1418" w:left="1418" w:header="851" w:footer="851" w:gutter="567"/>
          <w:pgBorders>
            <w:top w:val="none" w:sz="0" w:space="0"/>
            <w:left w:val="none" w:sz="0" w:space="0"/>
            <w:bottom w:val="none" w:sz="0" w:space="0"/>
            <w:right w:val="none" w:sz="0" w:space="0"/>
          </w:pgBorders>
          <w:pgNumType w:start="1"/>
          <w:cols w:space="720" w:num="1"/>
          <w:docGrid w:type="lines" w:linePitch="312" w:charSpace="0"/>
        </w:sectPr>
      </w:pPr>
    </w:p>
    <w:p>
      <w:pPr>
        <w:rPr>
          <w:lang w:val="en-US" w:eastAsia="zh-CN"/>
        </w:rPr>
      </w:pPr>
    </w:p>
    <w:p>
      <w:pPr>
        <w:widowControl/>
        <w:jc w:val="center"/>
        <w:rPr>
          <w:rFonts w:hint="eastAsia" w:ascii="方正小标宋_GBK" w:eastAsia="方正小标宋_GBK"/>
          <w:sz w:val="32"/>
          <w:szCs w:val="32"/>
        </w:rPr>
      </w:pPr>
      <w:r>
        <w:rPr>
          <w:rFonts w:hint="eastAsia" w:ascii="方正小标宋_GBK" w:eastAsia="方正小标宋_GBK"/>
          <w:sz w:val="32"/>
          <w:szCs w:val="32"/>
          <w:lang w:val="en-US" w:eastAsia="zh-CN"/>
        </w:rPr>
        <w:t>（三）</w:t>
      </w:r>
      <w:r>
        <w:rPr>
          <w:rFonts w:hint="eastAsia" w:ascii="方正小标宋_GBK" w:eastAsia="方正小标宋_GBK"/>
          <w:sz w:val="32"/>
          <w:szCs w:val="32"/>
        </w:rPr>
        <w:t>清廉承诺谈话会议参会报名表</w:t>
      </w:r>
    </w:p>
    <w:p>
      <w:pPr>
        <w:pStyle w:val="2"/>
        <w:rPr>
          <w:rFonts w:hint="eastAsia"/>
        </w:rPr>
      </w:pPr>
    </w:p>
    <w:tbl>
      <w:tblPr>
        <w:tblStyle w:val="31"/>
        <w:tblW w:w="13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42"/>
        <w:gridCol w:w="1290"/>
        <w:gridCol w:w="1322"/>
        <w:gridCol w:w="2410"/>
        <w:gridCol w:w="2526"/>
        <w:gridCol w:w="1851"/>
        <w:gridCol w:w="993"/>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pPr>
              <w:jc w:val="center"/>
              <w:rPr>
                <w:rFonts w:ascii="仿宋_GB2312" w:eastAsia="仿宋_GB2312"/>
                <w:kern w:val="0"/>
                <w:sz w:val="24"/>
                <w:szCs w:val="24"/>
              </w:rPr>
            </w:pPr>
            <w:r>
              <w:rPr>
                <w:rFonts w:hint="eastAsia" w:ascii="仿宋_GB2312" w:eastAsia="仿宋_GB2312"/>
                <w:kern w:val="0"/>
                <w:sz w:val="24"/>
                <w:szCs w:val="24"/>
              </w:rPr>
              <w:t>序号</w:t>
            </w:r>
          </w:p>
        </w:tc>
        <w:tc>
          <w:tcPr>
            <w:tcW w:w="1842" w:type="dxa"/>
            <w:vAlign w:val="center"/>
          </w:tcPr>
          <w:p>
            <w:pPr>
              <w:jc w:val="center"/>
              <w:rPr>
                <w:rFonts w:ascii="仿宋_GB2312" w:eastAsia="仿宋_GB2312"/>
                <w:kern w:val="0"/>
                <w:sz w:val="24"/>
                <w:szCs w:val="24"/>
              </w:rPr>
            </w:pPr>
            <w:r>
              <w:rPr>
                <w:rFonts w:hint="eastAsia" w:ascii="仿宋_GB2312" w:eastAsia="仿宋_GB2312"/>
                <w:kern w:val="0"/>
                <w:sz w:val="24"/>
                <w:szCs w:val="24"/>
              </w:rPr>
              <w:t>被谈话单位</w:t>
            </w:r>
          </w:p>
        </w:tc>
        <w:tc>
          <w:tcPr>
            <w:tcW w:w="1290" w:type="dxa"/>
            <w:vAlign w:val="center"/>
          </w:tcPr>
          <w:p>
            <w:pPr>
              <w:jc w:val="center"/>
              <w:rPr>
                <w:rFonts w:ascii="仿宋_GB2312" w:eastAsia="仿宋_GB2312"/>
                <w:kern w:val="0"/>
                <w:sz w:val="24"/>
                <w:szCs w:val="24"/>
              </w:rPr>
            </w:pPr>
            <w:r>
              <w:rPr>
                <w:rFonts w:hint="eastAsia" w:ascii="仿宋_GB2312" w:eastAsia="仿宋_GB2312"/>
                <w:kern w:val="0"/>
                <w:sz w:val="24"/>
                <w:szCs w:val="24"/>
              </w:rPr>
              <w:t>单位性质</w:t>
            </w:r>
          </w:p>
        </w:tc>
        <w:tc>
          <w:tcPr>
            <w:tcW w:w="1322" w:type="dxa"/>
            <w:vAlign w:val="center"/>
          </w:tcPr>
          <w:p>
            <w:pPr>
              <w:jc w:val="center"/>
              <w:rPr>
                <w:rFonts w:ascii="仿宋_GB2312" w:eastAsia="仿宋_GB2312"/>
                <w:kern w:val="0"/>
                <w:sz w:val="24"/>
                <w:szCs w:val="24"/>
              </w:rPr>
            </w:pPr>
            <w:r>
              <w:rPr>
                <w:rFonts w:hint="eastAsia" w:ascii="仿宋_GB2312" w:eastAsia="仿宋_GB2312"/>
                <w:kern w:val="0"/>
                <w:sz w:val="24"/>
                <w:szCs w:val="24"/>
              </w:rPr>
              <w:t>参加谈话人员姓名</w:t>
            </w:r>
          </w:p>
        </w:tc>
        <w:tc>
          <w:tcPr>
            <w:tcW w:w="2410" w:type="dxa"/>
            <w:vAlign w:val="center"/>
          </w:tcPr>
          <w:p>
            <w:pPr>
              <w:jc w:val="center"/>
              <w:rPr>
                <w:rFonts w:ascii="仿宋_GB2312" w:eastAsia="仿宋_GB2312"/>
                <w:kern w:val="0"/>
                <w:sz w:val="24"/>
                <w:szCs w:val="24"/>
              </w:rPr>
            </w:pPr>
            <w:r>
              <w:rPr>
                <w:rFonts w:hint="eastAsia" w:ascii="仿宋_GB2312" w:eastAsia="仿宋_GB2312"/>
                <w:kern w:val="0"/>
                <w:sz w:val="24"/>
                <w:szCs w:val="24"/>
              </w:rPr>
              <w:t>职务</w:t>
            </w:r>
          </w:p>
        </w:tc>
        <w:tc>
          <w:tcPr>
            <w:tcW w:w="2526" w:type="dxa"/>
            <w:vAlign w:val="center"/>
          </w:tcPr>
          <w:p>
            <w:pPr>
              <w:jc w:val="center"/>
              <w:rPr>
                <w:rFonts w:ascii="仿宋_GB2312" w:eastAsia="仿宋_GB2312"/>
                <w:kern w:val="0"/>
                <w:sz w:val="24"/>
                <w:szCs w:val="24"/>
              </w:rPr>
            </w:pPr>
            <w:r>
              <w:rPr>
                <w:rFonts w:hint="eastAsia" w:ascii="仿宋_GB2312" w:eastAsia="仿宋_GB2312"/>
                <w:kern w:val="0"/>
                <w:sz w:val="24"/>
                <w:szCs w:val="24"/>
              </w:rPr>
              <w:t>身份证号码</w:t>
            </w:r>
          </w:p>
        </w:tc>
        <w:tc>
          <w:tcPr>
            <w:tcW w:w="1851" w:type="dxa"/>
            <w:vAlign w:val="center"/>
          </w:tcPr>
          <w:p>
            <w:pPr>
              <w:jc w:val="center"/>
              <w:rPr>
                <w:rFonts w:ascii="仿宋_GB2312" w:eastAsia="仿宋_GB2312"/>
                <w:kern w:val="0"/>
                <w:sz w:val="24"/>
                <w:szCs w:val="24"/>
              </w:rPr>
            </w:pPr>
            <w:r>
              <w:rPr>
                <w:rFonts w:hint="eastAsia" w:ascii="仿宋_GB2312" w:eastAsia="仿宋_GB2312"/>
                <w:kern w:val="0"/>
                <w:sz w:val="24"/>
                <w:szCs w:val="24"/>
              </w:rPr>
              <w:t>联系电话</w:t>
            </w:r>
          </w:p>
        </w:tc>
        <w:tc>
          <w:tcPr>
            <w:tcW w:w="993" w:type="dxa"/>
            <w:vAlign w:val="center"/>
          </w:tcPr>
          <w:p>
            <w:pPr>
              <w:jc w:val="center"/>
              <w:rPr>
                <w:rFonts w:ascii="仿宋_GB2312" w:eastAsia="仿宋_GB2312"/>
                <w:kern w:val="0"/>
                <w:sz w:val="24"/>
                <w:szCs w:val="24"/>
              </w:rPr>
            </w:pPr>
            <w:r>
              <w:rPr>
                <w:rFonts w:hint="eastAsia" w:ascii="仿宋_GB2312" w:eastAsia="仿宋_GB2312"/>
                <w:kern w:val="0"/>
                <w:sz w:val="24"/>
                <w:szCs w:val="24"/>
              </w:rPr>
              <w:t>参加</w:t>
            </w:r>
          </w:p>
          <w:p>
            <w:pPr>
              <w:jc w:val="center"/>
              <w:rPr>
                <w:rFonts w:ascii="仿宋_GB2312" w:eastAsia="仿宋_GB2312"/>
                <w:kern w:val="0"/>
                <w:sz w:val="24"/>
                <w:szCs w:val="24"/>
              </w:rPr>
            </w:pPr>
            <w:r>
              <w:rPr>
                <w:rFonts w:hint="eastAsia" w:ascii="仿宋_GB2312" w:eastAsia="仿宋_GB2312"/>
                <w:kern w:val="0"/>
                <w:sz w:val="24"/>
                <w:szCs w:val="24"/>
              </w:rPr>
              <w:t>方式</w:t>
            </w:r>
          </w:p>
        </w:tc>
        <w:tc>
          <w:tcPr>
            <w:tcW w:w="956" w:type="dxa"/>
            <w:vAlign w:val="center"/>
          </w:tcPr>
          <w:p>
            <w:pPr>
              <w:jc w:val="center"/>
              <w:rPr>
                <w:rFonts w:ascii="仿宋_GB2312" w:eastAsia="仿宋_GB2312"/>
                <w:kern w:val="0"/>
                <w:sz w:val="24"/>
                <w:szCs w:val="24"/>
              </w:rPr>
            </w:pPr>
            <w:r>
              <w:rPr>
                <w:rFonts w:hint="eastAsia" w:ascii="仿宋_GB2312" w:eastAsia="仿宋_GB2312"/>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70" w:type="dxa"/>
            <w:vMerge w:val="restart"/>
            <w:vAlign w:val="center"/>
          </w:tcPr>
          <w:p>
            <w:pPr>
              <w:jc w:val="center"/>
              <w:rPr>
                <w:rFonts w:ascii="仿宋_GB2312" w:eastAsia="仿宋_GB2312"/>
                <w:kern w:val="0"/>
                <w:sz w:val="24"/>
                <w:szCs w:val="24"/>
              </w:rPr>
            </w:pPr>
          </w:p>
        </w:tc>
        <w:tc>
          <w:tcPr>
            <w:tcW w:w="1842" w:type="dxa"/>
            <w:vMerge w:val="restart"/>
            <w:vAlign w:val="center"/>
          </w:tcPr>
          <w:p>
            <w:pPr>
              <w:jc w:val="center"/>
              <w:rPr>
                <w:rFonts w:ascii="仿宋_GB2312" w:eastAsia="仿宋_GB2312"/>
                <w:kern w:val="0"/>
                <w:sz w:val="24"/>
                <w:szCs w:val="24"/>
              </w:rPr>
            </w:pPr>
            <w:r>
              <w:rPr>
                <w:rFonts w:hint="eastAsia" w:ascii="仿宋_GB2312" w:eastAsia="仿宋_GB2312"/>
                <w:kern w:val="0"/>
                <w:sz w:val="24"/>
                <w:szCs w:val="24"/>
              </w:rPr>
              <w:t>XXX公司</w:t>
            </w:r>
          </w:p>
        </w:tc>
        <w:tc>
          <w:tcPr>
            <w:tcW w:w="1290" w:type="dxa"/>
            <w:vMerge w:val="restart"/>
            <w:vAlign w:val="center"/>
          </w:tcPr>
          <w:p>
            <w:pPr>
              <w:jc w:val="center"/>
              <w:rPr>
                <w:rFonts w:ascii="仿宋_GB2312" w:eastAsia="仿宋_GB2312"/>
                <w:kern w:val="0"/>
                <w:sz w:val="24"/>
                <w:szCs w:val="24"/>
              </w:rPr>
            </w:pPr>
            <w:r>
              <w:rPr>
                <w:rFonts w:hint="eastAsia" w:ascii="仿宋_GB2312" w:eastAsia="仿宋_GB2312"/>
                <w:kern w:val="0"/>
                <w:sz w:val="24"/>
                <w:szCs w:val="24"/>
              </w:rPr>
              <w:t>国企（央企）</w:t>
            </w:r>
          </w:p>
        </w:tc>
        <w:tc>
          <w:tcPr>
            <w:tcW w:w="1322" w:type="dxa"/>
            <w:vAlign w:val="center"/>
          </w:tcPr>
          <w:p>
            <w:pPr>
              <w:jc w:val="center"/>
              <w:rPr>
                <w:rFonts w:ascii="仿宋_GB2312" w:eastAsia="仿宋_GB2312"/>
                <w:kern w:val="0"/>
                <w:sz w:val="24"/>
                <w:szCs w:val="24"/>
              </w:rPr>
            </w:pPr>
          </w:p>
        </w:tc>
        <w:tc>
          <w:tcPr>
            <w:tcW w:w="2410" w:type="dxa"/>
            <w:vAlign w:val="center"/>
          </w:tcPr>
          <w:p>
            <w:pPr>
              <w:jc w:val="center"/>
              <w:rPr>
                <w:rFonts w:hint="eastAsia" w:ascii="仿宋_GB2312" w:eastAsia="仿宋_GB2312"/>
                <w:kern w:val="0"/>
                <w:sz w:val="24"/>
                <w:szCs w:val="24"/>
              </w:rPr>
            </w:pPr>
            <w:r>
              <w:rPr>
                <w:rFonts w:hint="eastAsia" w:ascii="仿宋_GB2312" w:eastAsia="仿宋_GB2312"/>
                <w:kern w:val="0"/>
                <w:sz w:val="24"/>
                <w:szCs w:val="24"/>
              </w:rPr>
              <w:t>法定代表人</w:t>
            </w:r>
          </w:p>
          <w:p>
            <w:pPr>
              <w:jc w:val="center"/>
              <w:rPr>
                <w:rFonts w:hint="eastAsia" w:ascii="仿宋_GB2312" w:eastAsia="仿宋_GB2312"/>
                <w:kern w:val="0"/>
                <w:sz w:val="24"/>
                <w:szCs w:val="24"/>
              </w:rPr>
            </w:pPr>
            <w:r>
              <w:rPr>
                <w:rFonts w:hint="eastAsia" w:ascii="仿宋_GB2312" w:eastAsia="仿宋_GB2312"/>
                <w:kern w:val="0"/>
                <w:sz w:val="24"/>
                <w:szCs w:val="24"/>
              </w:rPr>
              <w:t>（填写具体职务）</w:t>
            </w:r>
          </w:p>
          <w:p>
            <w:pPr>
              <w:jc w:val="center"/>
              <w:rPr>
                <w:rFonts w:hint="eastAsia" w:ascii="仿宋_GB2312" w:eastAsia="仿宋_GB2312"/>
                <w:kern w:val="0"/>
                <w:sz w:val="24"/>
                <w:szCs w:val="24"/>
              </w:rPr>
            </w:pPr>
            <w:r>
              <w:rPr>
                <w:rFonts w:hint="eastAsia" w:ascii="仿宋_GB2312" w:eastAsia="仿宋_GB2312"/>
                <w:kern w:val="0"/>
                <w:sz w:val="24"/>
                <w:szCs w:val="24"/>
                <w:lang w:eastAsia="zh-CN"/>
              </w:rPr>
              <w:t>（</w:t>
            </w:r>
            <w:r>
              <w:rPr>
                <w:rFonts w:hint="eastAsia" w:ascii="仿宋_GB2312" w:eastAsia="仿宋_GB2312"/>
                <w:kern w:val="0"/>
                <w:sz w:val="24"/>
                <w:szCs w:val="24"/>
                <w:lang w:val="en-US" w:eastAsia="zh-CN"/>
              </w:rPr>
              <w:t>或法人授权的</w:t>
            </w:r>
            <w:r>
              <w:rPr>
                <w:rFonts w:hint="eastAsia" w:ascii="仿宋_GB2312" w:eastAsia="仿宋_GB2312"/>
                <w:kern w:val="0"/>
                <w:sz w:val="24"/>
                <w:szCs w:val="24"/>
              </w:rPr>
              <w:t>副总经理级别以上人员</w:t>
            </w:r>
          </w:p>
          <w:p>
            <w:pPr>
              <w:jc w:val="center"/>
              <w:rPr>
                <w:rFonts w:hint="eastAsia" w:ascii="仿宋_GB2312" w:eastAsia="仿宋_GB2312"/>
                <w:kern w:val="0"/>
                <w:sz w:val="24"/>
                <w:szCs w:val="24"/>
                <w:lang w:eastAsia="zh-CN"/>
              </w:rPr>
            </w:pPr>
            <w:r>
              <w:rPr>
                <w:rFonts w:hint="eastAsia" w:ascii="仿宋_GB2312" w:eastAsia="仿宋_GB2312"/>
                <w:kern w:val="0"/>
                <w:sz w:val="24"/>
                <w:szCs w:val="24"/>
                <w:lang w:val="en-US" w:eastAsia="zh-CN"/>
              </w:rPr>
              <w:t>&lt;</w:t>
            </w:r>
            <w:r>
              <w:rPr>
                <w:rFonts w:hint="eastAsia" w:ascii="仿宋_GB2312" w:eastAsia="仿宋_GB2312"/>
                <w:kern w:val="0"/>
                <w:sz w:val="24"/>
                <w:szCs w:val="24"/>
              </w:rPr>
              <w:t>填写具体职务</w:t>
            </w:r>
            <w:r>
              <w:rPr>
                <w:rFonts w:hint="eastAsia" w:ascii="仿宋_GB2312" w:eastAsia="仿宋_GB2312"/>
                <w:kern w:val="0"/>
                <w:sz w:val="24"/>
                <w:szCs w:val="24"/>
                <w:lang w:val="en-US" w:eastAsia="zh-CN"/>
              </w:rPr>
              <w:t>&gt;</w:t>
            </w:r>
            <w:r>
              <w:rPr>
                <w:rFonts w:hint="eastAsia" w:ascii="仿宋_GB2312" w:eastAsia="仿宋_GB2312"/>
                <w:kern w:val="0"/>
                <w:sz w:val="24"/>
                <w:szCs w:val="24"/>
                <w:lang w:eastAsia="zh-CN"/>
              </w:rPr>
              <w:t>）</w:t>
            </w:r>
          </w:p>
        </w:tc>
        <w:tc>
          <w:tcPr>
            <w:tcW w:w="2526" w:type="dxa"/>
            <w:vAlign w:val="center"/>
          </w:tcPr>
          <w:p>
            <w:pPr>
              <w:jc w:val="center"/>
              <w:rPr>
                <w:rFonts w:ascii="仿宋_GB2312" w:eastAsia="仿宋_GB2312"/>
                <w:kern w:val="0"/>
                <w:sz w:val="24"/>
                <w:szCs w:val="24"/>
              </w:rPr>
            </w:pPr>
          </w:p>
        </w:tc>
        <w:tc>
          <w:tcPr>
            <w:tcW w:w="1851" w:type="dxa"/>
            <w:vAlign w:val="center"/>
          </w:tcPr>
          <w:p>
            <w:pPr>
              <w:jc w:val="center"/>
              <w:rPr>
                <w:rFonts w:ascii="仿宋_GB2312" w:eastAsia="仿宋_GB2312"/>
                <w:kern w:val="0"/>
                <w:sz w:val="24"/>
                <w:szCs w:val="24"/>
              </w:rPr>
            </w:pPr>
          </w:p>
        </w:tc>
        <w:tc>
          <w:tcPr>
            <w:tcW w:w="993" w:type="dxa"/>
            <w:vAlign w:val="center"/>
          </w:tcPr>
          <w:p>
            <w:pPr>
              <w:jc w:val="center"/>
              <w:rPr>
                <w:rFonts w:ascii="仿宋_GB2312" w:eastAsia="仿宋_GB2312"/>
                <w:kern w:val="0"/>
                <w:sz w:val="24"/>
                <w:szCs w:val="24"/>
              </w:rPr>
            </w:pPr>
            <w:r>
              <w:rPr>
                <w:rFonts w:hint="eastAsia" w:ascii="仿宋_GB2312" w:eastAsia="仿宋_GB2312"/>
                <w:kern w:val="0"/>
                <w:sz w:val="24"/>
                <w:szCs w:val="24"/>
                <w:highlight w:val="red"/>
              </w:rPr>
              <w:t>线上</w:t>
            </w:r>
            <w:r>
              <w:rPr>
                <w:rFonts w:hint="eastAsia" w:ascii="仿宋_GB2312" w:eastAsia="仿宋_GB2312"/>
                <w:kern w:val="0"/>
                <w:sz w:val="24"/>
                <w:szCs w:val="24"/>
                <w:highlight w:val="red"/>
                <w:lang w:val="en-US" w:eastAsia="zh-CN"/>
              </w:rPr>
              <w:t>或</w:t>
            </w:r>
            <w:r>
              <w:rPr>
                <w:rFonts w:hint="eastAsia" w:ascii="仿宋_GB2312" w:eastAsia="仿宋_GB2312"/>
                <w:kern w:val="0"/>
                <w:sz w:val="24"/>
                <w:szCs w:val="24"/>
                <w:highlight w:val="red"/>
              </w:rPr>
              <w:t>线下</w:t>
            </w:r>
          </w:p>
        </w:tc>
        <w:tc>
          <w:tcPr>
            <w:tcW w:w="956" w:type="dxa"/>
            <w:vAlign w:val="center"/>
          </w:tcPr>
          <w:p>
            <w:pPr>
              <w:jc w:val="center"/>
              <w:rPr>
                <w:rFonts w:hint="default" w:ascii="仿宋_GB2312" w:eastAsia="仿宋_GB2312"/>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70" w:type="dxa"/>
            <w:vMerge w:val="continue"/>
            <w:vAlign w:val="center"/>
          </w:tcPr>
          <w:p>
            <w:pPr>
              <w:jc w:val="center"/>
              <w:rPr>
                <w:rFonts w:ascii="仿宋_GB2312" w:eastAsia="仿宋_GB2312"/>
                <w:kern w:val="0"/>
                <w:sz w:val="24"/>
                <w:szCs w:val="24"/>
              </w:rPr>
            </w:pPr>
          </w:p>
        </w:tc>
        <w:tc>
          <w:tcPr>
            <w:tcW w:w="1842" w:type="dxa"/>
            <w:vMerge w:val="continue"/>
            <w:vAlign w:val="center"/>
          </w:tcPr>
          <w:p>
            <w:pPr>
              <w:jc w:val="center"/>
              <w:rPr>
                <w:rFonts w:ascii="仿宋_GB2312" w:eastAsia="仿宋_GB2312"/>
                <w:kern w:val="0"/>
                <w:sz w:val="24"/>
                <w:szCs w:val="24"/>
              </w:rPr>
            </w:pPr>
          </w:p>
        </w:tc>
        <w:tc>
          <w:tcPr>
            <w:tcW w:w="1290" w:type="dxa"/>
            <w:vMerge w:val="continue"/>
            <w:vAlign w:val="center"/>
          </w:tcPr>
          <w:p>
            <w:pPr>
              <w:jc w:val="center"/>
              <w:rPr>
                <w:rFonts w:ascii="仿宋_GB2312" w:eastAsia="仿宋_GB2312"/>
                <w:kern w:val="0"/>
                <w:sz w:val="24"/>
                <w:szCs w:val="24"/>
              </w:rPr>
            </w:pPr>
          </w:p>
        </w:tc>
        <w:tc>
          <w:tcPr>
            <w:tcW w:w="1322" w:type="dxa"/>
            <w:vAlign w:val="center"/>
          </w:tcPr>
          <w:p>
            <w:pPr>
              <w:jc w:val="center"/>
              <w:rPr>
                <w:rFonts w:ascii="仿宋_GB2312" w:eastAsia="仿宋_GB2312"/>
                <w:kern w:val="0"/>
                <w:sz w:val="24"/>
                <w:szCs w:val="24"/>
              </w:rPr>
            </w:pPr>
          </w:p>
        </w:tc>
        <w:tc>
          <w:tcPr>
            <w:tcW w:w="2410" w:type="dxa"/>
            <w:vAlign w:val="center"/>
          </w:tcPr>
          <w:p>
            <w:pPr>
              <w:jc w:val="center"/>
              <w:rPr>
                <w:rFonts w:ascii="仿宋_GB2312" w:eastAsia="仿宋_GB2312"/>
                <w:kern w:val="0"/>
                <w:sz w:val="24"/>
                <w:szCs w:val="24"/>
              </w:rPr>
            </w:pPr>
            <w:r>
              <w:rPr>
                <w:rFonts w:hint="eastAsia" w:ascii="仿宋_GB2312" w:eastAsia="仿宋_GB2312"/>
                <w:kern w:val="0"/>
                <w:sz w:val="24"/>
                <w:szCs w:val="24"/>
              </w:rPr>
              <w:t>海南区域负责人（填写具体职务）</w:t>
            </w:r>
          </w:p>
        </w:tc>
        <w:tc>
          <w:tcPr>
            <w:tcW w:w="2526" w:type="dxa"/>
            <w:vAlign w:val="center"/>
          </w:tcPr>
          <w:p>
            <w:pPr>
              <w:jc w:val="center"/>
              <w:rPr>
                <w:rFonts w:ascii="仿宋_GB2312" w:eastAsia="仿宋_GB2312"/>
                <w:kern w:val="0"/>
                <w:sz w:val="24"/>
                <w:szCs w:val="24"/>
              </w:rPr>
            </w:pPr>
          </w:p>
        </w:tc>
        <w:tc>
          <w:tcPr>
            <w:tcW w:w="1851" w:type="dxa"/>
            <w:vAlign w:val="center"/>
          </w:tcPr>
          <w:p>
            <w:pPr>
              <w:jc w:val="center"/>
              <w:rPr>
                <w:rFonts w:ascii="仿宋_GB2312" w:eastAsia="仿宋_GB2312"/>
                <w:kern w:val="0"/>
                <w:sz w:val="24"/>
                <w:szCs w:val="24"/>
              </w:rPr>
            </w:pPr>
          </w:p>
        </w:tc>
        <w:tc>
          <w:tcPr>
            <w:tcW w:w="993" w:type="dxa"/>
            <w:vAlign w:val="center"/>
          </w:tcPr>
          <w:p>
            <w:pPr>
              <w:jc w:val="center"/>
              <w:rPr>
                <w:rFonts w:ascii="仿宋_GB2312" w:eastAsia="仿宋_GB2312"/>
                <w:kern w:val="0"/>
                <w:sz w:val="24"/>
                <w:szCs w:val="24"/>
              </w:rPr>
            </w:pPr>
            <w:r>
              <w:rPr>
                <w:rFonts w:hint="eastAsia" w:ascii="仿宋_GB2312" w:eastAsia="仿宋_GB2312"/>
                <w:kern w:val="0"/>
                <w:sz w:val="24"/>
                <w:szCs w:val="24"/>
              </w:rPr>
              <w:t>线下</w:t>
            </w:r>
          </w:p>
        </w:tc>
        <w:tc>
          <w:tcPr>
            <w:tcW w:w="956" w:type="dxa"/>
            <w:vAlign w:val="center"/>
          </w:tcPr>
          <w:p>
            <w:pPr>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70" w:type="dxa"/>
            <w:vMerge w:val="restart"/>
            <w:vAlign w:val="center"/>
          </w:tcPr>
          <w:p>
            <w:pPr>
              <w:jc w:val="center"/>
              <w:rPr>
                <w:rFonts w:ascii="仿宋_GB2312" w:eastAsia="仿宋_GB2312"/>
                <w:kern w:val="0"/>
                <w:sz w:val="24"/>
                <w:szCs w:val="24"/>
              </w:rPr>
            </w:pPr>
          </w:p>
        </w:tc>
        <w:tc>
          <w:tcPr>
            <w:tcW w:w="1842" w:type="dxa"/>
            <w:vMerge w:val="restart"/>
            <w:vAlign w:val="center"/>
          </w:tcPr>
          <w:p>
            <w:pPr>
              <w:jc w:val="center"/>
              <w:rPr>
                <w:rFonts w:ascii="仿宋_GB2312" w:eastAsia="仿宋_GB2312"/>
                <w:kern w:val="0"/>
                <w:sz w:val="24"/>
                <w:szCs w:val="24"/>
              </w:rPr>
            </w:pPr>
            <w:r>
              <w:rPr>
                <w:rFonts w:hint="eastAsia" w:ascii="仿宋_GB2312" w:eastAsia="仿宋_GB2312"/>
                <w:kern w:val="0"/>
                <w:sz w:val="24"/>
                <w:szCs w:val="24"/>
              </w:rPr>
              <w:t>XXX公司</w:t>
            </w:r>
          </w:p>
        </w:tc>
        <w:tc>
          <w:tcPr>
            <w:tcW w:w="1290" w:type="dxa"/>
            <w:vMerge w:val="restart"/>
            <w:vAlign w:val="center"/>
          </w:tcPr>
          <w:p>
            <w:pPr>
              <w:jc w:val="center"/>
              <w:rPr>
                <w:rFonts w:ascii="仿宋_GB2312" w:eastAsia="仿宋_GB2312"/>
                <w:kern w:val="0"/>
                <w:sz w:val="24"/>
                <w:szCs w:val="24"/>
              </w:rPr>
            </w:pPr>
            <w:r>
              <w:rPr>
                <w:rFonts w:hint="eastAsia" w:ascii="仿宋_GB2312" w:eastAsia="仿宋_GB2312"/>
                <w:kern w:val="0"/>
                <w:sz w:val="24"/>
                <w:szCs w:val="24"/>
              </w:rPr>
              <w:t>私企</w:t>
            </w:r>
          </w:p>
        </w:tc>
        <w:tc>
          <w:tcPr>
            <w:tcW w:w="1322" w:type="dxa"/>
            <w:vAlign w:val="center"/>
          </w:tcPr>
          <w:p>
            <w:pPr>
              <w:jc w:val="center"/>
              <w:rPr>
                <w:rFonts w:ascii="仿宋_GB2312" w:eastAsia="仿宋_GB2312"/>
                <w:kern w:val="0"/>
                <w:sz w:val="24"/>
                <w:szCs w:val="24"/>
              </w:rPr>
            </w:pPr>
          </w:p>
        </w:tc>
        <w:tc>
          <w:tcPr>
            <w:tcW w:w="2410" w:type="dxa"/>
            <w:vAlign w:val="center"/>
          </w:tcPr>
          <w:p>
            <w:pPr>
              <w:jc w:val="center"/>
              <w:rPr>
                <w:rFonts w:ascii="仿宋_GB2312" w:eastAsia="仿宋_GB2312"/>
                <w:kern w:val="0"/>
                <w:sz w:val="24"/>
                <w:szCs w:val="24"/>
              </w:rPr>
            </w:pPr>
            <w:r>
              <w:rPr>
                <w:rFonts w:hint="eastAsia" w:ascii="仿宋_GB2312" w:eastAsia="仿宋_GB2312"/>
                <w:kern w:val="0"/>
                <w:sz w:val="24"/>
                <w:szCs w:val="24"/>
              </w:rPr>
              <w:t>实际控制人（填写具体职务）</w:t>
            </w:r>
          </w:p>
        </w:tc>
        <w:tc>
          <w:tcPr>
            <w:tcW w:w="2526" w:type="dxa"/>
            <w:vAlign w:val="center"/>
          </w:tcPr>
          <w:p>
            <w:pPr>
              <w:jc w:val="center"/>
              <w:rPr>
                <w:rFonts w:ascii="仿宋_GB2312" w:eastAsia="仿宋_GB2312"/>
                <w:kern w:val="0"/>
                <w:sz w:val="24"/>
                <w:szCs w:val="24"/>
              </w:rPr>
            </w:pPr>
          </w:p>
        </w:tc>
        <w:tc>
          <w:tcPr>
            <w:tcW w:w="1851" w:type="dxa"/>
            <w:vAlign w:val="center"/>
          </w:tcPr>
          <w:p>
            <w:pPr>
              <w:jc w:val="center"/>
              <w:rPr>
                <w:rFonts w:ascii="仿宋_GB2312" w:eastAsia="仿宋_GB2312"/>
                <w:kern w:val="0"/>
                <w:sz w:val="24"/>
                <w:szCs w:val="24"/>
              </w:rPr>
            </w:pPr>
          </w:p>
        </w:tc>
        <w:tc>
          <w:tcPr>
            <w:tcW w:w="993" w:type="dxa"/>
            <w:vAlign w:val="center"/>
          </w:tcPr>
          <w:p>
            <w:pPr>
              <w:jc w:val="center"/>
              <w:rPr>
                <w:rFonts w:ascii="仿宋_GB2312" w:eastAsia="仿宋_GB2312"/>
                <w:kern w:val="0"/>
                <w:sz w:val="24"/>
                <w:szCs w:val="24"/>
              </w:rPr>
            </w:pPr>
            <w:r>
              <w:rPr>
                <w:rFonts w:hint="eastAsia" w:ascii="仿宋_GB2312" w:eastAsia="仿宋_GB2312"/>
                <w:kern w:val="0"/>
                <w:sz w:val="24"/>
                <w:szCs w:val="24"/>
                <w:highlight w:val="red"/>
              </w:rPr>
              <w:t>线上</w:t>
            </w:r>
            <w:r>
              <w:rPr>
                <w:rFonts w:hint="eastAsia" w:ascii="仿宋_GB2312" w:eastAsia="仿宋_GB2312"/>
                <w:kern w:val="0"/>
                <w:sz w:val="24"/>
                <w:szCs w:val="24"/>
                <w:highlight w:val="red"/>
                <w:lang w:val="en-US" w:eastAsia="zh-CN"/>
              </w:rPr>
              <w:t>或</w:t>
            </w:r>
            <w:r>
              <w:rPr>
                <w:rFonts w:hint="eastAsia" w:ascii="仿宋_GB2312" w:eastAsia="仿宋_GB2312"/>
                <w:kern w:val="0"/>
                <w:sz w:val="24"/>
                <w:szCs w:val="24"/>
                <w:highlight w:val="red"/>
              </w:rPr>
              <w:t>线下</w:t>
            </w:r>
          </w:p>
        </w:tc>
        <w:tc>
          <w:tcPr>
            <w:tcW w:w="956" w:type="dxa"/>
            <w:vAlign w:val="center"/>
          </w:tcPr>
          <w:p>
            <w:pPr>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70" w:type="dxa"/>
            <w:vMerge w:val="continue"/>
            <w:vAlign w:val="center"/>
          </w:tcPr>
          <w:p>
            <w:pPr>
              <w:jc w:val="center"/>
              <w:rPr>
                <w:rFonts w:ascii="仿宋_GB2312" w:eastAsia="仿宋_GB2312"/>
                <w:kern w:val="0"/>
                <w:sz w:val="24"/>
                <w:szCs w:val="24"/>
              </w:rPr>
            </w:pPr>
          </w:p>
        </w:tc>
        <w:tc>
          <w:tcPr>
            <w:tcW w:w="1842" w:type="dxa"/>
            <w:vMerge w:val="continue"/>
          </w:tcPr>
          <w:p>
            <w:pPr>
              <w:jc w:val="center"/>
              <w:rPr>
                <w:rFonts w:ascii="仿宋_GB2312" w:eastAsia="仿宋_GB2312"/>
                <w:kern w:val="0"/>
                <w:sz w:val="24"/>
                <w:szCs w:val="24"/>
              </w:rPr>
            </w:pPr>
          </w:p>
        </w:tc>
        <w:tc>
          <w:tcPr>
            <w:tcW w:w="1290" w:type="dxa"/>
            <w:vMerge w:val="continue"/>
          </w:tcPr>
          <w:p>
            <w:pPr>
              <w:jc w:val="center"/>
              <w:rPr>
                <w:rFonts w:ascii="仿宋_GB2312" w:eastAsia="仿宋_GB2312"/>
                <w:kern w:val="0"/>
                <w:sz w:val="24"/>
                <w:szCs w:val="24"/>
              </w:rPr>
            </w:pPr>
          </w:p>
        </w:tc>
        <w:tc>
          <w:tcPr>
            <w:tcW w:w="1322" w:type="dxa"/>
            <w:vAlign w:val="center"/>
          </w:tcPr>
          <w:p>
            <w:pPr>
              <w:jc w:val="center"/>
              <w:rPr>
                <w:rFonts w:ascii="仿宋_GB2312" w:eastAsia="仿宋_GB2312"/>
                <w:kern w:val="0"/>
                <w:sz w:val="24"/>
                <w:szCs w:val="24"/>
              </w:rPr>
            </w:pPr>
          </w:p>
        </w:tc>
        <w:tc>
          <w:tcPr>
            <w:tcW w:w="2410" w:type="dxa"/>
            <w:vAlign w:val="center"/>
          </w:tcPr>
          <w:p>
            <w:pPr>
              <w:jc w:val="center"/>
              <w:rPr>
                <w:rFonts w:ascii="仿宋_GB2312" w:eastAsia="仿宋_GB2312"/>
                <w:kern w:val="0"/>
                <w:sz w:val="24"/>
                <w:szCs w:val="24"/>
              </w:rPr>
            </w:pPr>
            <w:r>
              <w:rPr>
                <w:rFonts w:hint="eastAsia" w:ascii="仿宋_GB2312" w:eastAsia="仿宋_GB2312"/>
                <w:kern w:val="0"/>
                <w:sz w:val="24"/>
                <w:szCs w:val="24"/>
              </w:rPr>
              <w:t>海南区域负责人（填写具体职务）</w:t>
            </w:r>
          </w:p>
        </w:tc>
        <w:tc>
          <w:tcPr>
            <w:tcW w:w="2526" w:type="dxa"/>
            <w:vAlign w:val="center"/>
          </w:tcPr>
          <w:p>
            <w:pPr>
              <w:jc w:val="center"/>
              <w:rPr>
                <w:rFonts w:ascii="仿宋_GB2312" w:eastAsia="仿宋_GB2312"/>
                <w:kern w:val="0"/>
                <w:sz w:val="24"/>
                <w:szCs w:val="24"/>
              </w:rPr>
            </w:pPr>
          </w:p>
        </w:tc>
        <w:tc>
          <w:tcPr>
            <w:tcW w:w="1851" w:type="dxa"/>
            <w:vAlign w:val="center"/>
          </w:tcPr>
          <w:p>
            <w:pPr>
              <w:jc w:val="center"/>
              <w:rPr>
                <w:rFonts w:ascii="仿宋_GB2312" w:eastAsia="仿宋_GB2312"/>
                <w:kern w:val="0"/>
                <w:sz w:val="24"/>
                <w:szCs w:val="24"/>
              </w:rPr>
            </w:pPr>
          </w:p>
        </w:tc>
        <w:tc>
          <w:tcPr>
            <w:tcW w:w="993" w:type="dxa"/>
            <w:vAlign w:val="center"/>
          </w:tcPr>
          <w:p>
            <w:pPr>
              <w:jc w:val="center"/>
              <w:rPr>
                <w:rFonts w:ascii="仿宋_GB2312" w:eastAsia="仿宋_GB2312"/>
                <w:kern w:val="0"/>
                <w:sz w:val="24"/>
                <w:szCs w:val="24"/>
              </w:rPr>
            </w:pPr>
            <w:r>
              <w:rPr>
                <w:rFonts w:hint="eastAsia" w:ascii="仿宋_GB2312" w:eastAsia="仿宋_GB2312"/>
                <w:kern w:val="0"/>
                <w:sz w:val="24"/>
                <w:szCs w:val="24"/>
              </w:rPr>
              <w:t>线下</w:t>
            </w:r>
          </w:p>
        </w:tc>
        <w:tc>
          <w:tcPr>
            <w:tcW w:w="956" w:type="dxa"/>
            <w:vAlign w:val="center"/>
          </w:tcPr>
          <w:p>
            <w:pPr>
              <w:jc w:val="center"/>
              <w:rPr>
                <w:rFonts w:ascii="仿宋_GB2312" w:eastAsia="仿宋_GB2312"/>
                <w:kern w:val="0"/>
                <w:sz w:val="24"/>
                <w:szCs w:val="24"/>
              </w:rPr>
            </w:pPr>
          </w:p>
        </w:tc>
      </w:tr>
    </w:tbl>
    <w:p>
      <w:pPr>
        <w:widowControl/>
        <w:jc w:val="both"/>
        <w:rPr>
          <w:rFonts w:hint="eastAsia"/>
          <w:lang w:val="en-US" w:eastAsia="zh-CN"/>
        </w:rPr>
      </w:pPr>
    </w:p>
    <w:p>
      <w:pPr>
        <w:widowControl/>
        <w:jc w:val="both"/>
        <w:rPr>
          <w:rFonts w:hint="eastAsia"/>
          <w:lang w:val="en-US" w:eastAsia="zh-CN"/>
        </w:rPr>
      </w:pPr>
    </w:p>
    <w:p>
      <w:pPr>
        <w:widowControl/>
        <w:jc w:val="both"/>
        <w:rPr>
          <w:rFonts w:hint="default"/>
          <w:lang w:val="en-US" w:eastAsia="zh-CN"/>
        </w:rPr>
      </w:pPr>
      <w:r>
        <w:rPr>
          <w:rFonts w:hint="eastAsia"/>
          <w:lang w:val="en-US" w:eastAsia="zh-CN"/>
        </w:rPr>
        <w:t>附件：1.授权委托书或法定代表人身份证明2.参会人员任命书或其他证明材料等相关材料3.参会人员近1年社保缴纳证明等相关材料</w:t>
      </w:r>
    </w:p>
    <w:p>
      <w:pPr>
        <w:pStyle w:val="2"/>
        <w:rPr>
          <w:rFonts w:hint="default"/>
          <w:lang w:val="en-US" w:eastAsia="zh-CN"/>
        </w:rPr>
      </w:pPr>
    </w:p>
    <w:p>
      <w:pPr>
        <w:widowControl/>
        <w:jc w:val="both"/>
        <w:rPr>
          <w:rFonts w:hint="eastAsia"/>
          <w:lang w:val="en-US" w:eastAsia="zh-CN"/>
        </w:rPr>
      </w:pPr>
      <w:r>
        <w:rPr>
          <w:rFonts w:hint="eastAsia"/>
          <w:lang w:val="en-US" w:eastAsia="zh-CN"/>
        </w:rPr>
        <w:t>注：需明确参会方式为线上或线下。（报名表、授权书、任命书、社保等相关资料请发至采购人邮箱1份word版本，1份签字盖章扫描版；原件1份由现场参会人员携带参会，也可以会议结束后5日内（含会议当日）将参会报名表及相关资料、承诺函、谈话记录原件一同送至采购人处）</w:t>
      </w:r>
    </w:p>
    <w:p>
      <w:pPr>
        <w:widowControl/>
        <w:jc w:val="both"/>
        <w:rPr>
          <w:rFonts w:hint="default"/>
          <w:lang w:val="en-US" w:eastAsia="zh-CN"/>
        </w:rPr>
        <w:sectPr>
          <w:pgSz w:w="16838" w:h="11906" w:orient="landscape"/>
          <w:pgMar w:top="1800" w:right="1440" w:bottom="1800" w:left="1440" w:header="851" w:footer="992" w:gutter="0"/>
          <w:cols w:space="425" w:num="1"/>
          <w:docGrid w:type="lines" w:linePitch="312" w:charSpace="0"/>
        </w:sectPr>
      </w:pPr>
    </w:p>
    <w:p>
      <w:pPr>
        <w:rPr>
          <w:rFonts w:hint="eastAsia" w:ascii="黑体" w:hAnsi="黑体" w:eastAsia="黑体" w:cs="黑体"/>
          <w:sz w:val="28"/>
          <w:szCs w:val="28"/>
        </w:rPr>
      </w:pPr>
      <w:r>
        <w:rPr>
          <w:rFonts w:hint="eastAsia" w:ascii="黑体" w:hAnsi="黑体" w:eastAsia="黑体" w:cs="黑体"/>
          <w:sz w:val="28"/>
          <w:szCs w:val="28"/>
          <w:lang w:val="en-US" w:eastAsia="zh-CN"/>
        </w:rPr>
        <w:t>1.</w:t>
      </w:r>
      <w:r>
        <w:rPr>
          <w:rFonts w:hint="eastAsia" w:ascii="黑体" w:hAnsi="黑体" w:eastAsia="黑体" w:cs="黑体"/>
          <w:sz w:val="28"/>
          <w:szCs w:val="28"/>
        </w:rPr>
        <w:t>授权委托书或法定代表人身份证明</w:t>
      </w:r>
    </w:p>
    <w:p>
      <w:pPr>
        <w:jc w:val="center"/>
        <w:rPr>
          <w:rFonts w:hint="eastAsia" w:ascii="方正小标宋_GBK" w:eastAsia="方正小标宋_GBK"/>
          <w:sz w:val="32"/>
          <w:szCs w:val="32"/>
        </w:rPr>
      </w:pPr>
    </w:p>
    <w:p>
      <w:pPr>
        <w:jc w:val="center"/>
        <w:rPr>
          <w:rFonts w:ascii="方正小标宋_GBK" w:eastAsia="方正小标宋_GBK"/>
          <w:sz w:val="32"/>
          <w:szCs w:val="32"/>
        </w:rPr>
      </w:pPr>
      <w:r>
        <w:rPr>
          <w:rFonts w:hint="eastAsia" w:ascii="方正小标宋_GBK" w:eastAsia="方正小标宋_GBK"/>
          <w:sz w:val="32"/>
          <w:szCs w:val="32"/>
        </w:rPr>
        <w:t>（一）授权委托书</w:t>
      </w:r>
    </w:p>
    <w:p>
      <w:pPr>
        <w:spacing w:after="120"/>
        <w:ind w:left="420" w:leftChars="200"/>
        <w:rPr>
          <w:rFonts w:ascii="Calibri" w:hAnsi="Calibri" w:eastAsia="宋体" w:cs="Times New Roman"/>
          <w:szCs w:val="21"/>
        </w:rPr>
      </w:pPr>
    </w:p>
    <w:p>
      <w:pPr>
        <w:spacing w:after="120"/>
        <w:ind w:left="420" w:leftChars="200"/>
        <w:rPr>
          <w:rFonts w:ascii="Calibri" w:hAnsi="Calibri" w:eastAsia="宋体" w:cs="Times New Roman"/>
          <w:szCs w:val="21"/>
        </w:rPr>
      </w:pPr>
    </w:p>
    <w:p>
      <w:pPr>
        <w:spacing w:after="120"/>
        <w:ind w:left="420" w:leftChars="200"/>
        <w:rPr>
          <w:rFonts w:ascii="Calibri" w:hAnsi="Calibri" w:eastAsia="宋体" w:cs="Times New Roman"/>
          <w:szCs w:val="21"/>
          <w:u w:val="single"/>
        </w:rPr>
      </w:pPr>
      <w:r>
        <w:rPr>
          <w:rFonts w:hint="eastAsia" w:ascii="Calibri" w:hAnsi="Calibri" w:eastAsia="宋体" w:cs="Times New Roman"/>
          <w:szCs w:val="21"/>
        </w:rPr>
        <w:t>委托</w:t>
      </w:r>
      <w:r>
        <w:rPr>
          <w:rFonts w:ascii="Calibri" w:hAnsi="Calibri" w:eastAsia="宋体" w:cs="Times New Roman"/>
          <w:szCs w:val="21"/>
        </w:rPr>
        <w:t>单位：</w:t>
      </w:r>
      <w:r>
        <w:rPr>
          <w:rFonts w:hint="eastAsia" w:ascii="Calibri" w:hAnsi="Calibri" w:eastAsia="宋体" w:cs="Times New Roman"/>
          <w:szCs w:val="21"/>
          <w:u w:val="single"/>
        </w:rPr>
        <w:t xml:space="preserve"> </w:t>
      </w:r>
      <w:r>
        <w:rPr>
          <w:rFonts w:ascii="Calibri" w:hAnsi="Calibri" w:eastAsia="宋体" w:cs="Times New Roman"/>
          <w:szCs w:val="21"/>
          <w:u w:val="single"/>
        </w:rPr>
        <w:t xml:space="preserve">                       </w:t>
      </w:r>
    </w:p>
    <w:p>
      <w:pPr>
        <w:spacing w:after="120"/>
        <w:ind w:left="420" w:leftChars="200"/>
        <w:rPr>
          <w:rFonts w:ascii="Calibri" w:hAnsi="Calibri" w:eastAsia="宋体" w:cs="Times New Roman"/>
          <w:szCs w:val="21"/>
          <w:u w:val="single"/>
        </w:rPr>
      </w:pPr>
      <w:r>
        <w:rPr>
          <w:rFonts w:hint="eastAsia" w:ascii="Calibri" w:hAnsi="Calibri" w:eastAsia="宋体" w:cs="Times New Roman"/>
          <w:szCs w:val="21"/>
        </w:rPr>
        <w:t>法定代表</w:t>
      </w:r>
      <w:r>
        <w:rPr>
          <w:rFonts w:ascii="Calibri" w:hAnsi="Calibri" w:eastAsia="宋体" w:cs="Times New Roman"/>
          <w:szCs w:val="21"/>
        </w:rPr>
        <w:t>人姓名：</w:t>
      </w:r>
      <w:r>
        <w:rPr>
          <w:rFonts w:hint="eastAsia" w:ascii="Calibri" w:hAnsi="Calibri" w:eastAsia="宋体" w:cs="Times New Roman"/>
          <w:szCs w:val="21"/>
          <w:u w:val="single"/>
        </w:rPr>
        <w:t xml:space="preserve">       </w:t>
      </w:r>
      <w:r>
        <w:rPr>
          <w:rFonts w:ascii="Calibri" w:hAnsi="Calibri" w:eastAsia="宋体" w:cs="Times New Roman"/>
          <w:szCs w:val="21"/>
          <w:u w:val="single"/>
        </w:rPr>
        <w:t xml:space="preserve">  </w:t>
      </w:r>
      <w:r>
        <w:rPr>
          <w:rFonts w:hint="eastAsia" w:ascii="Calibri" w:hAnsi="Calibri" w:eastAsia="宋体" w:cs="Times New Roman"/>
          <w:szCs w:val="21"/>
        </w:rPr>
        <w:t xml:space="preserve"> ；性别：</w:t>
      </w:r>
      <w:r>
        <w:rPr>
          <w:rFonts w:hint="eastAsia" w:ascii="Calibri" w:hAnsi="Calibri" w:eastAsia="宋体" w:cs="Times New Roman"/>
          <w:szCs w:val="21"/>
          <w:u w:val="single"/>
        </w:rPr>
        <w:t xml:space="preserve">     </w:t>
      </w:r>
      <w:r>
        <w:rPr>
          <w:rFonts w:ascii="Calibri" w:hAnsi="Calibri" w:eastAsia="宋体" w:cs="Times New Roman"/>
          <w:szCs w:val="21"/>
        </w:rPr>
        <w:t>；身份证号：</w:t>
      </w:r>
      <w:r>
        <w:rPr>
          <w:rFonts w:hint="eastAsia" w:ascii="Calibri" w:hAnsi="Calibri" w:eastAsia="宋体" w:cs="Times New Roman"/>
          <w:szCs w:val="21"/>
          <w:u w:val="single"/>
        </w:rPr>
        <w:t xml:space="preserve"> </w:t>
      </w:r>
      <w:r>
        <w:rPr>
          <w:rFonts w:ascii="Calibri" w:hAnsi="Calibri" w:eastAsia="宋体" w:cs="Times New Roman"/>
          <w:szCs w:val="21"/>
          <w:u w:val="single"/>
        </w:rPr>
        <w:t xml:space="preserve">               </w:t>
      </w:r>
    </w:p>
    <w:p>
      <w:pPr>
        <w:spacing w:after="120"/>
        <w:ind w:left="420" w:leftChars="200"/>
        <w:rPr>
          <w:rFonts w:ascii="Calibri" w:hAnsi="Calibri" w:eastAsia="宋体" w:cs="Times New Roman"/>
          <w:szCs w:val="21"/>
          <w:u w:val="single"/>
        </w:rPr>
      </w:pPr>
      <w:r>
        <w:rPr>
          <w:rFonts w:hint="eastAsia" w:ascii="Calibri" w:hAnsi="Calibri" w:eastAsia="宋体" w:cs="Times New Roman"/>
          <w:szCs w:val="21"/>
        </w:rPr>
        <w:t>地址</w:t>
      </w:r>
      <w:r>
        <w:rPr>
          <w:rFonts w:ascii="Calibri" w:hAnsi="Calibri" w:eastAsia="宋体" w:cs="Times New Roman"/>
          <w:szCs w:val="21"/>
        </w:rPr>
        <w:t>：</w:t>
      </w:r>
      <w:r>
        <w:rPr>
          <w:rFonts w:hint="eastAsia" w:ascii="Calibri" w:hAnsi="Calibri" w:eastAsia="宋体" w:cs="Times New Roman"/>
          <w:szCs w:val="21"/>
          <w:u w:val="single"/>
        </w:rPr>
        <w:t xml:space="preserve"> </w:t>
      </w:r>
      <w:r>
        <w:rPr>
          <w:rFonts w:ascii="Calibri" w:hAnsi="Calibri" w:eastAsia="宋体" w:cs="Times New Roman"/>
          <w:szCs w:val="21"/>
          <w:u w:val="single"/>
        </w:rPr>
        <w:t xml:space="preserve">                </w:t>
      </w:r>
    </w:p>
    <w:p>
      <w:pPr>
        <w:spacing w:after="120"/>
        <w:ind w:left="420" w:leftChars="200"/>
        <w:rPr>
          <w:rFonts w:ascii="Calibri" w:hAnsi="Calibri" w:eastAsia="宋体" w:cs="Times New Roman"/>
          <w:szCs w:val="21"/>
          <w:u w:val="single"/>
        </w:rPr>
      </w:pPr>
      <w:r>
        <w:rPr>
          <w:rFonts w:hint="eastAsia" w:ascii="Calibri" w:hAnsi="Calibri" w:eastAsia="宋体" w:cs="Times New Roman"/>
          <w:szCs w:val="21"/>
        </w:rPr>
        <w:t>电话</w:t>
      </w:r>
      <w:r>
        <w:rPr>
          <w:rFonts w:ascii="Calibri" w:hAnsi="Calibri" w:eastAsia="宋体" w:cs="Times New Roman"/>
          <w:szCs w:val="21"/>
        </w:rPr>
        <w:t>：</w:t>
      </w:r>
      <w:r>
        <w:rPr>
          <w:rFonts w:hint="eastAsia" w:ascii="Calibri" w:hAnsi="Calibri" w:eastAsia="宋体" w:cs="Times New Roman"/>
          <w:szCs w:val="21"/>
          <w:u w:val="single"/>
        </w:rPr>
        <w:t xml:space="preserve"> </w:t>
      </w:r>
      <w:r>
        <w:rPr>
          <w:rFonts w:ascii="Calibri" w:hAnsi="Calibri" w:eastAsia="宋体" w:cs="Times New Roman"/>
          <w:szCs w:val="21"/>
          <w:u w:val="single"/>
        </w:rPr>
        <w:t xml:space="preserve">            </w:t>
      </w:r>
    </w:p>
    <w:p>
      <w:pPr>
        <w:spacing w:after="120"/>
        <w:ind w:left="420" w:leftChars="200"/>
        <w:rPr>
          <w:rFonts w:ascii="Calibri" w:hAnsi="Calibri" w:eastAsia="宋体" w:cs="Times New Roman"/>
          <w:szCs w:val="21"/>
          <w:u w:val="single"/>
        </w:rPr>
      </w:pPr>
      <w:r>
        <w:rPr>
          <w:rFonts w:hint="eastAsia" w:ascii="Calibri" w:hAnsi="Calibri" w:eastAsia="宋体" w:cs="Times New Roman"/>
          <w:b/>
          <w:szCs w:val="21"/>
        </w:rPr>
        <w:t>线上</w:t>
      </w:r>
      <w:r>
        <w:rPr>
          <w:rFonts w:ascii="Calibri" w:hAnsi="Calibri" w:eastAsia="宋体" w:cs="Times New Roman"/>
          <w:b/>
          <w:szCs w:val="21"/>
        </w:rPr>
        <w:t>谈话</w:t>
      </w:r>
      <w:r>
        <w:rPr>
          <w:rFonts w:hint="eastAsia" w:ascii="Calibri" w:hAnsi="Calibri" w:eastAsia="宋体" w:cs="Times New Roman"/>
          <w:b/>
          <w:szCs w:val="21"/>
        </w:rPr>
        <w:t>受托人（一）</w:t>
      </w:r>
      <w:r>
        <w:rPr>
          <w:rFonts w:ascii="Calibri" w:hAnsi="Calibri" w:eastAsia="宋体" w:cs="Times New Roman"/>
          <w:szCs w:val="21"/>
        </w:rPr>
        <w:t>姓名：</w:t>
      </w:r>
      <w:r>
        <w:rPr>
          <w:rFonts w:hint="eastAsia" w:ascii="Calibri" w:hAnsi="Calibri" w:eastAsia="宋体" w:cs="Times New Roman"/>
          <w:szCs w:val="21"/>
          <w:u w:val="single"/>
        </w:rPr>
        <w:t xml:space="preserve">       </w:t>
      </w:r>
      <w:r>
        <w:rPr>
          <w:rFonts w:hint="eastAsia" w:ascii="Calibri" w:hAnsi="Calibri" w:eastAsia="宋体" w:cs="Times New Roman"/>
          <w:szCs w:val="21"/>
        </w:rPr>
        <w:t xml:space="preserve"> ；性别：</w:t>
      </w:r>
      <w:r>
        <w:rPr>
          <w:rFonts w:hint="eastAsia" w:ascii="Calibri" w:hAnsi="Calibri" w:eastAsia="宋体" w:cs="Times New Roman"/>
          <w:szCs w:val="21"/>
          <w:u w:val="single"/>
        </w:rPr>
        <w:t xml:space="preserve">     </w:t>
      </w:r>
      <w:r>
        <w:rPr>
          <w:rFonts w:ascii="Calibri" w:hAnsi="Calibri" w:eastAsia="宋体" w:cs="Times New Roman"/>
          <w:szCs w:val="21"/>
        </w:rPr>
        <w:t>；身份证号：</w:t>
      </w:r>
      <w:r>
        <w:rPr>
          <w:rFonts w:hint="eastAsia" w:ascii="Calibri" w:hAnsi="Calibri" w:eastAsia="宋体" w:cs="Times New Roman"/>
          <w:szCs w:val="21"/>
          <w:u w:val="single"/>
        </w:rPr>
        <w:t xml:space="preserve"> </w:t>
      </w:r>
      <w:r>
        <w:rPr>
          <w:rFonts w:ascii="Calibri" w:hAnsi="Calibri" w:eastAsia="宋体" w:cs="Times New Roman"/>
          <w:szCs w:val="21"/>
          <w:u w:val="single"/>
        </w:rPr>
        <w:t xml:space="preserve">               </w:t>
      </w:r>
    </w:p>
    <w:p>
      <w:pPr>
        <w:spacing w:after="120"/>
        <w:ind w:left="420" w:leftChars="200"/>
        <w:rPr>
          <w:rFonts w:ascii="Calibri" w:hAnsi="Calibri" w:eastAsia="宋体" w:cs="Times New Roman"/>
          <w:szCs w:val="21"/>
          <w:u w:val="single"/>
        </w:rPr>
      </w:pPr>
      <w:r>
        <w:rPr>
          <w:rFonts w:hint="eastAsia" w:ascii="Calibri" w:hAnsi="Calibri" w:eastAsia="宋体" w:cs="Times New Roman"/>
          <w:szCs w:val="21"/>
        </w:rPr>
        <w:t>工作单位：</w:t>
      </w:r>
      <w:r>
        <w:rPr>
          <w:rFonts w:hint="eastAsia" w:ascii="Calibri" w:hAnsi="Calibri" w:eastAsia="宋体" w:cs="Times New Roman"/>
          <w:szCs w:val="21"/>
          <w:u w:val="single"/>
        </w:rPr>
        <w:t xml:space="preserve"> </w:t>
      </w:r>
      <w:r>
        <w:rPr>
          <w:rFonts w:ascii="Calibri" w:hAnsi="Calibri" w:eastAsia="宋体" w:cs="Times New Roman"/>
          <w:szCs w:val="21"/>
          <w:u w:val="single"/>
        </w:rPr>
        <w:t xml:space="preserve">                           </w:t>
      </w:r>
    </w:p>
    <w:p>
      <w:pPr>
        <w:spacing w:after="120"/>
        <w:ind w:left="420" w:leftChars="200"/>
        <w:rPr>
          <w:rFonts w:ascii="Calibri" w:hAnsi="Calibri" w:eastAsia="宋体" w:cs="Times New Roman"/>
          <w:szCs w:val="21"/>
          <w:u w:val="single"/>
        </w:rPr>
      </w:pPr>
      <w:r>
        <w:rPr>
          <w:rFonts w:hint="eastAsia" w:ascii="Calibri" w:hAnsi="Calibri" w:eastAsia="宋体" w:cs="Times New Roman"/>
          <w:szCs w:val="21"/>
        </w:rPr>
        <w:t>职务</w:t>
      </w:r>
      <w:r>
        <w:rPr>
          <w:rFonts w:ascii="Calibri" w:hAnsi="Calibri" w:eastAsia="宋体" w:cs="Times New Roman"/>
          <w:szCs w:val="21"/>
        </w:rPr>
        <w:t>：</w:t>
      </w:r>
      <w:r>
        <w:rPr>
          <w:rFonts w:hint="eastAsia" w:ascii="Calibri" w:hAnsi="Calibri" w:eastAsia="宋体" w:cs="Times New Roman"/>
          <w:szCs w:val="21"/>
          <w:u w:val="single"/>
        </w:rPr>
        <w:t xml:space="preserve"> </w:t>
      </w:r>
      <w:r>
        <w:rPr>
          <w:rFonts w:ascii="Calibri" w:hAnsi="Calibri" w:eastAsia="宋体" w:cs="Times New Roman"/>
          <w:szCs w:val="21"/>
          <w:u w:val="single"/>
        </w:rPr>
        <w:t xml:space="preserve">                                </w:t>
      </w:r>
    </w:p>
    <w:p>
      <w:pPr>
        <w:spacing w:after="120"/>
        <w:ind w:left="420" w:leftChars="200"/>
        <w:rPr>
          <w:rFonts w:ascii="Calibri" w:hAnsi="Calibri" w:eastAsia="宋体" w:cs="Times New Roman"/>
          <w:szCs w:val="21"/>
          <w:u w:val="single"/>
        </w:rPr>
      </w:pPr>
      <w:r>
        <w:rPr>
          <w:rFonts w:hint="eastAsia" w:ascii="Calibri" w:hAnsi="Calibri" w:eastAsia="宋体" w:cs="Times New Roman"/>
          <w:szCs w:val="21"/>
        </w:rPr>
        <w:t>电话</w:t>
      </w:r>
      <w:r>
        <w:rPr>
          <w:rFonts w:ascii="Calibri" w:hAnsi="Calibri" w:eastAsia="宋体" w:cs="Times New Roman"/>
          <w:szCs w:val="21"/>
        </w:rPr>
        <w:t>：</w:t>
      </w:r>
      <w:r>
        <w:rPr>
          <w:rFonts w:hint="eastAsia" w:ascii="Calibri" w:hAnsi="Calibri" w:eastAsia="宋体" w:cs="Times New Roman"/>
          <w:szCs w:val="21"/>
          <w:u w:val="single"/>
        </w:rPr>
        <w:t xml:space="preserve"> </w:t>
      </w:r>
      <w:r>
        <w:rPr>
          <w:rFonts w:ascii="Calibri" w:hAnsi="Calibri" w:eastAsia="宋体" w:cs="Times New Roman"/>
          <w:szCs w:val="21"/>
          <w:u w:val="single"/>
        </w:rPr>
        <w:t xml:space="preserve">                                </w:t>
      </w:r>
    </w:p>
    <w:p>
      <w:pPr>
        <w:spacing w:after="120"/>
        <w:ind w:left="420" w:leftChars="200"/>
        <w:rPr>
          <w:rFonts w:ascii="Calibri" w:hAnsi="Calibri" w:eastAsia="宋体" w:cs="Times New Roman"/>
          <w:szCs w:val="21"/>
          <w:u w:val="single"/>
        </w:rPr>
      </w:pPr>
      <w:r>
        <w:rPr>
          <w:rFonts w:hint="eastAsia" w:ascii="Calibri" w:hAnsi="Calibri" w:eastAsia="宋体" w:cs="Times New Roman"/>
          <w:b/>
          <w:szCs w:val="21"/>
        </w:rPr>
        <w:t>线下</w:t>
      </w:r>
      <w:r>
        <w:rPr>
          <w:rFonts w:ascii="Calibri" w:hAnsi="Calibri" w:eastAsia="宋体" w:cs="Times New Roman"/>
          <w:b/>
          <w:szCs w:val="21"/>
        </w:rPr>
        <w:t>谈话</w:t>
      </w:r>
      <w:r>
        <w:rPr>
          <w:rFonts w:hint="eastAsia" w:ascii="Calibri" w:hAnsi="Calibri" w:eastAsia="宋体" w:cs="Times New Roman"/>
          <w:b/>
          <w:szCs w:val="21"/>
        </w:rPr>
        <w:t>受托人（二）</w:t>
      </w:r>
      <w:r>
        <w:rPr>
          <w:rFonts w:hint="eastAsia" w:ascii="Calibri" w:hAnsi="Calibri" w:eastAsia="宋体" w:cs="Times New Roman"/>
          <w:szCs w:val="21"/>
        </w:rPr>
        <w:t>姓名：</w:t>
      </w:r>
      <w:r>
        <w:rPr>
          <w:rFonts w:hint="eastAsia" w:ascii="Calibri" w:hAnsi="Calibri" w:eastAsia="宋体" w:cs="Times New Roman"/>
          <w:szCs w:val="21"/>
          <w:u w:val="single"/>
        </w:rPr>
        <w:t xml:space="preserve">       </w:t>
      </w:r>
      <w:r>
        <w:rPr>
          <w:rFonts w:hint="eastAsia" w:ascii="Calibri" w:hAnsi="Calibri" w:eastAsia="宋体" w:cs="Times New Roman"/>
          <w:szCs w:val="21"/>
        </w:rPr>
        <w:t xml:space="preserve"> ；性别：</w:t>
      </w:r>
      <w:r>
        <w:rPr>
          <w:rFonts w:hint="eastAsia" w:ascii="Calibri" w:hAnsi="Calibri" w:eastAsia="宋体" w:cs="Times New Roman"/>
          <w:szCs w:val="21"/>
          <w:u w:val="single"/>
        </w:rPr>
        <w:t xml:space="preserve">     </w:t>
      </w:r>
      <w:r>
        <w:rPr>
          <w:rFonts w:ascii="Calibri" w:hAnsi="Calibri" w:eastAsia="宋体" w:cs="Times New Roman"/>
          <w:szCs w:val="21"/>
        </w:rPr>
        <w:t>；身份证号：</w:t>
      </w:r>
      <w:r>
        <w:rPr>
          <w:rFonts w:hint="eastAsia" w:ascii="Calibri" w:hAnsi="Calibri" w:eastAsia="宋体" w:cs="Times New Roman"/>
          <w:szCs w:val="21"/>
          <w:u w:val="single"/>
        </w:rPr>
        <w:t xml:space="preserve"> </w:t>
      </w:r>
      <w:r>
        <w:rPr>
          <w:rFonts w:ascii="Calibri" w:hAnsi="Calibri" w:eastAsia="宋体" w:cs="Times New Roman"/>
          <w:szCs w:val="21"/>
          <w:u w:val="single"/>
        </w:rPr>
        <w:t xml:space="preserve">               </w:t>
      </w:r>
    </w:p>
    <w:p>
      <w:pPr>
        <w:spacing w:after="120"/>
        <w:ind w:left="420" w:leftChars="200"/>
        <w:rPr>
          <w:rFonts w:ascii="Calibri" w:hAnsi="Calibri" w:eastAsia="宋体" w:cs="Times New Roman"/>
          <w:szCs w:val="21"/>
          <w:u w:val="single"/>
        </w:rPr>
      </w:pPr>
      <w:r>
        <w:rPr>
          <w:rFonts w:hint="eastAsia" w:ascii="Calibri" w:hAnsi="Calibri" w:eastAsia="宋体" w:cs="Times New Roman"/>
          <w:szCs w:val="21"/>
        </w:rPr>
        <w:t>工作单位：</w:t>
      </w:r>
      <w:r>
        <w:rPr>
          <w:rFonts w:hint="eastAsia" w:ascii="Calibri" w:hAnsi="Calibri" w:eastAsia="宋体" w:cs="Times New Roman"/>
          <w:szCs w:val="21"/>
          <w:u w:val="single"/>
        </w:rPr>
        <w:t xml:space="preserve"> </w:t>
      </w:r>
      <w:r>
        <w:rPr>
          <w:rFonts w:ascii="Calibri" w:hAnsi="Calibri" w:eastAsia="宋体" w:cs="Times New Roman"/>
          <w:szCs w:val="21"/>
          <w:u w:val="single"/>
        </w:rPr>
        <w:t xml:space="preserve">                           </w:t>
      </w:r>
    </w:p>
    <w:p>
      <w:pPr>
        <w:spacing w:after="120"/>
        <w:ind w:left="420" w:leftChars="200"/>
        <w:rPr>
          <w:rFonts w:ascii="Calibri" w:hAnsi="Calibri" w:eastAsia="宋体" w:cs="Times New Roman"/>
          <w:szCs w:val="21"/>
          <w:u w:val="single"/>
        </w:rPr>
      </w:pPr>
      <w:r>
        <w:rPr>
          <w:rFonts w:hint="eastAsia" w:ascii="Calibri" w:hAnsi="Calibri" w:eastAsia="宋体" w:cs="Times New Roman"/>
          <w:szCs w:val="21"/>
        </w:rPr>
        <w:t>职务</w:t>
      </w:r>
      <w:r>
        <w:rPr>
          <w:rFonts w:ascii="Calibri" w:hAnsi="Calibri" w:eastAsia="宋体" w:cs="Times New Roman"/>
          <w:szCs w:val="21"/>
        </w:rPr>
        <w:t>：</w:t>
      </w:r>
      <w:r>
        <w:rPr>
          <w:rFonts w:hint="eastAsia" w:ascii="Calibri" w:hAnsi="Calibri" w:eastAsia="宋体" w:cs="Times New Roman"/>
          <w:szCs w:val="21"/>
          <w:u w:val="single"/>
        </w:rPr>
        <w:t xml:space="preserve"> </w:t>
      </w:r>
      <w:r>
        <w:rPr>
          <w:rFonts w:ascii="Calibri" w:hAnsi="Calibri" w:eastAsia="宋体" w:cs="Times New Roman"/>
          <w:szCs w:val="21"/>
          <w:u w:val="single"/>
        </w:rPr>
        <w:t xml:space="preserve">                                </w:t>
      </w:r>
    </w:p>
    <w:p>
      <w:pPr>
        <w:spacing w:after="120"/>
        <w:ind w:left="420" w:leftChars="200"/>
        <w:rPr>
          <w:rFonts w:ascii="Calibri" w:hAnsi="Calibri" w:eastAsia="宋体" w:cs="Times New Roman"/>
          <w:szCs w:val="21"/>
          <w:u w:val="single"/>
        </w:rPr>
      </w:pPr>
      <w:r>
        <w:rPr>
          <w:rFonts w:hint="eastAsia" w:ascii="Calibri" w:hAnsi="Calibri" w:eastAsia="宋体" w:cs="Times New Roman"/>
          <w:szCs w:val="21"/>
        </w:rPr>
        <w:t>电话</w:t>
      </w:r>
      <w:r>
        <w:rPr>
          <w:rFonts w:ascii="Calibri" w:hAnsi="Calibri" w:eastAsia="宋体" w:cs="Times New Roman"/>
          <w:szCs w:val="21"/>
        </w:rPr>
        <w:t>：</w:t>
      </w:r>
      <w:r>
        <w:rPr>
          <w:rFonts w:hint="eastAsia" w:ascii="Calibri" w:hAnsi="Calibri" w:eastAsia="宋体" w:cs="Times New Roman"/>
          <w:szCs w:val="21"/>
          <w:u w:val="single"/>
        </w:rPr>
        <w:t xml:space="preserve"> </w:t>
      </w:r>
      <w:r>
        <w:rPr>
          <w:rFonts w:ascii="Calibri" w:hAnsi="Calibri" w:eastAsia="宋体" w:cs="Times New Roman"/>
          <w:szCs w:val="21"/>
          <w:u w:val="single"/>
        </w:rPr>
        <w:t xml:space="preserve">                                </w:t>
      </w:r>
    </w:p>
    <w:p>
      <w:pPr>
        <w:autoSpaceDE w:val="0"/>
        <w:autoSpaceDN w:val="0"/>
        <w:adjustRightInd w:val="0"/>
        <w:spacing w:line="500" w:lineRule="exact"/>
        <w:ind w:firstLine="420" w:firstLineChars="200"/>
        <w:rPr>
          <w:rFonts w:ascii="宋体" w:hAnsi="宋体" w:eastAsia="宋体" w:cs="TimesNewRomanPSMT"/>
          <w:color w:val="000000"/>
          <w:kern w:val="0"/>
          <w:szCs w:val="21"/>
        </w:rPr>
      </w:pPr>
      <w:r>
        <w:rPr>
          <w:rFonts w:hint="eastAsia" w:ascii="宋体" w:hAnsi="宋体" w:eastAsia="宋体" w:cs="TimesNewRomanPSMT"/>
          <w:color w:val="000000"/>
          <w:kern w:val="0"/>
          <w:szCs w:val="21"/>
        </w:rPr>
        <w:t>以上线上</w:t>
      </w:r>
      <w:r>
        <w:rPr>
          <w:rFonts w:ascii="宋体" w:hAnsi="宋体" w:eastAsia="宋体" w:cs="TimesNewRomanPSMT"/>
          <w:color w:val="000000"/>
          <w:kern w:val="0"/>
          <w:szCs w:val="21"/>
        </w:rPr>
        <w:t>谈话</w:t>
      </w:r>
      <w:r>
        <w:rPr>
          <w:rFonts w:hint="eastAsia" w:ascii="宋体" w:hAnsi="宋体" w:eastAsia="宋体" w:cs="TimesNewRomanPSMT"/>
          <w:color w:val="000000"/>
          <w:kern w:val="0"/>
          <w:szCs w:val="21"/>
        </w:rPr>
        <w:t>受托人（一）</w:t>
      </w:r>
      <w:r>
        <w:rPr>
          <w:rFonts w:ascii="宋体" w:hAnsi="宋体" w:eastAsia="宋体" w:cs="TimesNewRomanPSMT"/>
          <w:color w:val="000000"/>
          <w:kern w:val="0"/>
          <w:szCs w:val="21"/>
        </w:rPr>
        <w:t>是</w:t>
      </w:r>
      <w:r>
        <w:rPr>
          <w:rFonts w:hint="eastAsia" w:ascii="宋体" w:hAnsi="宋体" w:eastAsia="宋体" w:cs="TimesNewRomanPSMT"/>
          <w:color w:val="000000"/>
          <w:kern w:val="0"/>
          <w:szCs w:val="21"/>
        </w:rPr>
        <w:t>我</w:t>
      </w:r>
      <w:r>
        <w:rPr>
          <w:rFonts w:ascii="宋体" w:hAnsi="宋体" w:eastAsia="宋体" w:cs="TimesNewRomanPSMT"/>
          <w:color w:val="000000"/>
          <w:kern w:val="0"/>
          <w:szCs w:val="21"/>
        </w:rPr>
        <w:t>单位</w:t>
      </w:r>
      <w:r>
        <w:rPr>
          <w:rFonts w:hint="eastAsia" w:ascii="宋体" w:hAnsi="宋体" w:eastAsia="宋体" w:cs="TimesNewRomanPSMT"/>
          <w:color w:val="000000"/>
          <w:kern w:val="0"/>
          <w:szCs w:val="21"/>
        </w:rPr>
        <w:t>董事长/总经理/副总</w:t>
      </w:r>
      <w:r>
        <w:rPr>
          <w:rFonts w:ascii="宋体" w:hAnsi="宋体" w:eastAsia="宋体" w:cs="TimesNewRomanPSMT"/>
          <w:color w:val="000000"/>
          <w:kern w:val="0"/>
          <w:szCs w:val="21"/>
        </w:rPr>
        <w:t>经理/</w:t>
      </w:r>
      <w:r>
        <w:rPr>
          <w:rFonts w:hint="eastAsia" w:ascii="宋体" w:hAnsi="宋体" w:eastAsia="宋体" w:cs="TimesNewRomanPSMT"/>
          <w:color w:val="000000"/>
          <w:kern w:val="0"/>
          <w:szCs w:val="21"/>
        </w:rPr>
        <w:t>实际</w:t>
      </w:r>
      <w:r>
        <w:rPr>
          <w:rFonts w:ascii="宋体" w:hAnsi="宋体" w:eastAsia="宋体" w:cs="TimesNewRomanPSMT"/>
          <w:color w:val="000000"/>
          <w:kern w:val="0"/>
          <w:szCs w:val="21"/>
        </w:rPr>
        <w:t>控制人</w:t>
      </w:r>
      <w:r>
        <w:rPr>
          <w:rFonts w:hint="eastAsia" w:ascii="宋体" w:hAnsi="宋体" w:eastAsia="宋体" w:cs="TimesNewRomanPSMT"/>
          <w:color w:val="000000"/>
          <w:kern w:val="0"/>
          <w:szCs w:val="21"/>
        </w:rPr>
        <w:t>，线下</w:t>
      </w:r>
      <w:r>
        <w:rPr>
          <w:rFonts w:ascii="宋体" w:hAnsi="宋体" w:eastAsia="宋体" w:cs="TimesNewRomanPSMT"/>
          <w:color w:val="000000"/>
          <w:kern w:val="0"/>
          <w:szCs w:val="21"/>
        </w:rPr>
        <w:t>谈话</w:t>
      </w:r>
      <w:r>
        <w:rPr>
          <w:rFonts w:hint="eastAsia" w:ascii="宋体" w:hAnsi="宋体" w:eastAsia="宋体" w:cs="TimesNewRomanPSMT"/>
          <w:color w:val="000000"/>
          <w:kern w:val="0"/>
          <w:szCs w:val="21"/>
        </w:rPr>
        <w:t>受托人（二）是</w:t>
      </w:r>
      <w:r>
        <w:rPr>
          <w:rFonts w:ascii="宋体" w:hAnsi="宋体" w:eastAsia="宋体" w:cs="TimesNewRomanPSMT"/>
          <w:color w:val="000000"/>
          <w:kern w:val="0"/>
          <w:szCs w:val="21"/>
        </w:rPr>
        <w:t>我单位</w:t>
      </w:r>
      <w:r>
        <w:rPr>
          <w:rFonts w:hint="eastAsia" w:ascii="宋体" w:hAnsi="宋体" w:eastAsia="宋体" w:cs="TimesNewRomanPSMT"/>
          <w:color w:val="000000"/>
          <w:kern w:val="0"/>
          <w:szCs w:val="21"/>
        </w:rPr>
        <w:t>的</w:t>
      </w:r>
      <w:r>
        <w:rPr>
          <w:rFonts w:ascii="宋体" w:hAnsi="宋体" w:eastAsia="宋体" w:cs="TimesNewRomanPSMT"/>
          <w:color w:val="000000"/>
          <w:kern w:val="0"/>
          <w:szCs w:val="21"/>
        </w:rPr>
        <w:t>海南</w:t>
      </w:r>
      <w:r>
        <w:rPr>
          <w:rFonts w:hint="eastAsia" w:ascii="宋体" w:hAnsi="宋体" w:eastAsia="宋体" w:cs="TimesNewRomanPSMT"/>
          <w:color w:val="000000"/>
          <w:kern w:val="0"/>
          <w:szCs w:val="21"/>
        </w:rPr>
        <w:t>区域</w:t>
      </w:r>
      <w:r>
        <w:rPr>
          <w:rFonts w:ascii="宋体" w:hAnsi="宋体" w:eastAsia="宋体" w:cs="TimesNewRomanPSMT"/>
          <w:color w:val="000000"/>
          <w:kern w:val="0"/>
          <w:szCs w:val="21"/>
        </w:rPr>
        <w:t>负责人</w:t>
      </w:r>
      <w:r>
        <w:rPr>
          <w:rFonts w:hint="eastAsia" w:ascii="宋体" w:hAnsi="宋体" w:eastAsia="宋体" w:cs="TimesNewRomanPSMT"/>
          <w:color w:val="000000"/>
          <w:kern w:val="0"/>
          <w:szCs w:val="21"/>
        </w:rPr>
        <w:t>。</w:t>
      </w:r>
    </w:p>
    <w:p>
      <w:pPr>
        <w:spacing w:after="120" w:line="500" w:lineRule="exact"/>
        <w:ind w:firstLine="420" w:firstLineChars="200"/>
        <w:rPr>
          <w:rFonts w:ascii="宋体" w:hAnsi="宋体" w:eastAsia="宋体" w:cs="TimesNewRomanPSMT"/>
          <w:color w:val="000000"/>
          <w:kern w:val="0"/>
          <w:szCs w:val="21"/>
        </w:rPr>
      </w:pPr>
      <w:r>
        <w:rPr>
          <w:rFonts w:hint="eastAsia" w:ascii="宋体" w:hAnsi="宋体" w:eastAsia="宋体" w:cs="TimesNewRomanPSMT"/>
          <w:color w:val="000000"/>
          <w:kern w:val="0"/>
          <w:szCs w:val="21"/>
        </w:rPr>
        <w:t>现委托上列受托</w:t>
      </w:r>
      <w:r>
        <w:rPr>
          <w:rFonts w:ascii="宋体" w:hAnsi="宋体" w:eastAsia="宋体" w:cs="TimesNewRomanPSMT"/>
          <w:color w:val="000000"/>
          <w:kern w:val="0"/>
          <w:szCs w:val="21"/>
        </w:rPr>
        <w:t>人代表我单位</w:t>
      </w:r>
      <w:r>
        <w:rPr>
          <w:rFonts w:hint="eastAsia" w:ascii="宋体" w:hAnsi="宋体" w:eastAsia="宋体" w:cs="TimesNewRomanPSMT"/>
          <w:color w:val="000000"/>
          <w:kern w:val="0"/>
          <w:szCs w:val="21"/>
        </w:rPr>
        <w:t>参加</w:t>
      </w:r>
      <w:r>
        <w:rPr>
          <w:rFonts w:hint="eastAsia"/>
          <w:u w:val="single"/>
        </w:rPr>
        <w:t xml:space="preserve">  </w:t>
      </w:r>
      <w:r>
        <w:rPr>
          <w:rFonts w:hint="eastAsia" w:ascii="宋体" w:hAnsi="宋体" w:eastAsia="宋体" w:cs="TimesNewRomanPSMT"/>
          <w:color w:val="000000"/>
          <w:kern w:val="0"/>
          <w:szCs w:val="21"/>
          <w:u w:val="single"/>
        </w:rPr>
        <w:t xml:space="preserve">                             招标</w:t>
      </w:r>
      <w:r>
        <w:rPr>
          <w:rFonts w:ascii="宋体" w:hAnsi="宋体" w:eastAsia="宋体" w:cs="TimesNewRomanPSMT"/>
          <w:color w:val="000000"/>
          <w:kern w:val="0"/>
          <w:szCs w:val="21"/>
        </w:rPr>
        <w:t>项目</w:t>
      </w:r>
      <w:r>
        <w:rPr>
          <w:rFonts w:hint="eastAsia" w:ascii="宋体" w:hAnsi="宋体" w:eastAsia="宋体" w:cs="TimesNewRomanPSMT"/>
          <w:color w:val="000000"/>
          <w:kern w:val="0"/>
          <w:szCs w:val="21"/>
        </w:rPr>
        <w:t>清廉</w:t>
      </w:r>
      <w:r>
        <w:rPr>
          <w:rFonts w:ascii="宋体" w:hAnsi="宋体" w:eastAsia="宋体" w:cs="TimesNewRomanPSMT"/>
          <w:color w:val="000000"/>
          <w:kern w:val="0"/>
          <w:szCs w:val="21"/>
        </w:rPr>
        <w:t>承诺谈话会</w:t>
      </w:r>
      <w:r>
        <w:rPr>
          <w:rFonts w:hint="eastAsia" w:ascii="宋体" w:hAnsi="宋体" w:eastAsia="宋体" w:cs="TimesNewRomanPSMT"/>
          <w:color w:val="000000"/>
          <w:kern w:val="0"/>
          <w:szCs w:val="21"/>
        </w:rPr>
        <w:t>。受托人</w:t>
      </w:r>
      <w:r>
        <w:rPr>
          <w:rFonts w:ascii="宋体" w:hAnsi="宋体" w:eastAsia="宋体" w:cs="TimesNewRomanPSMT"/>
          <w:color w:val="000000"/>
          <w:kern w:val="0"/>
          <w:szCs w:val="21"/>
        </w:rPr>
        <w:t>在谈话过程中</w:t>
      </w:r>
      <w:r>
        <w:rPr>
          <w:rFonts w:hint="eastAsia" w:ascii="宋体" w:hAnsi="宋体" w:eastAsia="宋体" w:cs="TimesNewRomanPSMT"/>
          <w:color w:val="000000"/>
          <w:kern w:val="0"/>
          <w:szCs w:val="21"/>
        </w:rPr>
        <w:t>作出</w:t>
      </w:r>
      <w:r>
        <w:rPr>
          <w:rFonts w:ascii="宋体" w:hAnsi="宋体" w:eastAsia="宋体" w:cs="TimesNewRomanPSMT"/>
          <w:color w:val="000000"/>
          <w:kern w:val="0"/>
          <w:szCs w:val="21"/>
        </w:rPr>
        <w:t>的承诺、表态和签署的相关文书材料，</w:t>
      </w:r>
      <w:r>
        <w:rPr>
          <w:rFonts w:hint="eastAsia" w:ascii="宋体" w:hAnsi="宋体" w:eastAsia="宋体" w:cs="TimesNewRomanPSMT"/>
          <w:color w:val="000000"/>
          <w:kern w:val="0"/>
          <w:szCs w:val="21"/>
        </w:rPr>
        <w:t>我单</w:t>
      </w:r>
      <w:r>
        <w:rPr>
          <w:rFonts w:ascii="宋体" w:hAnsi="宋体" w:eastAsia="宋体" w:cs="TimesNewRomanPSMT"/>
          <w:color w:val="000000"/>
          <w:kern w:val="0"/>
          <w:szCs w:val="21"/>
        </w:rPr>
        <w:t>位均予</w:t>
      </w:r>
      <w:r>
        <w:rPr>
          <w:rFonts w:hint="eastAsia" w:ascii="宋体" w:hAnsi="宋体" w:eastAsia="宋体" w:cs="TimesNewRomanPSMT"/>
          <w:color w:val="000000"/>
          <w:kern w:val="0"/>
          <w:szCs w:val="21"/>
        </w:rPr>
        <w:t>认可</w:t>
      </w:r>
      <w:r>
        <w:rPr>
          <w:rFonts w:ascii="宋体" w:hAnsi="宋体" w:eastAsia="宋体" w:cs="TimesNewRomanPSMT"/>
          <w:color w:val="000000"/>
          <w:kern w:val="0"/>
          <w:szCs w:val="21"/>
        </w:rPr>
        <w:t>，</w:t>
      </w:r>
      <w:r>
        <w:rPr>
          <w:rFonts w:hint="eastAsia" w:ascii="宋体" w:hAnsi="宋体" w:eastAsia="宋体" w:cs="TimesNewRomanPSMT"/>
          <w:color w:val="000000"/>
          <w:kern w:val="0"/>
          <w:szCs w:val="21"/>
        </w:rPr>
        <w:t>并承担</w:t>
      </w:r>
      <w:r>
        <w:rPr>
          <w:rFonts w:ascii="宋体" w:hAnsi="宋体" w:eastAsia="宋体" w:cs="TimesNewRomanPSMT"/>
          <w:color w:val="000000"/>
          <w:kern w:val="0"/>
          <w:szCs w:val="21"/>
        </w:rPr>
        <w:t>相应法律责任</w:t>
      </w:r>
      <w:r>
        <w:rPr>
          <w:rFonts w:hint="eastAsia" w:ascii="宋体" w:hAnsi="宋体" w:eastAsia="宋体" w:cs="TimesNewRomanPSMT"/>
          <w:color w:val="000000"/>
          <w:kern w:val="0"/>
          <w:szCs w:val="21"/>
        </w:rPr>
        <w:t>。</w:t>
      </w:r>
    </w:p>
    <w:p>
      <w:pPr>
        <w:spacing w:after="120" w:line="500" w:lineRule="exact"/>
        <w:rPr>
          <w:rFonts w:ascii="宋体" w:hAnsi="宋体" w:eastAsia="宋体" w:cs="TimesNewRomanPSMT"/>
          <w:b/>
          <w:color w:val="000000"/>
          <w:kern w:val="0"/>
          <w:szCs w:val="21"/>
        </w:rPr>
      </w:pPr>
      <w:r>
        <w:rPr>
          <w:rFonts w:hint="eastAsia" w:ascii="宋体" w:hAnsi="宋体" w:eastAsia="宋体" w:cs="TimesNewRomanPSMT"/>
          <w:color w:val="000000"/>
          <w:kern w:val="0"/>
          <w:szCs w:val="21"/>
        </w:rPr>
        <w:t xml:space="preserve">     </w:t>
      </w:r>
      <w:r>
        <w:rPr>
          <w:rFonts w:hint="eastAsia" w:ascii="宋体" w:hAnsi="宋体" w:eastAsia="宋体" w:cs="TimesNewRomanPSMT"/>
          <w:b/>
          <w:color w:val="000000"/>
          <w:kern w:val="0"/>
          <w:szCs w:val="21"/>
        </w:rPr>
        <w:t>附：</w:t>
      </w:r>
      <w:r>
        <w:rPr>
          <w:rFonts w:ascii="宋体" w:hAnsi="宋体" w:eastAsia="宋体" w:cs="TimesNewRomanPSMT"/>
          <w:b/>
          <w:color w:val="000000"/>
          <w:kern w:val="0"/>
          <w:szCs w:val="21"/>
        </w:rPr>
        <w:t>法定代表人身份证</w:t>
      </w:r>
      <w:r>
        <w:rPr>
          <w:rFonts w:hint="eastAsia" w:ascii="宋体" w:hAnsi="宋体" w:eastAsia="宋体" w:cs="TimesNewRomanPSMT"/>
          <w:b/>
          <w:color w:val="000000"/>
          <w:kern w:val="0"/>
          <w:szCs w:val="21"/>
        </w:rPr>
        <w:t>复印件</w:t>
      </w:r>
      <w:r>
        <w:rPr>
          <w:rFonts w:ascii="宋体" w:hAnsi="宋体" w:eastAsia="宋体" w:cs="TimesNewRomanPSMT"/>
          <w:b/>
          <w:color w:val="000000"/>
          <w:kern w:val="0"/>
          <w:szCs w:val="21"/>
        </w:rPr>
        <w:t>及受托人身份证复印件。</w:t>
      </w:r>
    </w:p>
    <w:p>
      <w:pPr>
        <w:spacing w:after="120"/>
        <w:ind w:left="420" w:leftChars="200"/>
        <w:rPr>
          <w:rFonts w:ascii="Calibri" w:hAnsi="Calibri" w:eastAsia="宋体" w:cs="Times New Roman"/>
          <w:szCs w:val="24"/>
        </w:rPr>
      </w:pPr>
    </w:p>
    <w:p>
      <w:pPr>
        <w:autoSpaceDE w:val="0"/>
        <w:autoSpaceDN w:val="0"/>
        <w:adjustRightInd w:val="0"/>
        <w:spacing w:line="560" w:lineRule="exact"/>
        <w:ind w:right="315"/>
        <w:jc w:val="right"/>
        <w:rPr>
          <w:rFonts w:ascii="宋体" w:hAnsi="宋体" w:eastAsia="宋体" w:cs="TimesNewRomanPSMT"/>
          <w:color w:val="000000"/>
          <w:kern w:val="0"/>
          <w:szCs w:val="21"/>
        </w:rPr>
      </w:pPr>
      <w:r>
        <w:rPr>
          <w:rFonts w:hint="eastAsia" w:ascii="宋体" w:hAnsi="宋体" w:eastAsia="宋体" w:cs="TimesNewRomanPSMT"/>
          <w:color w:val="000000"/>
          <w:kern w:val="0"/>
          <w:szCs w:val="21"/>
        </w:rPr>
        <w:t>委托单位：</w:t>
      </w:r>
      <w:r>
        <w:rPr>
          <w:rFonts w:ascii="宋体" w:hAnsi="宋体" w:eastAsia="宋体" w:cs="TimesNewRomanPSMT"/>
          <w:color w:val="000000"/>
          <w:kern w:val="0"/>
          <w:szCs w:val="21"/>
          <w:u w:val="single"/>
        </w:rPr>
        <w:t xml:space="preserve"> </w:t>
      </w:r>
      <w:r>
        <w:rPr>
          <w:rFonts w:hint="eastAsia" w:ascii="宋体" w:hAnsi="宋体" w:eastAsia="宋体" w:cs="TimesNewRomanPSMT"/>
          <w:color w:val="000000"/>
          <w:kern w:val="0"/>
          <w:szCs w:val="21"/>
          <w:u w:val="single"/>
        </w:rPr>
        <w:t xml:space="preserve">                           </w:t>
      </w:r>
      <w:r>
        <w:rPr>
          <w:rFonts w:hint="eastAsia" w:ascii="宋体" w:hAnsi="宋体" w:eastAsia="宋体" w:cs="TimesNewRomanPSMT"/>
          <w:color w:val="000000"/>
          <w:kern w:val="0"/>
          <w:szCs w:val="21"/>
        </w:rPr>
        <w:t>（盖单位章）</w:t>
      </w:r>
    </w:p>
    <w:p>
      <w:pPr>
        <w:autoSpaceDE w:val="0"/>
        <w:autoSpaceDN w:val="0"/>
        <w:adjustRightInd w:val="0"/>
        <w:spacing w:line="560" w:lineRule="exact"/>
        <w:ind w:right="1120"/>
        <w:jc w:val="right"/>
        <w:rPr>
          <w:rFonts w:ascii="宋体" w:hAnsi="宋体" w:eastAsia="宋体" w:cs="TimesNewRomanPSMT"/>
          <w:color w:val="000000"/>
          <w:kern w:val="0"/>
          <w:szCs w:val="21"/>
        </w:rPr>
      </w:pPr>
      <w:r>
        <w:rPr>
          <w:rFonts w:hint="eastAsia" w:ascii="宋体" w:hAnsi="宋体" w:eastAsia="宋体" w:cs="TimesNewRomanPSMT"/>
          <w:color w:val="000000"/>
          <w:kern w:val="0"/>
          <w:szCs w:val="21"/>
        </w:rPr>
        <w:t>法定代表人：</w:t>
      </w:r>
      <w:r>
        <w:rPr>
          <w:rFonts w:hint="eastAsia" w:ascii="宋体" w:hAnsi="宋体" w:eastAsia="宋体" w:cs="TimesNewRomanPSMT"/>
          <w:color w:val="000000"/>
          <w:kern w:val="0"/>
          <w:szCs w:val="21"/>
          <w:u w:val="single"/>
        </w:rPr>
        <w:t xml:space="preserve">                      </w:t>
      </w:r>
      <w:r>
        <w:rPr>
          <w:rFonts w:hint="eastAsia" w:ascii="宋体" w:hAnsi="宋体" w:eastAsia="宋体" w:cs="TimesNewRomanPSMT"/>
          <w:color w:val="000000"/>
          <w:kern w:val="0"/>
          <w:szCs w:val="21"/>
        </w:rPr>
        <w:t>（签字）</w:t>
      </w:r>
      <w:r>
        <w:rPr>
          <w:rFonts w:ascii="宋体" w:hAnsi="宋体" w:eastAsia="宋体" w:cs="TimesNewRomanPSMT"/>
          <w:color w:val="000000"/>
          <w:kern w:val="0"/>
          <w:szCs w:val="21"/>
        </w:rPr>
        <w:t xml:space="preserve">         </w:t>
      </w:r>
      <w:r>
        <w:rPr>
          <w:rFonts w:hint="eastAsia" w:ascii="宋体" w:hAnsi="宋体" w:eastAsia="宋体" w:cs="TimesNewRomanPSMT"/>
          <w:color w:val="000000"/>
          <w:kern w:val="0"/>
          <w:szCs w:val="21"/>
        </w:rPr>
        <w:t xml:space="preserve"> </w:t>
      </w:r>
    </w:p>
    <w:p>
      <w:pPr>
        <w:autoSpaceDE w:val="0"/>
        <w:autoSpaceDN w:val="0"/>
        <w:adjustRightInd w:val="0"/>
        <w:spacing w:line="560" w:lineRule="exact"/>
        <w:ind w:firstLine="3553" w:firstLineChars="1692"/>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 xml:space="preserve"> </w:t>
      </w:r>
      <w:r>
        <w:rPr>
          <w:rFonts w:ascii="宋体" w:hAnsi="宋体" w:eastAsia="宋体" w:cs="TimesNewRomanPSMT"/>
          <w:color w:val="000000"/>
          <w:kern w:val="0"/>
          <w:szCs w:val="21"/>
        </w:rPr>
        <w:t xml:space="preserve">   </w:t>
      </w:r>
      <w:r>
        <w:rPr>
          <w:rFonts w:hint="eastAsia" w:ascii="宋体" w:hAnsi="宋体" w:eastAsia="宋体" w:cs="TimesNewRomanPSMT"/>
          <w:color w:val="000000"/>
          <w:kern w:val="0"/>
          <w:szCs w:val="21"/>
        </w:rPr>
        <w:t xml:space="preserve"> </w:t>
      </w:r>
      <w:r>
        <w:rPr>
          <w:rFonts w:hint="eastAsia" w:ascii="宋体" w:hAnsi="宋体" w:eastAsia="宋体" w:cs="TimesNewRomanPSMT"/>
          <w:color w:val="000000"/>
          <w:kern w:val="0"/>
          <w:szCs w:val="21"/>
          <w:u w:val="single"/>
        </w:rPr>
        <w:t xml:space="preserve">       </w:t>
      </w:r>
      <w:r>
        <w:rPr>
          <w:rFonts w:hint="eastAsia" w:ascii="宋体" w:hAnsi="宋体" w:eastAsia="宋体" w:cs="TimesNewRomanPSMT"/>
          <w:color w:val="000000"/>
          <w:kern w:val="0"/>
          <w:szCs w:val="21"/>
        </w:rPr>
        <w:t>年</w:t>
      </w:r>
      <w:r>
        <w:rPr>
          <w:rFonts w:hint="eastAsia" w:ascii="宋体" w:hAnsi="宋体" w:eastAsia="宋体" w:cs="TimesNewRomanPSMT"/>
          <w:color w:val="000000"/>
          <w:kern w:val="0"/>
          <w:szCs w:val="21"/>
          <w:u w:val="single"/>
        </w:rPr>
        <w:t xml:space="preserve">   </w:t>
      </w:r>
      <w:r>
        <w:rPr>
          <w:rFonts w:hint="eastAsia" w:ascii="宋体" w:hAnsi="宋体" w:eastAsia="宋体" w:cs="TimesNewRomanPSMT"/>
          <w:color w:val="000000"/>
          <w:kern w:val="0"/>
          <w:szCs w:val="21"/>
        </w:rPr>
        <w:t>月</w:t>
      </w:r>
      <w:r>
        <w:rPr>
          <w:rFonts w:hint="eastAsia" w:ascii="宋体" w:hAnsi="宋体" w:eastAsia="宋体" w:cs="TimesNewRomanPSMT"/>
          <w:color w:val="000000"/>
          <w:kern w:val="0"/>
          <w:szCs w:val="21"/>
          <w:u w:val="single"/>
        </w:rPr>
        <w:t xml:space="preserve">   </w:t>
      </w:r>
      <w:r>
        <w:rPr>
          <w:rFonts w:hint="eastAsia" w:ascii="宋体" w:hAnsi="宋体" w:eastAsia="宋体" w:cs="TimesNewRomanPSMT"/>
          <w:color w:val="000000"/>
          <w:kern w:val="0"/>
          <w:szCs w:val="21"/>
        </w:rPr>
        <w:t>日</w:t>
      </w:r>
    </w:p>
    <w:p>
      <w:pPr>
        <w:spacing w:after="120" w:line="500" w:lineRule="exact"/>
        <w:rPr>
          <w:rFonts w:hint="eastAsia" w:ascii="宋体" w:hAnsi="宋体" w:eastAsia="宋体" w:cs="TimesNewRomanPSMT"/>
          <w:b/>
          <w:color w:val="000000"/>
          <w:kern w:val="0"/>
          <w:szCs w:val="21"/>
        </w:rPr>
      </w:pPr>
    </w:p>
    <w:p>
      <w:pPr>
        <w:spacing w:after="120" w:line="500" w:lineRule="exact"/>
        <w:rPr>
          <w:rFonts w:ascii="宋体" w:hAnsi="宋体" w:eastAsia="宋体" w:cs="TimesNewRomanPSMT"/>
          <w:b/>
          <w:color w:val="000000"/>
          <w:kern w:val="0"/>
          <w:szCs w:val="21"/>
        </w:rPr>
      </w:pPr>
      <w:r>
        <w:rPr>
          <w:rFonts w:hint="eastAsia" w:ascii="宋体" w:hAnsi="宋体" w:eastAsia="宋体" w:cs="TimesNewRomanPSMT"/>
          <w:b/>
          <w:color w:val="000000"/>
          <w:kern w:val="0"/>
          <w:szCs w:val="21"/>
        </w:rPr>
        <w:t>附：</w:t>
      </w:r>
      <w:r>
        <w:rPr>
          <w:rFonts w:ascii="宋体" w:hAnsi="宋体" w:eastAsia="宋体" w:cs="TimesNewRomanPSMT"/>
          <w:b/>
          <w:color w:val="000000"/>
          <w:kern w:val="0"/>
          <w:szCs w:val="21"/>
        </w:rPr>
        <w:t>法定代表人身份证</w:t>
      </w:r>
      <w:r>
        <w:rPr>
          <w:rFonts w:hint="eastAsia" w:ascii="宋体" w:hAnsi="宋体" w:eastAsia="宋体" w:cs="TimesNewRomanPSMT"/>
          <w:b/>
          <w:color w:val="000000"/>
          <w:kern w:val="0"/>
          <w:szCs w:val="21"/>
        </w:rPr>
        <w:t>复印件</w:t>
      </w:r>
      <w:r>
        <w:rPr>
          <w:rFonts w:ascii="宋体" w:hAnsi="宋体" w:eastAsia="宋体" w:cs="TimesNewRomanPSMT"/>
          <w:b/>
          <w:color w:val="000000"/>
          <w:kern w:val="0"/>
          <w:szCs w:val="21"/>
        </w:rPr>
        <w:t>及受托人身份证复印件。</w:t>
      </w:r>
    </w:p>
    <w:p>
      <w:pPr>
        <w:rPr>
          <w:rFonts w:ascii="方正小标宋_GBK" w:eastAsia="方正小标宋_GBK"/>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-158115</wp:posOffset>
                </wp:positionH>
                <wp:positionV relativeFrom="paragraph">
                  <wp:posOffset>36195</wp:posOffset>
                </wp:positionV>
                <wp:extent cx="5715000" cy="8255000"/>
                <wp:effectExtent l="5080" t="5080" r="4445" b="7620"/>
                <wp:wrapNone/>
                <wp:docPr id="2" name="文本框 2"/>
                <wp:cNvGraphicFramePr/>
                <a:graphic xmlns:a="http://schemas.openxmlformats.org/drawingml/2006/main">
                  <a:graphicData uri="http://schemas.microsoft.com/office/word/2010/wordprocessingShape">
                    <wps:wsp>
                      <wps:cNvSpPr txBox="1"/>
                      <wps:spPr>
                        <a:xfrm>
                          <a:off x="984885" y="1344295"/>
                          <a:ext cx="5715000" cy="8255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宋体" w:hAnsi="宋体" w:eastAsia="宋体" w:cs="TimesNewRomanPSMT"/>
                                <w:b/>
                                <w:color w:val="000000"/>
                                <w:kern w:val="0"/>
                                <w:szCs w:val="21"/>
                              </w:rPr>
                            </w:pPr>
                            <w:r>
                              <w:rPr>
                                <w:rFonts w:ascii="宋体" w:hAnsi="宋体" w:eastAsia="宋体" w:cs="TimesNewRomanPSMT"/>
                                <w:b/>
                                <w:color w:val="000000"/>
                                <w:kern w:val="0"/>
                                <w:szCs w:val="21"/>
                              </w:rPr>
                              <w:t>法定代表人身份证</w:t>
                            </w:r>
                            <w:r>
                              <w:rPr>
                                <w:rFonts w:hint="eastAsia" w:ascii="宋体" w:hAnsi="宋体" w:eastAsia="宋体" w:cs="TimesNewRomanPSMT"/>
                                <w:b/>
                                <w:color w:val="000000"/>
                                <w:kern w:val="0"/>
                                <w:szCs w:val="21"/>
                              </w:rPr>
                              <w:t>复印件</w:t>
                            </w:r>
                          </w:p>
                          <w:p>
                            <w:pPr>
                              <w:jc w:val="center"/>
                              <w:rPr>
                                <w:rFonts w:hint="eastAsia" w:ascii="宋体" w:hAnsi="宋体" w:eastAsia="宋体" w:cs="TimesNewRomanPSMT"/>
                                <w:b/>
                                <w:color w:val="000000"/>
                                <w:kern w:val="0"/>
                                <w:szCs w:val="21"/>
                              </w:rPr>
                            </w:pPr>
                          </w:p>
                          <w:p>
                            <w:pPr>
                              <w:jc w:val="center"/>
                              <w:rPr>
                                <w:rFonts w:hint="eastAsia" w:ascii="宋体" w:hAnsi="宋体" w:eastAsia="宋体" w:cs="TimesNewRomanPSMT"/>
                                <w:b/>
                                <w:color w:val="000000"/>
                                <w:kern w:val="0"/>
                                <w:szCs w:val="21"/>
                              </w:rPr>
                            </w:pPr>
                          </w:p>
                          <w:p>
                            <w:pPr>
                              <w:jc w:val="center"/>
                              <w:rPr>
                                <w:rFonts w:hint="eastAsia" w:ascii="宋体" w:hAnsi="宋体" w:eastAsia="宋体" w:cs="TimesNewRomanPSMT"/>
                                <w:b/>
                                <w:color w:val="000000"/>
                                <w:kern w:val="0"/>
                                <w:szCs w:val="21"/>
                              </w:rPr>
                            </w:pPr>
                          </w:p>
                          <w:p>
                            <w:pPr>
                              <w:jc w:val="center"/>
                              <w:rPr>
                                <w:rFonts w:hint="eastAsia" w:ascii="宋体" w:hAnsi="宋体" w:eastAsia="宋体" w:cs="TimesNewRomanPSMT"/>
                                <w:b/>
                                <w:color w:val="000000"/>
                                <w:kern w:val="0"/>
                                <w:szCs w:val="21"/>
                              </w:rPr>
                            </w:pPr>
                          </w:p>
                          <w:p>
                            <w:pPr>
                              <w:jc w:val="center"/>
                              <w:rPr>
                                <w:rFonts w:hint="eastAsia" w:ascii="宋体" w:hAnsi="宋体" w:eastAsia="宋体" w:cs="TimesNewRomanPSMT"/>
                                <w:b/>
                                <w:color w:val="000000"/>
                                <w:kern w:val="0"/>
                                <w:szCs w:val="21"/>
                              </w:rPr>
                            </w:pPr>
                          </w:p>
                          <w:p>
                            <w:pPr>
                              <w:jc w:val="center"/>
                              <w:rPr>
                                <w:rFonts w:hint="eastAsia" w:ascii="宋体" w:hAnsi="宋体" w:eastAsia="宋体" w:cs="TimesNewRomanPSMT"/>
                                <w:b/>
                                <w:color w:val="000000"/>
                                <w:kern w:val="0"/>
                                <w:szCs w:val="21"/>
                              </w:rPr>
                            </w:pPr>
                          </w:p>
                          <w:p>
                            <w:pPr>
                              <w:jc w:val="center"/>
                              <w:rPr>
                                <w:rFonts w:hint="eastAsia" w:ascii="宋体" w:hAnsi="宋体" w:eastAsia="宋体" w:cs="TimesNewRomanPSMT"/>
                                <w:b/>
                                <w:color w:val="000000"/>
                                <w:kern w:val="0"/>
                                <w:szCs w:val="21"/>
                              </w:rPr>
                            </w:pPr>
                          </w:p>
                          <w:p>
                            <w:pPr>
                              <w:jc w:val="center"/>
                              <w:rPr>
                                <w:rFonts w:hint="eastAsia" w:ascii="宋体" w:hAnsi="宋体" w:eastAsia="宋体" w:cs="TimesNewRomanPSMT"/>
                                <w:b/>
                                <w:color w:val="000000"/>
                                <w:kern w:val="0"/>
                                <w:szCs w:val="21"/>
                              </w:rPr>
                            </w:pPr>
                          </w:p>
                          <w:p>
                            <w:pPr>
                              <w:jc w:val="center"/>
                              <w:rPr>
                                <w:rFonts w:hint="eastAsia" w:ascii="宋体" w:hAnsi="宋体" w:eastAsia="宋体" w:cs="TimesNewRomanPSMT"/>
                                <w:b/>
                                <w:color w:val="000000"/>
                                <w:kern w:val="0"/>
                                <w:szCs w:val="21"/>
                              </w:rPr>
                            </w:pPr>
                          </w:p>
                          <w:p>
                            <w:pPr>
                              <w:jc w:val="center"/>
                              <w:rPr>
                                <w:rFonts w:hint="eastAsia" w:ascii="宋体" w:hAnsi="宋体" w:eastAsia="宋体" w:cs="TimesNewRomanPSMT"/>
                                <w:b/>
                                <w:color w:val="000000"/>
                                <w:kern w:val="0"/>
                                <w:szCs w:val="21"/>
                              </w:rPr>
                            </w:pPr>
                          </w:p>
                          <w:p>
                            <w:pPr>
                              <w:jc w:val="center"/>
                              <w:rPr>
                                <w:rFonts w:hint="eastAsia" w:ascii="宋体" w:hAnsi="宋体" w:eastAsia="宋体" w:cs="TimesNewRomanPSMT"/>
                                <w:b/>
                                <w:color w:val="000000"/>
                                <w:kern w:val="0"/>
                                <w:szCs w:val="21"/>
                              </w:rPr>
                            </w:pPr>
                          </w:p>
                          <w:p>
                            <w:pPr>
                              <w:jc w:val="center"/>
                              <w:rPr>
                                <w:rFonts w:ascii="宋体" w:hAnsi="宋体" w:eastAsia="宋体" w:cs="TimesNewRomanPSMT"/>
                                <w:b/>
                                <w:color w:val="000000"/>
                                <w:kern w:val="0"/>
                                <w:szCs w:val="21"/>
                              </w:rPr>
                            </w:pPr>
                            <w:r>
                              <w:rPr>
                                <w:rFonts w:ascii="宋体" w:hAnsi="宋体" w:eastAsia="宋体" w:cs="TimesNewRomanPSMT"/>
                                <w:b/>
                                <w:color w:val="000000"/>
                                <w:kern w:val="0"/>
                                <w:szCs w:val="21"/>
                              </w:rPr>
                              <w:t>受托人</w:t>
                            </w:r>
                            <w:r>
                              <w:rPr>
                                <w:rFonts w:hint="eastAsia" w:ascii="宋体" w:hAnsi="宋体" w:eastAsia="宋体" w:cs="TimesNewRomanPSMT"/>
                                <w:b/>
                                <w:color w:val="000000"/>
                                <w:kern w:val="0"/>
                                <w:szCs w:val="21"/>
                                <w:lang w:val="en-US" w:eastAsia="zh-CN"/>
                              </w:rPr>
                              <w:t>一</w:t>
                            </w:r>
                            <w:r>
                              <w:rPr>
                                <w:rFonts w:ascii="宋体" w:hAnsi="宋体" w:eastAsia="宋体" w:cs="TimesNewRomanPSMT"/>
                                <w:b/>
                                <w:color w:val="000000"/>
                                <w:kern w:val="0"/>
                                <w:szCs w:val="21"/>
                              </w:rPr>
                              <w:t>身份证复印件</w:t>
                            </w:r>
                          </w:p>
                          <w:p>
                            <w:pPr>
                              <w:jc w:val="center"/>
                              <w:rPr>
                                <w:rFonts w:ascii="宋体" w:hAnsi="宋体" w:eastAsia="宋体" w:cs="TimesNewRomanPSMT"/>
                                <w:b/>
                                <w:color w:val="000000"/>
                                <w:kern w:val="0"/>
                                <w:szCs w:val="21"/>
                              </w:rPr>
                            </w:pPr>
                          </w:p>
                          <w:p>
                            <w:pPr>
                              <w:jc w:val="center"/>
                              <w:rPr>
                                <w:rFonts w:ascii="宋体" w:hAnsi="宋体" w:eastAsia="宋体" w:cs="TimesNewRomanPSMT"/>
                                <w:b/>
                                <w:color w:val="000000"/>
                                <w:kern w:val="0"/>
                                <w:szCs w:val="21"/>
                              </w:rPr>
                            </w:pPr>
                          </w:p>
                          <w:p>
                            <w:pPr>
                              <w:jc w:val="center"/>
                              <w:rPr>
                                <w:rFonts w:ascii="宋体" w:hAnsi="宋体" w:eastAsia="宋体" w:cs="TimesNewRomanPSMT"/>
                                <w:b/>
                                <w:color w:val="000000"/>
                                <w:kern w:val="0"/>
                                <w:szCs w:val="21"/>
                              </w:rPr>
                            </w:pPr>
                          </w:p>
                          <w:p>
                            <w:pPr>
                              <w:jc w:val="center"/>
                              <w:rPr>
                                <w:rFonts w:ascii="宋体" w:hAnsi="宋体" w:eastAsia="宋体" w:cs="TimesNewRomanPSMT"/>
                                <w:b/>
                                <w:color w:val="000000"/>
                                <w:kern w:val="0"/>
                                <w:szCs w:val="21"/>
                              </w:rPr>
                            </w:pPr>
                          </w:p>
                          <w:p>
                            <w:pPr>
                              <w:jc w:val="center"/>
                              <w:rPr>
                                <w:rFonts w:ascii="宋体" w:hAnsi="宋体" w:eastAsia="宋体" w:cs="TimesNewRomanPSMT"/>
                                <w:b/>
                                <w:color w:val="000000"/>
                                <w:kern w:val="0"/>
                                <w:szCs w:val="21"/>
                              </w:rPr>
                            </w:pPr>
                          </w:p>
                          <w:p>
                            <w:pPr>
                              <w:jc w:val="center"/>
                              <w:rPr>
                                <w:rFonts w:ascii="宋体" w:hAnsi="宋体" w:eastAsia="宋体" w:cs="TimesNewRomanPSMT"/>
                                <w:b/>
                                <w:color w:val="000000"/>
                                <w:kern w:val="0"/>
                                <w:szCs w:val="21"/>
                              </w:rPr>
                            </w:pPr>
                          </w:p>
                          <w:p>
                            <w:pPr>
                              <w:jc w:val="center"/>
                              <w:rPr>
                                <w:rFonts w:ascii="宋体" w:hAnsi="宋体" w:eastAsia="宋体" w:cs="TimesNewRomanPSMT"/>
                                <w:b/>
                                <w:color w:val="000000"/>
                                <w:kern w:val="0"/>
                                <w:szCs w:val="21"/>
                              </w:rPr>
                            </w:pPr>
                          </w:p>
                          <w:p>
                            <w:pPr>
                              <w:jc w:val="center"/>
                              <w:rPr>
                                <w:rFonts w:ascii="宋体" w:hAnsi="宋体" w:eastAsia="宋体" w:cs="TimesNewRomanPSMT"/>
                                <w:b/>
                                <w:color w:val="000000"/>
                                <w:kern w:val="0"/>
                                <w:szCs w:val="21"/>
                              </w:rPr>
                            </w:pPr>
                          </w:p>
                          <w:p>
                            <w:pPr>
                              <w:jc w:val="center"/>
                              <w:rPr>
                                <w:rFonts w:ascii="宋体" w:hAnsi="宋体" w:eastAsia="宋体" w:cs="TimesNewRomanPSMT"/>
                                <w:b/>
                                <w:color w:val="000000"/>
                                <w:kern w:val="0"/>
                                <w:szCs w:val="21"/>
                              </w:rPr>
                            </w:pPr>
                          </w:p>
                          <w:p>
                            <w:pPr>
                              <w:jc w:val="center"/>
                              <w:rPr>
                                <w:rFonts w:hint="eastAsia" w:ascii="宋体" w:hAnsi="宋体" w:eastAsia="宋体" w:cs="TimesNewRomanPSMT"/>
                                <w:b/>
                                <w:color w:val="000000"/>
                                <w:kern w:val="0"/>
                                <w:szCs w:val="21"/>
                              </w:rPr>
                            </w:pPr>
                            <w:r>
                              <w:rPr>
                                <w:rFonts w:ascii="宋体" w:hAnsi="宋体" w:eastAsia="宋体" w:cs="TimesNewRomanPSMT"/>
                                <w:b/>
                                <w:color w:val="000000"/>
                                <w:kern w:val="0"/>
                                <w:szCs w:val="21"/>
                              </w:rPr>
                              <w:t>受托人</w:t>
                            </w:r>
                            <w:r>
                              <w:rPr>
                                <w:rFonts w:hint="eastAsia" w:ascii="宋体" w:hAnsi="宋体" w:eastAsia="宋体" w:cs="TimesNewRomanPSMT"/>
                                <w:b/>
                                <w:color w:val="000000"/>
                                <w:kern w:val="0"/>
                                <w:szCs w:val="21"/>
                                <w:lang w:val="en-US" w:eastAsia="zh-CN"/>
                              </w:rPr>
                              <w:t>二</w:t>
                            </w:r>
                            <w:r>
                              <w:rPr>
                                <w:rFonts w:ascii="宋体" w:hAnsi="宋体" w:eastAsia="宋体" w:cs="TimesNewRomanPSMT"/>
                                <w:b/>
                                <w:color w:val="000000"/>
                                <w:kern w:val="0"/>
                                <w:szCs w:val="21"/>
                              </w:rPr>
                              <w:t>身份证复印件</w:t>
                            </w:r>
                          </w:p>
                          <w:p>
                            <w:pPr>
                              <w:jc w:val="center"/>
                              <w:rPr>
                                <w:rFonts w:hint="eastAsia" w:ascii="宋体" w:hAnsi="宋体" w:eastAsia="宋体" w:cs="TimesNewRomanPSMT"/>
                                <w:b/>
                                <w:color w:val="000000"/>
                                <w:kern w:val="0"/>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45pt;margin-top:2.85pt;height:650pt;width:450pt;z-index:251660288;mso-width-relative:page;mso-height-relative:page;" fillcolor="#FFFFFF [3201]" filled="t" stroked="t" coordsize="21600,21600" o:gfxdata="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B4lao1wAAAAoBAAAPAAAAAAAAAAEAIAAAACIAAABkcnMvZG93bnJldi54bWxQSwECFAAU&#10;AAAACACHTuJAyQZYEGQCAADDBAAADgAAAAAAAAABACAAAAAmAQAAZHJzL2Uyb0RvYy54bWxQSwUG&#10;AAAAAAYABgBZAQAA/AUAAAAA&#10;">
                <v:fill on="t" focussize="0,0"/>
                <v:stroke weight="0.5pt" color="#000000 [3204]" joinstyle="round"/>
                <v:imagedata o:title=""/>
                <o:lock v:ext="edit" aspectratio="f"/>
                <v:textbox>
                  <w:txbxContent>
                    <w:p>
                      <w:pPr>
                        <w:jc w:val="center"/>
                        <w:rPr>
                          <w:rFonts w:hint="eastAsia" w:ascii="宋体" w:hAnsi="宋体" w:eastAsia="宋体" w:cs="TimesNewRomanPSMT"/>
                          <w:b/>
                          <w:color w:val="000000"/>
                          <w:kern w:val="0"/>
                          <w:szCs w:val="21"/>
                        </w:rPr>
                      </w:pPr>
                      <w:r>
                        <w:rPr>
                          <w:rFonts w:ascii="宋体" w:hAnsi="宋体" w:eastAsia="宋体" w:cs="TimesNewRomanPSMT"/>
                          <w:b/>
                          <w:color w:val="000000"/>
                          <w:kern w:val="0"/>
                          <w:szCs w:val="21"/>
                        </w:rPr>
                        <w:t>法定代表人身份证</w:t>
                      </w:r>
                      <w:r>
                        <w:rPr>
                          <w:rFonts w:hint="eastAsia" w:ascii="宋体" w:hAnsi="宋体" w:eastAsia="宋体" w:cs="TimesNewRomanPSMT"/>
                          <w:b/>
                          <w:color w:val="000000"/>
                          <w:kern w:val="0"/>
                          <w:szCs w:val="21"/>
                        </w:rPr>
                        <w:t>复印件</w:t>
                      </w:r>
                    </w:p>
                    <w:p>
                      <w:pPr>
                        <w:jc w:val="center"/>
                        <w:rPr>
                          <w:rFonts w:hint="eastAsia" w:ascii="宋体" w:hAnsi="宋体" w:eastAsia="宋体" w:cs="TimesNewRomanPSMT"/>
                          <w:b/>
                          <w:color w:val="000000"/>
                          <w:kern w:val="0"/>
                          <w:szCs w:val="21"/>
                        </w:rPr>
                      </w:pPr>
                    </w:p>
                    <w:p>
                      <w:pPr>
                        <w:jc w:val="center"/>
                        <w:rPr>
                          <w:rFonts w:hint="eastAsia" w:ascii="宋体" w:hAnsi="宋体" w:eastAsia="宋体" w:cs="TimesNewRomanPSMT"/>
                          <w:b/>
                          <w:color w:val="000000"/>
                          <w:kern w:val="0"/>
                          <w:szCs w:val="21"/>
                        </w:rPr>
                      </w:pPr>
                    </w:p>
                    <w:p>
                      <w:pPr>
                        <w:jc w:val="center"/>
                        <w:rPr>
                          <w:rFonts w:hint="eastAsia" w:ascii="宋体" w:hAnsi="宋体" w:eastAsia="宋体" w:cs="TimesNewRomanPSMT"/>
                          <w:b/>
                          <w:color w:val="000000"/>
                          <w:kern w:val="0"/>
                          <w:szCs w:val="21"/>
                        </w:rPr>
                      </w:pPr>
                    </w:p>
                    <w:p>
                      <w:pPr>
                        <w:jc w:val="center"/>
                        <w:rPr>
                          <w:rFonts w:hint="eastAsia" w:ascii="宋体" w:hAnsi="宋体" w:eastAsia="宋体" w:cs="TimesNewRomanPSMT"/>
                          <w:b/>
                          <w:color w:val="000000"/>
                          <w:kern w:val="0"/>
                          <w:szCs w:val="21"/>
                        </w:rPr>
                      </w:pPr>
                    </w:p>
                    <w:p>
                      <w:pPr>
                        <w:jc w:val="center"/>
                        <w:rPr>
                          <w:rFonts w:hint="eastAsia" w:ascii="宋体" w:hAnsi="宋体" w:eastAsia="宋体" w:cs="TimesNewRomanPSMT"/>
                          <w:b/>
                          <w:color w:val="000000"/>
                          <w:kern w:val="0"/>
                          <w:szCs w:val="21"/>
                        </w:rPr>
                      </w:pPr>
                    </w:p>
                    <w:p>
                      <w:pPr>
                        <w:jc w:val="center"/>
                        <w:rPr>
                          <w:rFonts w:hint="eastAsia" w:ascii="宋体" w:hAnsi="宋体" w:eastAsia="宋体" w:cs="TimesNewRomanPSMT"/>
                          <w:b/>
                          <w:color w:val="000000"/>
                          <w:kern w:val="0"/>
                          <w:szCs w:val="21"/>
                        </w:rPr>
                      </w:pPr>
                    </w:p>
                    <w:p>
                      <w:pPr>
                        <w:jc w:val="center"/>
                        <w:rPr>
                          <w:rFonts w:hint="eastAsia" w:ascii="宋体" w:hAnsi="宋体" w:eastAsia="宋体" w:cs="TimesNewRomanPSMT"/>
                          <w:b/>
                          <w:color w:val="000000"/>
                          <w:kern w:val="0"/>
                          <w:szCs w:val="21"/>
                        </w:rPr>
                      </w:pPr>
                    </w:p>
                    <w:p>
                      <w:pPr>
                        <w:jc w:val="center"/>
                        <w:rPr>
                          <w:rFonts w:hint="eastAsia" w:ascii="宋体" w:hAnsi="宋体" w:eastAsia="宋体" w:cs="TimesNewRomanPSMT"/>
                          <w:b/>
                          <w:color w:val="000000"/>
                          <w:kern w:val="0"/>
                          <w:szCs w:val="21"/>
                        </w:rPr>
                      </w:pPr>
                    </w:p>
                    <w:p>
                      <w:pPr>
                        <w:jc w:val="center"/>
                        <w:rPr>
                          <w:rFonts w:hint="eastAsia" w:ascii="宋体" w:hAnsi="宋体" w:eastAsia="宋体" w:cs="TimesNewRomanPSMT"/>
                          <w:b/>
                          <w:color w:val="000000"/>
                          <w:kern w:val="0"/>
                          <w:szCs w:val="21"/>
                        </w:rPr>
                      </w:pPr>
                    </w:p>
                    <w:p>
                      <w:pPr>
                        <w:jc w:val="center"/>
                        <w:rPr>
                          <w:rFonts w:hint="eastAsia" w:ascii="宋体" w:hAnsi="宋体" w:eastAsia="宋体" w:cs="TimesNewRomanPSMT"/>
                          <w:b/>
                          <w:color w:val="000000"/>
                          <w:kern w:val="0"/>
                          <w:szCs w:val="21"/>
                        </w:rPr>
                      </w:pPr>
                    </w:p>
                    <w:p>
                      <w:pPr>
                        <w:jc w:val="center"/>
                        <w:rPr>
                          <w:rFonts w:hint="eastAsia" w:ascii="宋体" w:hAnsi="宋体" w:eastAsia="宋体" w:cs="TimesNewRomanPSMT"/>
                          <w:b/>
                          <w:color w:val="000000"/>
                          <w:kern w:val="0"/>
                          <w:szCs w:val="21"/>
                        </w:rPr>
                      </w:pPr>
                    </w:p>
                    <w:p>
                      <w:pPr>
                        <w:jc w:val="center"/>
                        <w:rPr>
                          <w:rFonts w:ascii="宋体" w:hAnsi="宋体" w:eastAsia="宋体" w:cs="TimesNewRomanPSMT"/>
                          <w:b/>
                          <w:color w:val="000000"/>
                          <w:kern w:val="0"/>
                          <w:szCs w:val="21"/>
                        </w:rPr>
                      </w:pPr>
                      <w:r>
                        <w:rPr>
                          <w:rFonts w:ascii="宋体" w:hAnsi="宋体" w:eastAsia="宋体" w:cs="TimesNewRomanPSMT"/>
                          <w:b/>
                          <w:color w:val="000000"/>
                          <w:kern w:val="0"/>
                          <w:szCs w:val="21"/>
                        </w:rPr>
                        <w:t>受托人</w:t>
                      </w:r>
                      <w:r>
                        <w:rPr>
                          <w:rFonts w:hint="eastAsia" w:ascii="宋体" w:hAnsi="宋体" w:eastAsia="宋体" w:cs="TimesNewRomanPSMT"/>
                          <w:b/>
                          <w:color w:val="000000"/>
                          <w:kern w:val="0"/>
                          <w:szCs w:val="21"/>
                          <w:lang w:val="en-US" w:eastAsia="zh-CN"/>
                        </w:rPr>
                        <w:t>一</w:t>
                      </w:r>
                      <w:r>
                        <w:rPr>
                          <w:rFonts w:ascii="宋体" w:hAnsi="宋体" w:eastAsia="宋体" w:cs="TimesNewRomanPSMT"/>
                          <w:b/>
                          <w:color w:val="000000"/>
                          <w:kern w:val="0"/>
                          <w:szCs w:val="21"/>
                        </w:rPr>
                        <w:t>身份证复印件</w:t>
                      </w:r>
                    </w:p>
                    <w:p>
                      <w:pPr>
                        <w:jc w:val="center"/>
                        <w:rPr>
                          <w:rFonts w:ascii="宋体" w:hAnsi="宋体" w:eastAsia="宋体" w:cs="TimesNewRomanPSMT"/>
                          <w:b/>
                          <w:color w:val="000000"/>
                          <w:kern w:val="0"/>
                          <w:szCs w:val="21"/>
                        </w:rPr>
                      </w:pPr>
                    </w:p>
                    <w:p>
                      <w:pPr>
                        <w:jc w:val="center"/>
                        <w:rPr>
                          <w:rFonts w:ascii="宋体" w:hAnsi="宋体" w:eastAsia="宋体" w:cs="TimesNewRomanPSMT"/>
                          <w:b/>
                          <w:color w:val="000000"/>
                          <w:kern w:val="0"/>
                          <w:szCs w:val="21"/>
                        </w:rPr>
                      </w:pPr>
                    </w:p>
                    <w:p>
                      <w:pPr>
                        <w:jc w:val="center"/>
                        <w:rPr>
                          <w:rFonts w:ascii="宋体" w:hAnsi="宋体" w:eastAsia="宋体" w:cs="TimesNewRomanPSMT"/>
                          <w:b/>
                          <w:color w:val="000000"/>
                          <w:kern w:val="0"/>
                          <w:szCs w:val="21"/>
                        </w:rPr>
                      </w:pPr>
                    </w:p>
                    <w:p>
                      <w:pPr>
                        <w:jc w:val="center"/>
                        <w:rPr>
                          <w:rFonts w:ascii="宋体" w:hAnsi="宋体" w:eastAsia="宋体" w:cs="TimesNewRomanPSMT"/>
                          <w:b/>
                          <w:color w:val="000000"/>
                          <w:kern w:val="0"/>
                          <w:szCs w:val="21"/>
                        </w:rPr>
                      </w:pPr>
                    </w:p>
                    <w:p>
                      <w:pPr>
                        <w:jc w:val="center"/>
                        <w:rPr>
                          <w:rFonts w:ascii="宋体" w:hAnsi="宋体" w:eastAsia="宋体" w:cs="TimesNewRomanPSMT"/>
                          <w:b/>
                          <w:color w:val="000000"/>
                          <w:kern w:val="0"/>
                          <w:szCs w:val="21"/>
                        </w:rPr>
                      </w:pPr>
                    </w:p>
                    <w:p>
                      <w:pPr>
                        <w:jc w:val="center"/>
                        <w:rPr>
                          <w:rFonts w:ascii="宋体" w:hAnsi="宋体" w:eastAsia="宋体" w:cs="TimesNewRomanPSMT"/>
                          <w:b/>
                          <w:color w:val="000000"/>
                          <w:kern w:val="0"/>
                          <w:szCs w:val="21"/>
                        </w:rPr>
                      </w:pPr>
                    </w:p>
                    <w:p>
                      <w:pPr>
                        <w:jc w:val="center"/>
                        <w:rPr>
                          <w:rFonts w:ascii="宋体" w:hAnsi="宋体" w:eastAsia="宋体" w:cs="TimesNewRomanPSMT"/>
                          <w:b/>
                          <w:color w:val="000000"/>
                          <w:kern w:val="0"/>
                          <w:szCs w:val="21"/>
                        </w:rPr>
                      </w:pPr>
                    </w:p>
                    <w:p>
                      <w:pPr>
                        <w:jc w:val="center"/>
                        <w:rPr>
                          <w:rFonts w:ascii="宋体" w:hAnsi="宋体" w:eastAsia="宋体" w:cs="TimesNewRomanPSMT"/>
                          <w:b/>
                          <w:color w:val="000000"/>
                          <w:kern w:val="0"/>
                          <w:szCs w:val="21"/>
                        </w:rPr>
                      </w:pPr>
                    </w:p>
                    <w:p>
                      <w:pPr>
                        <w:jc w:val="center"/>
                        <w:rPr>
                          <w:rFonts w:ascii="宋体" w:hAnsi="宋体" w:eastAsia="宋体" w:cs="TimesNewRomanPSMT"/>
                          <w:b/>
                          <w:color w:val="000000"/>
                          <w:kern w:val="0"/>
                          <w:szCs w:val="21"/>
                        </w:rPr>
                      </w:pPr>
                    </w:p>
                    <w:p>
                      <w:pPr>
                        <w:jc w:val="center"/>
                        <w:rPr>
                          <w:rFonts w:hint="eastAsia" w:ascii="宋体" w:hAnsi="宋体" w:eastAsia="宋体" w:cs="TimesNewRomanPSMT"/>
                          <w:b/>
                          <w:color w:val="000000"/>
                          <w:kern w:val="0"/>
                          <w:szCs w:val="21"/>
                        </w:rPr>
                      </w:pPr>
                      <w:r>
                        <w:rPr>
                          <w:rFonts w:ascii="宋体" w:hAnsi="宋体" w:eastAsia="宋体" w:cs="TimesNewRomanPSMT"/>
                          <w:b/>
                          <w:color w:val="000000"/>
                          <w:kern w:val="0"/>
                          <w:szCs w:val="21"/>
                        </w:rPr>
                        <w:t>受托人</w:t>
                      </w:r>
                      <w:r>
                        <w:rPr>
                          <w:rFonts w:hint="eastAsia" w:ascii="宋体" w:hAnsi="宋体" w:eastAsia="宋体" w:cs="TimesNewRomanPSMT"/>
                          <w:b/>
                          <w:color w:val="000000"/>
                          <w:kern w:val="0"/>
                          <w:szCs w:val="21"/>
                          <w:lang w:val="en-US" w:eastAsia="zh-CN"/>
                        </w:rPr>
                        <w:t>二</w:t>
                      </w:r>
                      <w:r>
                        <w:rPr>
                          <w:rFonts w:ascii="宋体" w:hAnsi="宋体" w:eastAsia="宋体" w:cs="TimesNewRomanPSMT"/>
                          <w:b/>
                          <w:color w:val="000000"/>
                          <w:kern w:val="0"/>
                          <w:szCs w:val="21"/>
                        </w:rPr>
                        <w:t>身份证复印件</w:t>
                      </w:r>
                    </w:p>
                    <w:p>
                      <w:pPr>
                        <w:jc w:val="center"/>
                        <w:rPr>
                          <w:rFonts w:hint="eastAsia" w:ascii="宋体" w:hAnsi="宋体" w:eastAsia="宋体" w:cs="TimesNewRomanPSMT"/>
                          <w:b/>
                          <w:color w:val="000000"/>
                          <w:kern w:val="0"/>
                          <w:szCs w:val="21"/>
                        </w:rPr>
                      </w:pPr>
                    </w:p>
                  </w:txbxContent>
                </v:textbox>
              </v:shape>
            </w:pict>
          </mc:Fallback>
        </mc:AlternateContent>
      </w:r>
      <w:r>
        <w:rPr>
          <w:rFonts w:ascii="方正小标宋_GBK" w:eastAsia="方正小标宋_GBK"/>
          <w:sz w:val="32"/>
          <w:szCs w:val="32"/>
        </w:rPr>
        <w:br w:type="page"/>
      </w:r>
    </w:p>
    <w:p>
      <w:pPr>
        <w:jc w:val="center"/>
        <w:rPr>
          <w:rFonts w:ascii="方正小标宋_GBK" w:eastAsia="方正小标宋_GBK"/>
          <w:sz w:val="32"/>
          <w:szCs w:val="32"/>
        </w:rPr>
      </w:pPr>
      <w:r>
        <w:rPr>
          <w:rFonts w:hint="eastAsia" w:ascii="方正小标宋_GBK" w:eastAsia="方正小标宋_GBK"/>
          <w:sz w:val="32"/>
          <w:szCs w:val="32"/>
        </w:rPr>
        <w:t>（二）法定代表人身份证明</w:t>
      </w:r>
    </w:p>
    <w:p>
      <w:pPr>
        <w:autoSpaceDE w:val="0"/>
        <w:autoSpaceDN w:val="0"/>
        <w:adjustRightInd w:val="0"/>
        <w:spacing w:line="560" w:lineRule="exact"/>
        <w:jc w:val="left"/>
        <w:rPr>
          <w:rFonts w:hint="eastAsia" w:ascii="宋体" w:hAnsi="宋体" w:eastAsia="宋体" w:cs="TimesNewRomanPSMT"/>
          <w:color w:val="000000"/>
          <w:kern w:val="0"/>
          <w:szCs w:val="21"/>
        </w:rPr>
      </w:pPr>
    </w:p>
    <w:p>
      <w:pPr>
        <w:autoSpaceDE w:val="0"/>
        <w:autoSpaceDN w:val="0"/>
        <w:adjustRightInd w:val="0"/>
        <w:spacing w:line="560" w:lineRule="exact"/>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投标人名称：</w:t>
      </w:r>
      <w:r>
        <w:rPr>
          <w:rFonts w:hint="eastAsia" w:ascii="宋体" w:hAnsi="宋体" w:eastAsia="宋体" w:cs="TimesNewRomanPSMT"/>
          <w:color w:val="000000"/>
          <w:kern w:val="0"/>
          <w:szCs w:val="21"/>
          <w:u w:val="single"/>
        </w:rPr>
        <w:t xml:space="preserve">                              </w:t>
      </w:r>
    </w:p>
    <w:p>
      <w:pPr>
        <w:autoSpaceDE w:val="0"/>
        <w:autoSpaceDN w:val="0"/>
        <w:adjustRightInd w:val="0"/>
        <w:spacing w:line="560" w:lineRule="exact"/>
        <w:jc w:val="left"/>
        <w:rPr>
          <w:rFonts w:ascii="宋体" w:hAnsi="宋体" w:eastAsia="宋体" w:cs="TimesNewRomanPSMT"/>
          <w:color w:val="000000"/>
          <w:kern w:val="0"/>
          <w:szCs w:val="21"/>
          <w:u w:val="single"/>
        </w:rPr>
      </w:pPr>
      <w:r>
        <w:rPr>
          <w:rFonts w:hint="eastAsia" w:ascii="宋体" w:hAnsi="宋体" w:eastAsia="宋体" w:cs="TimesNewRomanPSMT"/>
          <w:color w:val="000000"/>
          <w:kern w:val="0"/>
          <w:szCs w:val="21"/>
        </w:rPr>
        <w:t>姓名：</w:t>
      </w:r>
      <w:r>
        <w:rPr>
          <w:rFonts w:hint="eastAsia" w:ascii="宋体" w:hAnsi="宋体" w:eastAsia="宋体" w:cs="TimesNewRomanPSMT"/>
          <w:color w:val="000000"/>
          <w:kern w:val="0"/>
          <w:szCs w:val="21"/>
          <w:u w:val="single"/>
        </w:rPr>
        <w:t xml:space="preserve">        </w:t>
      </w:r>
      <w:r>
        <w:rPr>
          <w:rFonts w:hint="eastAsia" w:ascii="宋体" w:hAnsi="宋体" w:eastAsia="宋体" w:cs="TimesNewRomanPSMT"/>
          <w:color w:val="000000"/>
          <w:kern w:val="0"/>
          <w:szCs w:val="21"/>
        </w:rPr>
        <w:t>性别</w:t>
      </w:r>
      <w:r>
        <w:rPr>
          <w:rFonts w:hint="eastAsia" w:ascii="宋体" w:hAnsi="宋体" w:cs="TimesNewRomanPSMT"/>
          <w:color w:val="000000"/>
          <w:kern w:val="0"/>
          <w:szCs w:val="21"/>
          <w:lang w:eastAsia="zh-CN"/>
        </w:rPr>
        <w:t>：</w:t>
      </w:r>
      <w:r>
        <w:rPr>
          <w:rFonts w:hint="eastAsia" w:ascii="宋体" w:hAnsi="宋体" w:eastAsia="宋体" w:cs="TimesNewRomanPSMT"/>
          <w:color w:val="000000"/>
          <w:kern w:val="0"/>
          <w:szCs w:val="21"/>
          <w:u w:val="single"/>
        </w:rPr>
        <w:t xml:space="preserve">  </w:t>
      </w:r>
      <w:r>
        <w:rPr>
          <w:rFonts w:ascii="宋体" w:hAnsi="宋体" w:eastAsia="宋体" w:cs="TimesNewRomanPSMT"/>
          <w:color w:val="000000"/>
          <w:kern w:val="0"/>
          <w:szCs w:val="21"/>
          <w:u w:val="single"/>
        </w:rPr>
        <w:t xml:space="preserve">     </w:t>
      </w:r>
      <w:r>
        <w:rPr>
          <w:rFonts w:hint="eastAsia" w:ascii="宋体" w:hAnsi="宋体" w:eastAsia="宋体" w:cs="TimesNewRomanPSMT"/>
          <w:color w:val="000000"/>
          <w:kern w:val="0"/>
          <w:szCs w:val="21"/>
        </w:rPr>
        <w:t>年龄</w:t>
      </w:r>
      <w:r>
        <w:rPr>
          <w:rFonts w:ascii="宋体" w:hAnsi="宋体" w:eastAsia="宋体" w:cs="TimesNewRomanPSMT"/>
          <w:color w:val="000000"/>
          <w:kern w:val="0"/>
          <w:szCs w:val="21"/>
        </w:rPr>
        <w:t>：</w:t>
      </w:r>
      <w:r>
        <w:rPr>
          <w:rFonts w:hint="eastAsia" w:ascii="宋体" w:hAnsi="宋体" w:eastAsia="宋体" w:cs="TimesNewRomanPSMT"/>
          <w:color w:val="000000"/>
          <w:kern w:val="0"/>
          <w:szCs w:val="21"/>
          <w:u w:val="single"/>
        </w:rPr>
        <w:t xml:space="preserve"> </w:t>
      </w:r>
      <w:r>
        <w:rPr>
          <w:rFonts w:ascii="宋体" w:hAnsi="宋体" w:eastAsia="宋体" w:cs="TimesNewRomanPSMT"/>
          <w:color w:val="000000"/>
          <w:kern w:val="0"/>
          <w:szCs w:val="21"/>
          <w:u w:val="single"/>
        </w:rPr>
        <w:t xml:space="preserve">     </w:t>
      </w:r>
      <w:r>
        <w:rPr>
          <w:rFonts w:hint="eastAsia" w:ascii="宋体" w:hAnsi="宋体" w:eastAsia="宋体" w:cs="TimesNewRomanPSMT"/>
          <w:color w:val="000000"/>
          <w:kern w:val="0"/>
          <w:szCs w:val="21"/>
        </w:rPr>
        <w:t>职务：</w:t>
      </w:r>
      <w:r>
        <w:rPr>
          <w:rFonts w:hint="eastAsia" w:ascii="宋体" w:hAnsi="宋体" w:eastAsia="宋体" w:cs="TimesNewRomanPSMT"/>
          <w:color w:val="000000"/>
          <w:kern w:val="0"/>
          <w:szCs w:val="21"/>
          <w:u w:val="single"/>
        </w:rPr>
        <w:t xml:space="preserve">              </w:t>
      </w:r>
    </w:p>
    <w:p>
      <w:pPr>
        <w:autoSpaceDE w:val="0"/>
        <w:autoSpaceDN w:val="0"/>
        <w:adjustRightInd w:val="0"/>
        <w:spacing w:line="560" w:lineRule="exact"/>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系</w:t>
      </w:r>
      <w:r>
        <w:rPr>
          <w:rFonts w:hint="eastAsia" w:ascii="宋体" w:hAnsi="宋体" w:eastAsia="宋体" w:cs="TimesNewRomanPSMT"/>
          <w:color w:val="000000"/>
          <w:kern w:val="0"/>
          <w:szCs w:val="21"/>
          <w:u w:val="single"/>
        </w:rPr>
        <w:t xml:space="preserve">                              </w:t>
      </w:r>
      <w:r>
        <w:rPr>
          <w:rFonts w:hint="eastAsia" w:ascii="宋体" w:hAnsi="宋体" w:eastAsia="宋体" w:cs="TimesNewRomanPSMT"/>
          <w:color w:val="000000"/>
          <w:kern w:val="0"/>
          <w:szCs w:val="21"/>
        </w:rPr>
        <w:t>（投标人名称）的法定代表人。</w:t>
      </w:r>
    </w:p>
    <w:p>
      <w:pPr>
        <w:autoSpaceDE w:val="0"/>
        <w:autoSpaceDN w:val="0"/>
        <w:adjustRightInd w:val="0"/>
        <w:spacing w:line="560" w:lineRule="exact"/>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特此证明。</w:t>
      </w:r>
    </w:p>
    <w:p>
      <w:pPr>
        <w:autoSpaceDE w:val="0"/>
        <w:autoSpaceDN w:val="0"/>
        <w:adjustRightInd w:val="0"/>
        <w:spacing w:line="560" w:lineRule="exact"/>
        <w:ind w:firstLine="420" w:firstLineChars="200"/>
        <w:jc w:val="left"/>
        <w:rPr>
          <w:rFonts w:ascii="宋体" w:hAnsi="宋体" w:eastAsia="宋体" w:cs="TimesNewRomanPSMT"/>
          <w:color w:val="000000"/>
          <w:kern w:val="0"/>
          <w:szCs w:val="21"/>
        </w:rPr>
      </w:pPr>
    </w:p>
    <w:p>
      <w:pPr>
        <w:autoSpaceDE w:val="0"/>
        <w:autoSpaceDN w:val="0"/>
        <w:adjustRightInd w:val="0"/>
        <w:spacing w:line="560" w:lineRule="exact"/>
        <w:jc w:val="right"/>
        <w:rPr>
          <w:rFonts w:ascii="宋体" w:hAnsi="宋体" w:eastAsia="宋体" w:cs="TimesNewRomanPSMT"/>
          <w:color w:val="000000"/>
          <w:kern w:val="0"/>
          <w:szCs w:val="21"/>
        </w:rPr>
      </w:pPr>
      <w:r>
        <w:rPr>
          <w:sz w:val="21"/>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115570</wp:posOffset>
                </wp:positionV>
                <wp:extent cx="5057775" cy="2342515"/>
                <wp:effectExtent l="4445" t="4445" r="5080" b="5715"/>
                <wp:wrapNone/>
                <wp:docPr id="1" name="文本框 1"/>
                <wp:cNvGraphicFramePr/>
                <a:graphic xmlns:a="http://schemas.openxmlformats.org/drawingml/2006/main">
                  <a:graphicData uri="http://schemas.microsoft.com/office/word/2010/wordprocessingShape">
                    <wps:wsp>
                      <wps:cNvSpPr txBox="1"/>
                      <wps:spPr>
                        <a:xfrm>
                          <a:off x="1146810" y="3915410"/>
                          <a:ext cx="5057775" cy="23425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autoSpaceDE w:val="0"/>
                              <w:autoSpaceDN w:val="0"/>
                              <w:adjustRightInd w:val="0"/>
                              <w:spacing w:line="560" w:lineRule="exact"/>
                              <w:jc w:val="center"/>
                              <w:rPr>
                                <w:rFonts w:ascii="宋体" w:hAnsi="宋体" w:eastAsia="宋体" w:cs="TimesNewRomanPSMT"/>
                                <w:color w:val="000000"/>
                                <w:kern w:val="0"/>
                                <w:szCs w:val="21"/>
                              </w:rPr>
                            </w:pPr>
                            <w:r>
                              <w:rPr>
                                <w:rFonts w:ascii="宋体" w:hAnsi="宋体" w:eastAsia="宋体" w:cs="TimesNewRomanPSMT"/>
                                <w:color w:val="000000"/>
                                <w:kern w:val="0"/>
                                <w:szCs w:val="21"/>
                              </w:rPr>
                              <w:t>法定代表人身份证复印件</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3pt;margin-top:9.1pt;height:184.45pt;width:398.25pt;z-index:251659264;mso-width-relative:page;mso-height-relative:page;" fillcolor="#FFFFFF [3201]" filled="t" stroked="t" coordsize="21600,21600" o:gfxdata="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uOyKNMAAAAHAQAADwAAAAAAAAABACAAAAAiAAAAZHJzL2Rvd25yZXYueG1sUEsBAhQAFAAAAAgA&#10;h07iQI+ZFARjAgAAxAQAAA4AAAAAAAAAAQAgAAAAIgEAAGRycy9lMm9Eb2MueG1sUEsFBgAAAAAG&#10;AAYAWQEAAPcFAAAAAA==&#10;">
                <v:fill on="t" focussize="0,0"/>
                <v:stroke weight="0.5pt" color="#000000 [3204]" joinstyle="round"/>
                <v:imagedata o:title=""/>
                <o:lock v:ext="edit" aspectratio="f"/>
                <v:textbox>
                  <w:txbxContent>
                    <w:p>
                      <w:pPr>
                        <w:autoSpaceDE w:val="0"/>
                        <w:autoSpaceDN w:val="0"/>
                        <w:adjustRightInd w:val="0"/>
                        <w:spacing w:line="560" w:lineRule="exact"/>
                        <w:jc w:val="center"/>
                        <w:rPr>
                          <w:rFonts w:ascii="宋体" w:hAnsi="宋体" w:eastAsia="宋体" w:cs="TimesNewRomanPSMT"/>
                          <w:color w:val="000000"/>
                          <w:kern w:val="0"/>
                          <w:szCs w:val="21"/>
                        </w:rPr>
                      </w:pPr>
                      <w:r>
                        <w:rPr>
                          <w:rFonts w:ascii="宋体" w:hAnsi="宋体" w:eastAsia="宋体" w:cs="TimesNewRomanPSMT"/>
                          <w:color w:val="000000"/>
                          <w:kern w:val="0"/>
                          <w:szCs w:val="21"/>
                        </w:rPr>
                        <w:t>法定代表人身份证复印件</w:t>
                      </w:r>
                    </w:p>
                    <w:p/>
                  </w:txbxContent>
                </v:textbox>
              </v:shape>
            </w:pict>
          </mc:Fallback>
        </mc:AlternateContent>
      </w:r>
    </w:p>
    <w:p>
      <w:pPr>
        <w:autoSpaceDE w:val="0"/>
        <w:autoSpaceDN w:val="0"/>
        <w:adjustRightInd w:val="0"/>
        <w:spacing w:line="560" w:lineRule="exact"/>
        <w:jc w:val="center"/>
        <w:rPr>
          <w:rFonts w:ascii="宋体" w:hAnsi="宋体" w:eastAsia="宋体" w:cs="TimesNewRomanPSMT"/>
          <w:color w:val="000000"/>
          <w:kern w:val="0"/>
          <w:szCs w:val="21"/>
        </w:rPr>
      </w:pPr>
    </w:p>
    <w:p>
      <w:pPr>
        <w:autoSpaceDE w:val="0"/>
        <w:autoSpaceDN w:val="0"/>
        <w:adjustRightInd w:val="0"/>
        <w:spacing w:line="560" w:lineRule="exact"/>
        <w:jc w:val="center"/>
        <w:rPr>
          <w:rFonts w:ascii="宋体" w:hAnsi="宋体" w:eastAsia="宋体" w:cs="TimesNewRomanPSMT"/>
          <w:color w:val="000000"/>
          <w:kern w:val="0"/>
          <w:szCs w:val="21"/>
        </w:rPr>
      </w:pPr>
    </w:p>
    <w:p>
      <w:pPr>
        <w:autoSpaceDE w:val="0"/>
        <w:autoSpaceDN w:val="0"/>
        <w:adjustRightInd w:val="0"/>
        <w:spacing w:line="560" w:lineRule="exact"/>
        <w:jc w:val="center"/>
        <w:rPr>
          <w:rFonts w:ascii="宋体" w:hAnsi="宋体" w:eastAsia="宋体" w:cs="TimesNewRomanPSMT"/>
          <w:color w:val="000000"/>
          <w:kern w:val="0"/>
          <w:szCs w:val="21"/>
        </w:rPr>
      </w:pPr>
    </w:p>
    <w:p>
      <w:pPr>
        <w:autoSpaceDE w:val="0"/>
        <w:autoSpaceDN w:val="0"/>
        <w:adjustRightInd w:val="0"/>
        <w:spacing w:line="560" w:lineRule="exact"/>
        <w:jc w:val="center"/>
        <w:rPr>
          <w:rFonts w:ascii="宋体" w:hAnsi="宋体" w:eastAsia="宋体" w:cs="TimesNewRomanPSMT"/>
          <w:color w:val="000000"/>
          <w:kern w:val="0"/>
          <w:szCs w:val="21"/>
        </w:rPr>
      </w:pPr>
    </w:p>
    <w:p>
      <w:pPr>
        <w:autoSpaceDE w:val="0"/>
        <w:autoSpaceDN w:val="0"/>
        <w:adjustRightInd w:val="0"/>
        <w:spacing w:line="560" w:lineRule="exact"/>
        <w:jc w:val="right"/>
        <w:rPr>
          <w:rFonts w:ascii="宋体" w:hAnsi="宋体" w:eastAsia="宋体" w:cs="TimesNewRomanPSMT"/>
          <w:color w:val="000000"/>
          <w:kern w:val="0"/>
          <w:szCs w:val="21"/>
        </w:rPr>
      </w:pPr>
    </w:p>
    <w:p>
      <w:pPr>
        <w:autoSpaceDE w:val="0"/>
        <w:autoSpaceDN w:val="0"/>
        <w:adjustRightInd w:val="0"/>
        <w:spacing w:line="560" w:lineRule="exact"/>
        <w:ind w:left="2520" w:right="420" w:firstLine="420"/>
        <w:jc w:val="center"/>
        <w:rPr>
          <w:rFonts w:hint="eastAsia" w:ascii="宋体" w:hAnsi="宋体" w:eastAsia="宋体" w:cs="TimesNewRomanPSMT"/>
          <w:color w:val="000000"/>
          <w:kern w:val="0"/>
          <w:szCs w:val="21"/>
        </w:rPr>
      </w:pPr>
    </w:p>
    <w:p>
      <w:pPr>
        <w:autoSpaceDE w:val="0"/>
        <w:autoSpaceDN w:val="0"/>
        <w:adjustRightInd w:val="0"/>
        <w:spacing w:line="560" w:lineRule="exact"/>
        <w:ind w:left="2520" w:right="420" w:firstLine="420"/>
        <w:jc w:val="center"/>
        <w:rPr>
          <w:rFonts w:ascii="宋体" w:hAnsi="宋体" w:eastAsia="宋体" w:cs="TimesNewRomanPSMT"/>
          <w:color w:val="000000"/>
          <w:kern w:val="0"/>
          <w:szCs w:val="21"/>
        </w:rPr>
      </w:pPr>
      <w:r>
        <w:rPr>
          <w:rFonts w:hint="eastAsia" w:ascii="宋体" w:hAnsi="宋体" w:eastAsia="宋体" w:cs="TimesNewRomanPSMT"/>
          <w:color w:val="000000"/>
          <w:kern w:val="0"/>
          <w:szCs w:val="21"/>
        </w:rPr>
        <w:t>投标人：</w:t>
      </w:r>
      <w:r>
        <w:rPr>
          <w:rFonts w:hint="eastAsia" w:ascii="宋体" w:hAnsi="宋体" w:eastAsia="宋体" w:cs="TimesNewRomanPSMT"/>
          <w:color w:val="000000"/>
          <w:kern w:val="0"/>
          <w:szCs w:val="21"/>
          <w:u w:val="single"/>
        </w:rPr>
        <w:t xml:space="preserve">                    </w:t>
      </w:r>
      <w:r>
        <w:rPr>
          <w:rFonts w:ascii="宋体" w:hAnsi="宋体" w:eastAsia="宋体" w:cs="TimesNewRomanPSMT"/>
          <w:color w:val="000000"/>
          <w:kern w:val="0"/>
          <w:szCs w:val="21"/>
          <w:u w:val="single"/>
        </w:rPr>
        <w:t xml:space="preserve"> </w:t>
      </w:r>
      <w:r>
        <w:rPr>
          <w:rFonts w:hint="eastAsia" w:ascii="宋体" w:hAnsi="宋体" w:eastAsia="宋体" w:cs="TimesNewRomanPSMT"/>
          <w:color w:val="000000"/>
          <w:kern w:val="0"/>
          <w:szCs w:val="21"/>
        </w:rPr>
        <w:t>（盖单位章）</w:t>
      </w:r>
    </w:p>
    <w:p>
      <w:pPr>
        <w:autoSpaceDE w:val="0"/>
        <w:autoSpaceDN w:val="0"/>
        <w:adjustRightInd w:val="0"/>
        <w:spacing w:line="560" w:lineRule="exact"/>
        <w:ind w:right="840"/>
        <w:jc w:val="center"/>
        <w:rPr>
          <w:rFonts w:ascii="宋体" w:hAnsi="宋体" w:eastAsia="宋体" w:cs="TimesNewRomanPSMT"/>
          <w:color w:val="000000"/>
          <w:kern w:val="0"/>
          <w:szCs w:val="21"/>
        </w:rPr>
      </w:pPr>
      <w:r>
        <w:rPr>
          <w:rFonts w:hint="eastAsia" w:ascii="宋体" w:hAnsi="宋体" w:eastAsia="宋体" w:cs="TimesNewRomanPSMT"/>
          <w:color w:val="000000"/>
          <w:kern w:val="0"/>
          <w:szCs w:val="21"/>
        </w:rPr>
        <w:t xml:space="preserve">                              </w:t>
      </w:r>
      <w:r>
        <w:rPr>
          <w:rFonts w:ascii="宋体" w:hAnsi="宋体" w:eastAsia="宋体" w:cs="TimesNewRomanPSMT"/>
          <w:color w:val="000000"/>
          <w:kern w:val="0"/>
          <w:szCs w:val="21"/>
        </w:rPr>
        <w:t xml:space="preserve"> </w:t>
      </w:r>
      <w:r>
        <w:rPr>
          <w:rFonts w:hint="eastAsia" w:ascii="宋体" w:hAnsi="宋体" w:eastAsia="宋体" w:cs="TimesNewRomanPSMT"/>
          <w:color w:val="000000"/>
          <w:kern w:val="0"/>
          <w:szCs w:val="21"/>
          <w:u w:val="single"/>
        </w:rPr>
        <w:t xml:space="preserve">        </w:t>
      </w:r>
      <w:r>
        <w:rPr>
          <w:rFonts w:hint="eastAsia" w:ascii="宋体" w:hAnsi="宋体" w:eastAsia="宋体" w:cs="TimesNewRomanPSMT"/>
          <w:color w:val="000000"/>
          <w:kern w:val="0"/>
          <w:szCs w:val="21"/>
        </w:rPr>
        <w:t xml:space="preserve">年 </w:t>
      </w:r>
      <w:r>
        <w:rPr>
          <w:rFonts w:hint="eastAsia" w:ascii="宋体" w:hAnsi="宋体" w:eastAsia="宋体" w:cs="TimesNewRomanPSMT"/>
          <w:color w:val="000000"/>
          <w:kern w:val="0"/>
          <w:szCs w:val="21"/>
          <w:u w:val="single"/>
        </w:rPr>
        <w:t xml:space="preserve">    </w:t>
      </w:r>
      <w:r>
        <w:rPr>
          <w:rFonts w:hint="eastAsia" w:ascii="宋体" w:hAnsi="宋体" w:eastAsia="宋体" w:cs="TimesNewRomanPSMT"/>
          <w:color w:val="000000"/>
          <w:kern w:val="0"/>
          <w:szCs w:val="21"/>
        </w:rPr>
        <w:t xml:space="preserve">月 </w:t>
      </w:r>
      <w:r>
        <w:rPr>
          <w:rFonts w:hint="eastAsia" w:ascii="宋体" w:hAnsi="宋体" w:eastAsia="宋体" w:cs="TimesNewRomanPSMT"/>
          <w:color w:val="000000"/>
          <w:kern w:val="0"/>
          <w:szCs w:val="21"/>
          <w:u w:val="single"/>
        </w:rPr>
        <w:t xml:space="preserve">    </w:t>
      </w:r>
      <w:r>
        <w:rPr>
          <w:rFonts w:hint="eastAsia" w:ascii="宋体" w:hAnsi="宋体" w:eastAsia="宋体" w:cs="TimesNewRomanPSMT"/>
          <w:color w:val="000000"/>
          <w:kern w:val="0"/>
          <w:szCs w:val="21"/>
        </w:rPr>
        <w:t>日</w:t>
      </w:r>
    </w:p>
    <w:p>
      <w:pPr>
        <w:spacing w:after="120"/>
        <w:ind w:left="420" w:leftChars="200"/>
        <w:rPr>
          <w:rFonts w:ascii="Calibri" w:hAnsi="Calibri" w:eastAsia="宋体" w:cs="Times New Roman"/>
          <w:b/>
          <w:szCs w:val="24"/>
        </w:rPr>
      </w:pPr>
    </w:p>
    <w:p>
      <w:pPr>
        <w:spacing w:after="120"/>
        <w:ind w:left="420" w:leftChars="200"/>
        <w:rPr>
          <w:rFonts w:ascii="Calibri" w:hAnsi="Calibri" w:eastAsia="宋体" w:cs="Times New Roman"/>
          <w:b/>
          <w:szCs w:val="24"/>
        </w:rPr>
      </w:pPr>
    </w:p>
    <w:p>
      <w:pPr>
        <w:spacing w:after="120"/>
        <w:ind w:left="420" w:leftChars="200"/>
        <w:rPr>
          <w:rFonts w:ascii="Calibri" w:hAnsi="Calibri" w:eastAsia="宋体" w:cs="Times New Roman"/>
          <w:b/>
          <w:szCs w:val="24"/>
        </w:rPr>
      </w:pPr>
    </w:p>
    <w:p>
      <w:pPr>
        <w:spacing w:after="120"/>
        <w:ind w:left="420" w:leftChars="200"/>
        <w:rPr>
          <w:rFonts w:ascii="Calibri" w:hAnsi="Calibri" w:eastAsia="宋体" w:cs="Times New Roman"/>
          <w:b/>
          <w:szCs w:val="24"/>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br w:type="page"/>
      </w: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2.参会人员任命书或其他证明材料等相关材料：</w:t>
      </w: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br w:type="page"/>
      </w:r>
    </w:p>
    <w:p>
      <w:pP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3.参会人员近1年社保缴纳证明等相关材料：</w:t>
      </w:r>
    </w:p>
    <w:p>
      <w:pPr>
        <w:widowControl/>
        <w:autoSpaceDE w:val="0"/>
        <w:autoSpaceDN w:val="0"/>
        <w:adjustRightInd w:val="0"/>
        <w:spacing w:beforeLines="0"/>
        <w:jc w:val="left"/>
        <w:rPr>
          <w:rFonts w:hint="eastAsia" w:ascii="宋体" w:hAnsi="宋体" w:eastAsia="宋体" w:cs="宋体"/>
          <w:bCs/>
          <w:sz w:val="21"/>
          <w:szCs w:val="21"/>
          <w:lang w:val="en-US" w:eastAsia="zh-CN"/>
        </w:rPr>
      </w:pPr>
    </w:p>
    <w:sectPr>
      <w:footnotePr>
        <w:numFmt w:val="decimalEnclosedCircleChinese"/>
        <w:numRestart w:val="eachPage"/>
      </w:footnotePr>
      <w:pgSz w:w="11906" w:h="16838"/>
      <w:pgMar w:top="1418" w:right="1417" w:bottom="1418" w:left="1417" w:header="851" w:footer="850" w:gutter="567"/>
      <w:pgBorders>
        <w:top w:val="none" w:sz="0" w:space="0"/>
        <w:left w:val="none" w:sz="0" w:space="0"/>
        <w:bottom w:val="none" w:sz="0" w:space="0"/>
        <w:right w:val="none" w:sz="0" w:space="0"/>
      </w:pgBorders>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10"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PAGE   \* MERGEFORMAT</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lang w:val="zh-CN"/>
      </w:rPr>
      <w:t>1</w:t>
    </w:r>
    <w:r>
      <w:rPr>
        <w:rFonts w:asciiTheme="minorEastAsia" w:hAnsiTheme="minorEastAsia" w:eastAsiaTheme="minorEastAsia"/>
        <w:sz w:val="21"/>
        <w:szCs w:val="21"/>
      </w:rPr>
      <w:fldChar w:fldCharType="end"/>
    </w:r>
    <w:r>
      <w:rPr>
        <w:rFonts w:hint="eastAsia" w:asciiTheme="minorEastAsia" w:hAnsiTheme="minorEastAsia" w:eastAsiaTheme="minorEastAsia"/>
        <w:sz w:val="21"/>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asciiTheme="minorEastAsia" w:hAnsiTheme="minorEastAsia" w:eastAsiaTheme="minorEastAsia"/>
        <w:sz w:val="21"/>
        <w:szCs w:val="21"/>
      </w:rPr>
    </w:pPr>
    <w:sdt>
      <w:sdtPr>
        <w:id w:val="1073928035"/>
      </w:sdtPr>
      <w:sdtEndPr>
        <w:rPr>
          <w:rFonts w:asciiTheme="minorEastAsia" w:hAnsiTheme="minorEastAsia" w:eastAsiaTheme="minorEastAsia"/>
          <w:sz w:val="21"/>
          <w:szCs w:val="21"/>
        </w:rPr>
      </w:sdtEndPr>
      <w:sdtContent>
        <w:r>
          <w:rPr>
            <w:rFonts w:hint="eastAsia" w:asciiTheme="minorEastAsia" w:hAnsiTheme="minorEastAsia" w:eastAsiaTheme="minorEastAsia"/>
            <w:sz w:val="21"/>
            <w:szCs w:val="21"/>
          </w:rPr>
          <w:t>－</w:t>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PAGE   \* MERGEFORMAT</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lang w:val="zh-CN"/>
          </w:rPr>
          <w:t>2</w:t>
        </w:r>
        <w:r>
          <w:rPr>
            <w:rFonts w:asciiTheme="minorEastAsia" w:hAnsiTheme="minorEastAsia" w:eastAsiaTheme="minorEastAsia"/>
            <w:sz w:val="21"/>
            <w:szCs w:val="21"/>
          </w:rPr>
          <w:fldChar w:fldCharType="end"/>
        </w:r>
      </w:sdtContent>
    </w:sdt>
    <w:r>
      <w:rPr>
        <w:rFonts w:hint="eastAsia" w:asciiTheme="minorEastAsia" w:hAnsiTheme="minorEastAsia" w:eastAsiaTheme="minorEastAsia"/>
        <w:sz w:val="21"/>
        <w:szCs w:val="2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r>
        <w:separator/>
      </w:r>
    </w:p>
  </w:footnote>
  <w:footnote w:type="continuationSeparator" w:id="23">
    <w:p>
      <w:r>
        <w:continuationSeparator/>
      </w:r>
    </w:p>
  </w:footnote>
  <w:footnote w:id="0">
    <w:p>
      <w:pPr>
        <w:pStyle w:val="24"/>
        <w:ind w:left="180" w:hanging="180" w:hangingChars="100"/>
        <w:rPr>
          <w:rFonts w:hint="eastAsia"/>
        </w:rPr>
      </w:pPr>
      <w:r>
        <w:rPr>
          <w:szCs w:val="21"/>
        </w:rPr>
        <w:footnoteRef/>
      </w:r>
      <w:r>
        <w:rPr>
          <w:rFonts w:hint="eastAsia"/>
          <w:szCs w:val="21"/>
        </w:rPr>
        <w:t>单位负责人，是指单位法定代表人或者法律、行政法规规定代表单位行使职权的主要负责人。</w:t>
      </w:r>
      <w:r>
        <w:rPr>
          <w:rFonts w:hint="eastAsia" w:ascii="宋体" w:cs="宋体"/>
          <w:b/>
          <w:szCs w:val="21"/>
        </w:rPr>
        <w:t>（</w:t>
      </w:r>
      <w:r>
        <w:rPr>
          <w:rFonts w:hint="eastAsia" w:ascii="宋体" w:cs="宋体"/>
          <w:b/>
          <w:szCs w:val="21"/>
          <w:lang w:eastAsia="zh-CN"/>
        </w:rPr>
        <w:t>比选文件</w:t>
      </w:r>
      <w:r>
        <w:rPr>
          <w:rFonts w:hint="eastAsia" w:ascii="宋体" w:cs="宋体"/>
          <w:b/>
          <w:szCs w:val="21"/>
        </w:rPr>
        <w:t>中</w:t>
      </w:r>
      <w:r>
        <w:rPr>
          <w:rFonts w:ascii="宋体" w:cs="宋体"/>
          <w:b/>
          <w:szCs w:val="21"/>
        </w:rPr>
        <w:t>所列</w:t>
      </w:r>
      <w:r>
        <w:rPr>
          <w:rFonts w:hint="eastAsia" w:ascii="宋体" w:cs="宋体"/>
          <w:b/>
          <w:szCs w:val="21"/>
        </w:rPr>
        <w:t>“单位负责人”</w:t>
      </w:r>
      <w:r>
        <w:rPr>
          <w:rFonts w:ascii="宋体" w:cs="宋体"/>
          <w:b/>
          <w:szCs w:val="21"/>
        </w:rPr>
        <w:t>均</w:t>
      </w:r>
      <w:r>
        <w:rPr>
          <w:rFonts w:hint="eastAsia" w:ascii="宋体" w:cs="宋体"/>
          <w:b/>
          <w:szCs w:val="21"/>
        </w:rPr>
        <w:t>作</w:t>
      </w:r>
      <w:r>
        <w:rPr>
          <w:rFonts w:ascii="宋体" w:cs="宋体"/>
          <w:b/>
          <w:szCs w:val="21"/>
        </w:rPr>
        <w:t>本条所</w:t>
      </w:r>
      <w:r>
        <w:rPr>
          <w:rFonts w:hint="eastAsia" w:ascii="宋体" w:cs="宋体"/>
          <w:b/>
          <w:szCs w:val="21"/>
        </w:rPr>
        <w:t>释）</w:t>
      </w:r>
    </w:p>
  </w:footnote>
  <w:footnote w:id="1">
    <w:p>
      <w:pPr>
        <w:pStyle w:val="24"/>
        <w:ind w:left="180" w:hanging="180" w:hangingChars="100"/>
        <w:rPr>
          <w:szCs w:val="21"/>
        </w:rPr>
      </w:pPr>
      <w:r>
        <w:footnoteRef/>
      </w:r>
      <w:r>
        <w:rPr>
          <w:rFonts w:hint="eastAsia"/>
          <w:szCs w:val="21"/>
        </w:rPr>
        <w:t xml:space="preserve"> 控股，是指出资额（持股）占股本总额</w:t>
      </w:r>
      <w:r>
        <w:rPr>
          <w:szCs w:val="21"/>
        </w:rPr>
        <w:t>50</w:t>
      </w:r>
      <w:r>
        <w:rPr>
          <w:rFonts w:hint="eastAsia"/>
          <w:szCs w:val="21"/>
          <w:lang w:eastAsia="zh-CN"/>
        </w:rPr>
        <w:t>％</w:t>
      </w:r>
      <w:r>
        <w:rPr>
          <w:rFonts w:hint="eastAsia"/>
          <w:szCs w:val="21"/>
        </w:rPr>
        <w:t>以上或虽不足</w:t>
      </w:r>
      <w:r>
        <w:rPr>
          <w:szCs w:val="21"/>
        </w:rPr>
        <w:t>50</w:t>
      </w:r>
      <w:r>
        <w:rPr>
          <w:rFonts w:hint="eastAsia"/>
          <w:szCs w:val="21"/>
          <w:lang w:eastAsia="zh-CN"/>
        </w:rPr>
        <w:t>％</w:t>
      </w:r>
      <w:r>
        <w:rPr>
          <w:rFonts w:hint="eastAsia"/>
          <w:szCs w:val="21"/>
        </w:rPr>
        <w:t>，但依出资额或所持股份所享有的表决权已足以对股东会、股东大会的决议产生重大影响的，或者国有企事业单位通过投资关系、协议或者其他安排，能够实际支配公司行为的。</w:t>
      </w:r>
      <w:r>
        <w:rPr>
          <w:rFonts w:hint="eastAsia" w:ascii="宋体" w:cs="宋体"/>
          <w:b/>
          <w:szCs w:val="21"/>
        </w:rPr>
        <w:t>（</w:t>
      </w:r>
      <w:r>
        <w:rPr>
          <w:rFonts w:hint="eastAsia" w:ascii="宋体" w:cs="宋体"/>
          <w:b/>
          <w:szCs w:val="21"/>
          <w:lang w:eastAsia="zh-CN"/>
        </w:rPr>
        <w:t>比选文件</w:t>
      </w:r>
      <w:r>
        <w:rPr>
          <w:rFonts w:hint="eastAsia" w:ascii="宋体" w:cs="宋体"/>
          <w:b/>
          <w:szCs w:val="21"/>
        </w:rPr>
        <w:t>中</w:t>
      </w:r>
      <w:r>
        <w:rPr>
          <w:rFonts w:ascii="宋体" w:cs="宋体"/>
          <w:b/>
          <w:szCs w:val="21"/>
        </w:rPr>
        <w:t>所列</w:t>
      </w:r>
      <w:r>
        <w:rPr>
          <w:rFonts w:hint="eastAsia" w:ascii="宋体" w:cs="宋体"/>
          <w:b/>
          <w:szCs w:val="21"/>
        </w:rPr>
        <w:t>“控股”</w:t>
      </w:r>
      <w:r>
        <w:rPr>
          <w:rFonts w:ascii="宋体" w:cs="宋体"/>
          <w:b/>
          <w:szCs w:val="21"/>
        </w:rPr>
        <w:t>均</w:t>
      </w:r>
      <w:r>
        <w:rPr>
          <w:rFonts w:hint="eastAsia" w:ascii="宋体" w:cs="宋体"/>
          <w:b/>
          <w:szCs w:val="21"/>
        </w:rPr>
        <w:t>作</w:t>
      </w:r>
      <w:r>
        <w:rPr>
          <w:rFonts w:ascii="宋体" w:cs="宋体"/>
          <w:b/>
          <w:szCs w:val="21"/>
        </w:rPr>
        <w:t>本条所</w:t>
      </w:r>
      <w:r>
        <w:rPr>
          <w:rFonts w:hint="eastAsia" w:ascii="宋体" w:cs="宋体"/>
          <w:b/>
          <w:szCs w:val="21"/>
        </w:rPr>
        <w:t>释）</w:t>
      </w:r>
    </w:p>
  </w:footnote>
  <w:footnote w:id="2">
    <w:p>
      <w:pPr>
        <w:pStyle w:val="24"/>
        <w:ind w:left="180" w:hanging="180" w:hangingChars="100"/>
      </w:pPr>
      <w:r>
        <w:footnoteRef/>
      </w:r>
      <w:r>
        <w:rPr>
          <w:szCs w:val="21"/>
        </w:rPr>
        <w:t xml:space="preserve"> </w:t>
      </w:r>
      <w:r>
        <w:rPr>
          <w:rFonts w:hint="eastAsia"/>
          <w:szCs w:val="21"/>
        </w:rPr>
        <w:t>管理关系，是指不具有出资持股关系的其他单位之间存在的管理与被管理关系。</w:t>
      </w:r>
      <w:r>
        <w:rPr>
          <w:rFonts w:hint="eastAsia" w:ascii="宋体" w:cs="宋体"/>
          <w:b/>
          <w:szCs w:val="21"/>
        </w:rPr>
        <w:t>（</w:t>
      </w:r>
      <w:r>
        <w:rPr>
          <w:rFonts w:hint="eastAsia" w:ascii="宋体" w:cs="宋体"/>
          <w:b/>
          <w:szCs w:val="21"/>
          <w:lang w:eastAsia="zh-CN"/>
        </w:rPr>
        <w:t>比选文件</w:t>
      </w:r>
      <w:r>
        <w:rPr>
          <w:rFonts w:hint="eastAsia" w:ascii="宋体" w:cs="宋体"/>
          <w:b/>
          <w:szCs w:val="21"/>
        </w:rPr>
        <w:t>中</w:t>
      </w:r>
      <w:r>
        <w:rPr>
          <w:rFonts w:ascii="宋体" w:cs="宋体"/>
          <w:b/>
          <w:szCs w:val="21"/>
        </w:rPr>
        <w:t>所列</w:t>
      </w:r>
      <w:r>
        <w:rPr>
          <w:rFonts w:hint="eastAsia" w:ascii="宋体" w:cs="宋体"/>
          <w:b/>
          <w:szCs w:val="21"/>
        </w:rPr>
        <w:t>“管理关系”</w:t>
      </w:r>
      <w:r>
        <w:rPr>
          <w:rFonts w:ascii="宋体" w:cs="宋体"/>
          <w:b/>
          <w:szCs w:val="21"/>
        </w:rPr>
        <w:t>均</w:t>
      </w:r>
      <w:r>
        <w:rPr>
          <w:rFonts w:hint="eastAsia" w:ascii="宋体" w:cs="宋体"/>
          <w:b/>
          <w:szCs w:val="21"/>
        </w:rPr>
        <w:t>作</w:t>
      </w:r>
      <w:r>
        <w:rPr>
          <w:rFonts w:ascii="宋体" w:cs="宋体"/>
          <w:b/>
          <w:szCs w:val="21"/>
        </w:rPr>
        <w:t>本条所</w:t>
      </w:r>
      <w:r>
        <w:rPr>
          <w:rFonts w:hint="eastAsia" w:ascii="宋体" w:cs="宋体"/>
          <w:b/>
          <w:szCs w:val="21"/>
        </w:rPr>
        <w:t>释）</w:t>
      </w:r>
    </w:p>
  </w:footnote>
  <w:footnote w:id="3">
    <w:p>
      <w:pPr>
        <w:pStyle w:val="24"/>
        <w:rPr>
          <w:rFonts w:ascii="宋体" w:hAnsi="宋体"/>
        </w:rPr>
      </w:pPr>
      <w:r>
        <w:rPr>
          <w:rFonts w:ascii="宋体" w:hAnsi="宋体"/>
        </w:rPr>
        <w:footnoteRef/>
      </w:r>
      <w:r>
        <w:rPr>
          <w:rFonts w:hint="eastAsia" w:ascii="宋体" w:hAnsi="宋体"/>
        </w:rPr>
        <w:t>采购人不得强制限定履约保证金必须采用现金或支票方式缴纳，</w:t>
      </w:r>
      <w:r>
        <w:rPr>
          <w:rFonts w:ascii="宋体" w:hAnsi="宋体"/>
        </w:rPr>
        <w:t>不得拒绝银行保函形式的</w:t>
      </w:r>
      <w:r>
        <w:rPr>
          <w:rFonts w:hint="eastAsia" w:ascii="宋体" w:hAnsi="宋体"/>
        </w:rPr>
        <w:t>履约保证金。</w:t>
      </w:r>
    </w:p>
  </w:footnote>
  <w:footnote w:id="4">
    <w:p>
      <w:pPr>
        <w:pStyle w:val="24"/>
        <w:spacing w:line="240" w:lineRule="auto"/>
        <w:ind w:left="180" w:right="0" w:hanging="180" w:hangingChars="100"/>
        <w:jc w:val="left"/>
        <w:rPr>
          <w:rFonts w:ascii="宋体" w:hAnsi="宋体" w:eastAsia="宋体"/>
        </w:rPr>
      </w:pPr>
      <w:r>
        <w:rPr>
          <w:rFonts w:ascii="宋体" w:hAnsi="宋体" w:eastAsia="宋体"/>
          <w:szCs w:val="21"/>
        </w:rPr>
        <w:footnoteRef/>
      </w:r>
      <w:r>
        <w:rPr>
          <w:rFonts w:hint="eastAsia" w:ascii="宋体" w:hAnsi="宋体" w:eastAsia="宋体"/>
          <w:szCs w:val="21"/>
        </w:rPr>
        <w:t>单位负责人，是指单位法定代表人或者法律、行政法规规定代表单位行使职权的主要负责人。</w:t>
      </w:r>
      <w:r>
        <w:rPr>
          <w:rFonts w:hint="eastAsia" w:ascii="宋体" w:hAnsi="宋体" w:eastAsia="宋体" w:cs="宋体"/>
          <w:b/>
          <w:szCs w:val="21"/>
        </w:rPr>
        <w:t>（</w:t>
      </w:r>
      <w:r>
        <w:rPr>
          <w:rFonts w:hint="eastAsia" w:ascii="宋体" w:hAnsi="宋体" w:eastAsia="宋体" w:cs="宋体"/>
          <w:b/>
          <w:szCs w:val="21"/>
          <w:lang w:eastAsia="zh-CN"/>
        </w:rPr>
        <w:t>比选文件</w:t>
      </w:r>
      <w:r>
        <w:rPr>
          <w:rFonts w:hint="eastAsia" w:ascii="宋体" w:hAnsi="宋体" w:eastAsia="宋体" w:cs="宋体"/>
          <w:b/>
          <w:szCs w:val="21"/>
        </w:rPr>
        <w:t>中</w:t>
      </w:r>
      <w:r>
        <w:rPr>
          <w:rFonts w:ascii="宋体" w:hAnsi="宋体" w:eastAsia="宋体" w:cs="宋体"/>
          <w:b/>
          <w:szCs w:val="21"/>
        </w:rPr>
        <w:t>所列</w:t>
      </w:r>
      <w:r>
        <w:rPr>
          <w:rFonts w:hint="eastAsia" w:ascii="宋体" w:hAnsi="宋体" w:eastAsia="宋体" w:cs="宋体"/>
          <w:b/>
          <w:szCs w:val="21"/>
        </w:rPr>
        <w:t>“单位负责人”</w:t>
      </w:r>
      <w:r>
        <w:rPr>
          <w:rFonts w:ascii="宋体" w:hAnsi="宋体" w:eastAsia="宋体" w:cs="宋体"/>
          <w:b/>
          <w:szCs w:val="21"/>
        </w:rPr>
        <w:t>均</w:t>
      </w:r>
      <w:r>
        <w:rPr>
          <w:rFonts w:hint="eastAsia" w:ascii="宋体" w:hAnsi="宋体" w:eastAsia="宋体" w:cs="宋体"/>
          <w:b/>
          <w:szCs w:val="21"/>
        </w:rPr>
        <w:t>作</w:t>
      </w:r>
      <w:r>
        <w:rPr>
          <w:rFonts w:ascii="宋体" w:hAnsi="宋体" w:eastAsia="宋体" w:cs="宋体"/>
          <w:b/>
          <w:szCs w:val="21"/>
        </w:rPr>
        <w:t>本条所</w:t>
      </w:r>
      <w:r>
        <w:rPr>
          <w:rFonts w:hint="eastAsia" w:ascii="宋体" w:hAnsi="宋体" w:eastAsia="宋体" w:cs="宋体"/>
          <w:b/>
          <w:szCs w:val="21"/>
        </w:rPr>
        <w:t>释）</w:t>
      </w:r>
    </w:p>
  </w:footnote>
  <w:footnote w:id="5">
    <w:p>
      <w:pPr>
        <w:pStyle w:val="24"/>
        <w:spacing w:line="240" w:lineRule="auto"/>
        <w:ind w:left="180" w:right="0" w:hanging="180" w:hangingChars="100"/>
        <w:jc w:val="left"/>
        <w:rPr>
          <w:rFonts w:ascii="宋体" w:hAnsi="宋体" w:eastAsia="宋体"/>
          <w:szCs w:val="21"/>
        </w:rPr>
      </w:pPr>
      <w:r>
        <w:rPr>
          <w:rFonts w:ascii="宋体" w:hAnsi="宋体" w:eastAsia="宋体"/>
        </w:rPr>
        <w:footnoteRef/>
      </w:r>
      <w:r>
        <w:rPr>
          <w:rFonts w:hint="eastAsia" w:ascii="宋体" w:hAnsi="宋体" w:eastAsia="宋体"/>
          <w:szCs w:val="21"/>
        </w:rPr>
        <w:t xml:space="preserve"> 控股，是指出资额（持股）占股本总额</w:t>
      </w:r>
      <w:r>
        <w:rPr>
          <w:rFonts w:ascii="宋体" w:hAnsi="宋体" w:eastAsia="宋体"/>
          <w:szCs w:val="21"/>
        </w:rPr>
        <w:t>50%</w:t>
      </w:r>
      <w:r>
        <w:rPr>
          <w:rFonts w:hint="eastAsia" w:ascii="宋体" w:hAnsi="宋体" w:eastAsia="宋体"/>
          <w:szCs w:val="21"/>
        </w:rPr>
        <w:t>以上或虽不足</w:t>
      </w:r>
      <w:r>
        <w:rPr>
          <w:rFonts w:ascii="宋体" w:hAnsi="宋体" w:eastAsia="宋体"/>
          <w:szCs w:val="21"/>
        </w:rPr>
        <w:t>50%</w:t>
      </w:r>
      <w:r>
        <w:rPr>
          <w:rFonts w:hint="eastAsia" w:ascii="宋体" w:hAnsi="宋体" w:eastAsia="宋体"/>
          <w:szCs w:val="21"/>
        </w:rPr>
        <w:t>，但依出资额或所持股份所享有的表决权已足以对股东会、股东大会的决议产生重大影响的，或者国有企事业单位通过投资关系、协议或者其他安排，能够实际支配公司行为的。</w:t>
      </w:r>
      <w:r>
        <w:rPr>
          <w:rFonts w:hint="eastAsia" w:ascii="宋体" w:hAnsi="宋体" w:eastAsia="宋体" w:cs="宋体"/>
          <w:b/>
          <w:szCs w:val="21"/>
        </w:rPr>
        <w:t>（</w:t>
      </w:r>
      <w:r>
        <w:rPr>
          <w:rFonts w:hint="eastAsia" w:ascii="宋体" w:hAnsi="宋体" w:eastAsia="宋体" w:cs="宋体"/>
          <w:b/>
          <w:szCs w:val="21"/>
          <w:lang w:eastAsia="zh-CN"/>
        </w:rPr>
        <w:t>比选文件</w:t>
      </w:r>
      <w:r>
        <w:rPr>
          <w:rFonts w:hint="eastAsia" w:ascii="宋体" w:hAnsi="宋体" w:eastAsia="宋体" w:cs="宋体"/>
          <w:b/>
          <w:szCs w:val="21"/>
        </w:rPr>
        <w:t>中</w:t>
      </w:r>
      <w:r>
        <w:rPr>
          <w:rFonts w:ascii="宋体" w:hAnsi="宋体" w:eastAsia="宋体" w:cs="宋体"/>
          <w:b/>
          <w:szCs w:val="21"/>
        </w:rPr>
        <w:t>所列</w:t>
      </w:r>
      <w:r>
        <w:rPr>
          <w:rFonts w:hint="eastAsia" w:ascii="宋体" w:hAnsi="宋体" w:eastAsia="宋体" w:cs="宋体"/>
          <w:b/>
          <w:szCs w:val="21"/>
        </w:rPr>
        <w:t>“控股”</w:t>
      </w:r>
      <w:r>
        <w:rPr>
          <w:rFonts w:ascii="宋体" w:hAnsi="宋体" w:eastAsia="宋体" w:cs="宋体"/>
          <w:b/>
          <w:szCs w:val="21"/>
        </w:rPr>
        <w:t>均</w:t>
      </w:r>
      <w:r>
        <w:rPr>
          <w:rFonts w:hint="eastAsia" w:ascii="宋体" w:hAnsi="宋体" w:eastAsia="宋体" w:cs="宋体"/>
          <w:b/>
          <w:szCs w:val="21"/>
        </w:rPr>
        <w:t>作</w:t>
      </w:r>
      <w:r>
        <w:rPr>
          <w:rFonts w:ascii="宋体" w:hAnsi="宋体" w:eastAsia="宋体" w:cs="宋体"/>
          <w:b/>
          <w:szCs w:val="21"/>
        </w:rPr>
        <w:t>本条所</w:t>
      </w:r>
      <w:r>
        <w:rPr>
          <w:rFonts w:hint="eastAsia" w:ascii="宋体" w:hAnsi="宋体" w:eastAsia="宋体" w:cs="宋体"/>
          <w:b/>
          <w:szCs w:val="21"/>
        </w:rPr>
        <w:t>释）</w:t>
      </w:r>
    </w:p>
  </w:footnote>
  <w:footnote w:id="6">
    <w:p>
      <w:pPr>
        <w:pStyle w:val="24"/>
        <w:spacing w:line="240" w:lineRule="auto"/>
        <w:ind w:left="180" w:right="0" w:hanging="180" w:hangingChars="100"/>
        <w:jc w:val="left"/>
      </w:pPr>
      <w:r>
        <w:rPr>
          <w:rFonts w:ascii="宋体" w:hAnsi="宋体" w:eastAsia="宋体"/>
        </w:rPr>
        <w:footnoteRef/>
      </w:r>
      <w:r>
        <w:rPr>
          <w:rFonts w:ascii="宋体" w:hAnsi="宋体" w:eastAsia="宋体"/>
          <w:szCs w:val="21"/>
        </w:rPr>
        <w:t xml:space="preserve"> </w:t>
      </w:r>
      <w:r>
        <w:rPr>
          <w:rFonts w:hint="eastAsia" w:ascii="宋体" w:hAnsi="宋体" w:eastAsia="宋体"/>
          <w:szCs w:val="21"/>
        </w:rPr>
        <w:t>管理关系，是指不具有出资持股关系的其他单位之间存在的管理与被管理关系。</w:t>
      </w:r>
      <w:r>
        <w:rPr>
          <w:rFonts w:hint="eastAsia" w:ascii="宋体" w:hAnsi="宋体" w:eastAsia="宋体" w:cs="宋体"/>
          <w:b/>
          <w:szCs w:val="21"/>
        </w:rPr>
        <w:t>（</w:t>
      </w:r>
      <w:r>
        <w:rPr>
          <w:rFonts w:hint="eastAsia" w:ascii="宋体" w:hAnsi="宋体" w:eastAsia="宋体" w:cs="宋体"/>
          <w:b/>
          <w:szCs w:val="21"/>
          <w:lang w:eastAsia="zh-CN"/>
        </w:rPr>
        <w:t>比选文件</w:t>
      </w:r>
      <w:r>
        <w:rPr>
          <w:rFonts w:hint="eastAsia" w:ascii="宋体" w:hAnsi="宋体" w:eastAsia="宋体" w:cs="宋体"/>
          <w:b/>
          <w:szCs w:val="21"/>
        </w:rPr>
        <w:t>中</w:t>
      </w:r>
      <w:r>
        <w:rPr>
          <w:rFonts w:ascii="宋体" w:hAnsi="宋体" w:eastAsia="宋体" w:cs="宋体"/>
          <w:b/>
          <w:szCs w:val="21"/>
        </w:rPr>
        <w:t>所列</w:t>
      </w:r>
      <w:r>
        <w:rPr>
          <w:rFonts w:hint="eastAsia" w:ascii="宋体" w:hAnsi="宋体" w:eastAsia="宋体" w:cs="宋体"/>
          <w:b/>
          <w:szCs w:val="21"/>
        </w:rPr>
        <w:t>“管理关系”</w:t>
      </w:r>
      <w:r>
        <w:rPr>
          <w:rFonts w:ascii="宋体" w:hAnsi="宋体" w:eastAsia="宋体" w:cs="宋体"/>
          <w:b/>
          <w:szCs w:val="21"/>
        </w:rPr>
        <w:t>均</w:t>
      </w:r>
      <w:r>
        <w:rPr>
          <w:rFonts w:hint="eastAsia" w:ascii="宋体" w:hAnsi="宋体" w:eastAsia="宋体" w:cs="宋体"/>
          <w:b/>
          <w:szCs w:val="21"/>
        </w:rPr>
        <w:t>作</w:t>
      </w:r>
      <w:r>
        <w:rPr>
          <w:rFonts w:ascii="宋体" w:hAnsi="宋体" w:eastAsia="宋体" w:cs="宋体"/>
          <w:b/>
          <w:szCs w:val="21"/>
        </w:rPr>
        <w:t>本条所</w:t>
      </w:r>
      <w:r>
        <w:rPr>
          <w:rFonts w:hint="eastAsia" w:ascii="宋体" w:hAnsi="宋体" w:eastAsia="宋体" w:cs="宋体"/>
          <w:b/>
          <w:szCs w:val="21"/>
        </w:rPr>
        <w:t>释）</w:t>
      </w:r>
    </w:p>
  </w:footnote>
  <w:footnote w:id="7">
    <w:p>
      <w:pPr>
        <w:pStyle w:val="24"/>
        <w:jc w:val="left"/>
      </w:pPr>
      <w:r>
        <w:rPr>
          <w:rFonts w:hint="eastAsia"/>
        </w:rPr>
        <w:footnoteRef/>
      </w:r>
      <w:r>
        <w:t xml:space="preserve"> </w:t>
      </w:r>
      <w:r>
        <w:rPr>
          <w:rFonts w:hint="eastAsia"/>
          <w:lang w:eastAsia="zh-CN"/>
        </w:rPr>
        <w:t>比选保证金</w:t>
      </w:r>
      <w:r>
        <w:rPr>
          <w:rFonts w:hint="eastAsia"/>
        </w:rPr>
        <w:t xml:space="preserve">不得超过标段估算价的 </w:t>
      </w:r>
      <w:r>
        <w:t>2</w:t>
      </w:r>
      <w:r>
        <w:rPr>
          <w:rFonts w:hint="eastAsia"/>
          <w:lang w:eastAsia="zh-CN"/>
        </w:rPr>
        <w:t>％</w:t>
      </w:r>
      <w:r>
        <w:rPr>
          <w:rFonts w:hint="eastAsia"/>
        </w:rPr>
        <w:t>，</w:t>
      </w:r>
      <w:r>
        <w:rPr>
          <w:rFonts w:hint="eastAsia"/>
          <w:lang w:eastAsia="zh-CN"/>
        </w:rPr>
        <w:t>采购人</w:t>
      </w:r>
      <w:r>
        <w:rPr>
          <w:rFonts w:hint="eastAsia"/>
        </w:rPr>
        <w:t>应据此测算出具体金额。</w:t>
      </w:r>
    </w:p>
  </w:footnote>
  <w:footnote w:id="8">
    <w:p>
      <w:pPr>
        <w:pStyle w:val="24"/>
      </w:pPr>
      <w:r>
        <w:footnoteRef/>
      </w:r>
      <w:r>
        <w:rPr>
          <w:rFonts w:hint="eastAsia"/>
        </w:rPr>
        <w:t>请各申请人</w:t>
      </w:r>
      <w:r>
        <w:rPr>
          <w:rFonts w:hint="eastAsia" w:eastAsia="宋体"/>
        </w:rPr>
        <w:t>从</w:t>
      </w:r>
      <w:r>
        <w:rPr>
          <w:rFonts w:hint="eastAsia" w:eastAsia="宋体"/>
          <w:lang w:val="en-US"/>
        </w:rPr>
        <w:t>海南省交通投资控股有限公司</w:t>
      </w:r>
      <w:r>
        <w:rPr>
          <w:rFonts w:hint="eastAsia" w:eastAsia="宋体"/>
        </w:rPr>
        <w:t>(https://www.hainanjk.com/Index.aspx)</w:t>
      </w:r>
      <w:r>
        <w:rPr>
          <w:rFonts w:hint="eastAsia"/>
        </w:rPr>
        <w:t>网站查看中选结果。</w:t>
      </w:r>
    </w:p>
  </w:footnote>
  <w:footnote w:id="9">
    <w:p>
      <w:pPr>
        <w:pStyle w:val="24"/>
      </w:pPr>
      <w:r>
        <w:footnoteRef/>
      </w:r>
      <w:r>
        <w:t>无需确认，</w:t>
      </w:r>
      <w:r>
        <w:rPr>
          <w:rFonts w:hint="eastAsia" w:ascii="宋体" w:hAnsi="宋体"/>
          <w:lang w:eastAsia="zh-CN"/>
        </w:rPr>
        <w:t>比选</w:t>
      </w:r>
      <w:r>
        <w:rPr>
          <w:rFonts w:hint="eastAsia" w:ascii="宋体" w:hAnsi="宋体"/>
        </w:rPr>
        <w:t>文件的</w:t>
      </w:r>
      <w:r>
        <w:t>澄清或修改</w:t>
      </w:r>
      <w:r>
        <w:rPr>
          <w:rFonts w:hint="eastAsia"/>
        </w:rPr>
        <w:t>请各申请</w:t>
      </w:r>
      <w:r>
        <w:t>人自行</w:t>
      </w:r>
      <w:r>
        <w:rPr>
          <w:rFonts w:eastAsia="宋体"/>
        </w:rPr>
        <w:t>登录</w:t>
      </w:r>
      <w:r>
        <w:rPr>
          <w:rFonts w:hint="eastAsia" w:eastAsia="宋体"/>
        </w:rPr>
        <w:t>海</w:t>
      </w:r>
      <w:r>
        <w:rPr>
          <w:rFonts w:hint="eastAsia" w:eastAsia="宋体"/>
          <w:lang w:val="en-US"/>
        </w:rPr>
        <w:t>海南省交通投资控股有限公司</w:t>
      </w:r>
      <w:r>
        <w:rPr>
          <w:rFonts w:hint="eastAsia" w:eastAsia="宋体"/>
        </w:rPr>
        <w:t>(https://www.hainanjk.com/Index.aspx)</w:t>
      </w:r>
      <w:r>
        <w:rPr>
          <w:rFonts w:hint="eastAsia" w:ascii="宋体" w:hAnsi="宋体"/>
        </w:rPr>
        <w:t>网站下载</w:t>
      </w:r>
      <w:r>
        <w:t>。</w:t>
      </w:r>
    </w:p>
  </w:footnote>
  <w:footnote w:id="10">
    <w:p>
      <w:pPr>
        <w:pStyle w:val="24"/>
        <w:rPr>
          <w:rFonts w:eastAsia="宋体"/>
        </w:rPr>
      </w:pPr>
      <w:r>
        <w:rPr>
          <w:rFonts w:hint="eastAsia" w:ascii="Times New Roman" w:hAnsi="Times New Roman" w:eastAsia="宋体" w:cs="Times New Roman"/>
        </w:rPr>
        <w:footnoteRef/>
      </w:r>
      <w:r>
        <w:rPr>
          <w:rFonts w:hint="eastAsia" w:ascii="Times New Roman" w:hAnsi="Times New Roman" w:eastAsia="宋体" w:cs="Times New Roman"/>
        </w:rPr>
        <w:t xml:space="preserve"> </w:t>
      </w:r>
      <w:r>
        <w:rPr>
          <w:rFonts w:hint="eastAsia" w:eastAsia="宋体"/>
        </w:rPr>
        <w:t>各评分因素（评标价除外）得分一般不得低于其权重分值的60</w:t>
      </w:r>
      <w:r>
        <w:rPr>
          <w:rFonts w:hint="eastAsia"/>
          <w:lang w:eastAsia="zh-CN"/>
        </w:rPr>
        <w:t>％</w:t>
      </w:r>
      <w:r>
        <w:rPr>
          <w:rFonts w:hint="eastAsia" w:eastAsia="宋体"/>
        </w:rPr>
        <w:t>，</w:t>
      </w:r>
      <w:r>
        <w:rPr>
          <w:rFonts w:hint="eastAsia" w:eastAsia="宋体"/>
          <w:spacing w:val="-1"/>
          <w:szCs w:val="18"/>
        </w:rPr>
        <w:t>且各评分因素得分以</w:t>
      </w:r>
      <w:r>
        <w:rPr>
          <w:rFonts w:hint="eastAsia" w:eastAsia="宋体"/>
          <w:spacing w:val="-1"/>
          <w:szCs w:val="18"/>
          <w:lang w:val="en-US" w:eastAsia="zh-CN"/>
        </w:rPr>
        <w:t>评审</w:t>
      </w:r>
      <w:r>
        <w:rPr>
          <w:rFonts w:hint="eastAsia" w:eastAsia="宋体"/>
          <w:spacing w:val="-1"/>
          <w:szCs w:val="18"/>
        </w:rPr>
        <w:t>小组各成员的打分平均值确定，</w:t>
      </w:r>
      <w:r>
        <w:rPr>
          <w:rFonts w:hint="eastAsia" w:eastAsia="宋体"/>
          <w:spacing w:val="-1"/>
          <w:szCs w:val="18"/>
          <w:lang w:eastAsia="zh-CN"/>
        </w:rPr>
        <w:t>评审</w:t>
      </w:r>
      <w:r>
        <w:rPr>
          <w:rFonts w:hint="eastAsia" w:eastAsia="宋体"/>
          <w:spacing w:val="-1"/>
          <w:szCs w:val="18"/>
        </w:rPr>
        <w:t>小组</w:t>
      </w:r>
      <w:r>
        <w:rPr>
          <w:rFonts w:hint="eastAsia" w:eastAsia="宋体"/>
          <w:szCs w:val="18"/>
        </w:rPr>
        <w:t>成员总数为</w:t>
      </w:r>
      <w:r>
        <w:rPr>
          <w:rFonts w:hint="eastAsia" w:eastAsia="宋体"/>
          <w:spacing w:val="-45"/>
          <w:szCs w:val="18"/>
        </w:rPr>
        <w:t xml:space="preserve"> </w:t>
      </w:r>
      <w:r>
        <w:rPr>
          <w:rFonts w:ascii="Times New Roman" w:eastAsia="宋体" w:cs="Times New Roman"/>
          <w:szCs w:val="18"/>
        </w:rPr>
        <w:t>7</w:t>
      </w:r>
      <w:r>
        <w:rPr>
          <w:rFonts w:hint="eastAsia" w:eastAsia="宋体"/>
          <w:spacing w:val="-1"/>
          <w:szCs w:val="18"/>
        </w:rPr>
        <w:t>人及以上时，该平均值以去掉一个最高分和一个最低分后计算。</w:t>
      </w:r>
      <w:r>
        <w:rPr>
          <w:rFonts w:hint="eastAsia" w:eastAsia="宋体"/>
          <w:spacing w:val="-1"/>
          <w:szCs w:val="18"/>
          <w:lang w:eastAsia="zh-CN"/>
        </w:rPr>
        <w:t>评审</w:t>
      </w:r>
      <w:r>
        <w:rPr>
          <w:rFonts w:hint="eastAsia" w:eastAsia="宋体"/>
          <w:spacing w:val="-1"/>
          <w:szCs w:val="18"/>
        </w:rPr>
        <w:t>小组对某一项评分因素的评分低于权重分值</w:t>
      </w:r>
      <w:r>
        <w:rPr>
          <w:rFonts w:hint="eastAsia" w:eastAsia="宋体"/>
          <w:spacing w:val="-45"/>
          <w:szCs w:val="18"/>
        </w:rPr>
        <w:t xml:space="preserve"> </w:t>
      </w:r>
      <w:r>
        <w:rPr>
          <w:rFonts w:ascii="Times New Roman" w:eastAsia="宋体" w:cs="Times New Roman"/>
          <w:spacing w:val="-1"/>
          <w:szCs w:val="18"/>
        </w:rPr>
        <w:t>60</w:t>
      </w:r>
      <w:r>
        <w:rPr>
          <w:rFonts w:hint="eastAsia" w:cs="Times New Roman"/>
          <w:spacing w:val="-1"/>
          <w:szCs w:val="18"/>
          <w:lang w:eastAsia="zh-CN"/>
        </w:rPr>
        <w:t>％</w:t>
      </w:r>
      <w:r>
        <w:rPr>
          <w:rFonts w:hint="eastAsia" w:eastAsia="宋体"/>
          <w:spacing w:val="-1"/>
          <w:szCs w:val="18"/>
        </w:rPr>
        <w:t>的，应在评审报告中作出说明。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51C814"/>
    <w:multiLevelType w:val="singleLevel"/>
    <w:tmpl w:val="8E51C814"/>
    <w:lvl w:ilvl="0" w:tentative="0">
      <w:start w:val="1"/>
      <w:numFmt w:val="chineseCounting"/>
      <w:suff w:val="nothing"/>
      <w:lvlText w:val="（%1）"/>
      <w:lvlJc w:val="left"/>
      <w:rPr>
        <w:rFonts w:hint="eastAsia"/>
      </w:rPr>
    </w:lvl>
  </w:abstractNum>
  <w:abstractNum w:abstractNumId="1">
    <w:nsid w:val="BA214BD5"/>
    <w:multiLevelType w:val="singleLevel"/>
    <w:tmpl w:val="BA214BD5"/>
    <w:lvl w:ilvl="0" w:tentative="0">
      <w:start w:val="1"/>
      <w:numFmt w:val="decimal"/>
      <w:suff w:val="nothing"/>
      <w:lvlText w:val="%1．"/>
      <w:lvlJc w:val="left"/>
      <w:rPr>
        <w:rFonts w:hint="default" w:asciiTheme="minorEastAsia" w:hAnsiTheme="minorEastAsia" w:eastAsiaTheme="minorEastAsia" w:cstheme="minorEastAsia"/>
        <w:sz w:val="24"/>
        <w:szCs w:val="24"/>
      </w:rPr>
    </w:lvl>
  </w:abstractNum>
  <w:abstractNum w:abstractNumId="2">
    <w:nsid w:val="0000000A"/>
    <w:multiLevelType w:val="multilevel"/>
    <w:tmpl w:val="0000000A"/>
    <w:lvl w:ilvl="0" w:tentative="0">
      <w:start w:val="1"/>
      <w:numFmt w:val="decimal"/>
      <w:lvlText w:val="%1．"/>
      <w:lvlJc w:val="left"/>
      <w:pPr>
        <w:tabs>
          <w:tab w:val="left" w:pos="2280"/>
        </w:tabs>
        <w:ind w:left="2280" w:hanging="720"/>
      </w:pPr>
      <w:rPr>
        <w:rFonts w:hint="default" w:ascii="黑体" w:hAnsi="黑体" w:eastAsia="黑体" w:cs="黑体"/>
        <w:b w:val="0"/>
        <w:bCs w:val="0"/>
        <w:sz w:val="24"/>
        <w:szCs w:val="24"/>
      </w:rPr>
    </w:lvl>
    <w:lvl w:ilvl="1" w:tentative="0">
      <w:start w:val="1"/>
      <w:numFmt w:val="lowerLetter"/>
      <w:lvlText w:val="%2)"/>
      <w:lvlJc w:val="left"/>
      <w:pPr>
        <w:tabs>
          <w:tab w:val="left" w:pos="1483"/>
        </w:tabs>
        <w:ind w:left="1483" w:hanging="420"/>
      </w:pPr>
    </w:lvl>
    <w:lvl w:ilvl="2" w:tentative="0">
      <w:start w:val="1"/>
      <w:numFmt w:val="lowerRoman"/>
      <w:lvlText w:val="%3."/>
      <w:lvlJc w:val="right"/>
      <w:pPr>
        <w:tabs>
          <w:tab w:val="left" w:pos="1903"/>
        </w:tabs>
        <w:ind w:left="1903" w:hanging="420"/>
      </w:pPr>
    </w:lvl>
    <w:lvl w:ilvl="3" w:tentative="0">
      <w:start w:val="1"/>
      <w:numFmt w:val="decimal"/>
      <w:lvlText w:val="%4."/>
      <w:lvlJc w:val="left"/>
      <w:pPr>
        <w:tabs>
          <w:tab w:val="left" w:pos="2323"/>
        </w:tabs>
        <w:ind w:left="2323" w:hanging="420"/>
      </w:pPr>
    </w:lvl>
    <w:lvl w:ilvl="4" w:tentative="0">
      <w:start w:val="1"/>
      <w:numFmt w:val="lowerLetter"/>
      <w:lvlText w:val="%5)"/>
      <w:lvlJc w:val="left"/>
      <w:pPr>
        <w:tabs>
          <w:tab w:val="left" w:pos="2743"/>
        </w:tabs>
        <w:ind w:left="2743" w:hanging="420"/>
      </w:pPr>
    </w:lvl>
    <w:lvl w:ilvl="5" w:tentative="0">
      <w:start w:val="1"/>
      <w:numFmt w:val="lowerRoman"/>
      <w:lvlText w:val="%6."/>
      <w:lvlJc w:val="right"/>
      <w:pPr>
        <w:tabs>
          <w:tab w:val="left" w:pos="3163"/>
        </w:tabs>
        <w:ind w:left="3163" w:hanging="420"/>
      </w:pPr>
    </w:lvl>
    <w:lvl w:ilvl="6" w:tentative="0">
      <w:start w:val="1"/>
      <w:numFmt w:val="decimal"/>
      <w:lvlText w:val="%7."/>
      <w:lvlJc w:val="left"/>
      <w:pPr>
        <w:tabs>
          <w:tab w:val="left" w:pos="3583"/>
        </w:tabs>
        <w:ind w:left="3583" w:hanging="420"/>
      </w:pPr>
    </w:lvl>
    <w:lvl w:ilvl="7" w:tentative="0">
      <w:start w:val="1"/>
      <w:numFmt w:val="lowerLetter"/>
      <w:lvlText w:val="%8)"/>
      <w:lvlJc w:val="left"/>
      <w:pPr>
        <w:tabs>
          <w:tab w:val="left" w:pos="4003"/>
        </w:tabs>
        <w:ind w:left="4003" w:hanging="420"/>
      </w:pPr>
    </w:lvl>
    <w:lvl w:ilvl="8" w:tentative="0">
      <w:start w:val="1"/>
      <w:numFmt w:val="lowerRoman"/>
      <w:lvlText w:val="%9."/>
      <w:lvlJc w:val="right"/>
      <w:pPr>
        <w:tabs>
          <w:tab w:val="left" w:pos="4423"/>
        </w:tabs>
        <w:ind w:left="4423" w:hanging="420"/>
      </w:pPr>
    </w:lvl>
  </w:abstractNum>
  <w:abstractNum w:abstractNumId="3">
    <w:nsid w:val="0AA171C4"/>
    <w:multiLevelType w:val="multilevel"/>
    <w:tmpl w:val="0AA171C4"/>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ABF7552"/>
    <w:multiLevelType w:val="multilevel"/>
    <w:tmpl w:val="0ABF7552"/>
    <w:lvl w:ilvl="0" w:tentative="0">
      <w:start w:val="1"/>
      <w:numFmt w:val="japaneseCounting"/>
      <w:lvlText w:val="%1、"/>
      <w:lvlJc w:val="left"/>
      <w:pPr>
        <w:ind w:left="906" w:hanging="480"/>
      </w:pPr>
      <w:rPr>
        <w:rFonts w:hint="default" w:ascii="黑体" w:hAnsi="黑体" w:eastAsia="黑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17593445"/>
    <w:multiLevelType w:val="singleLevel"/>
    <w:tmpl w:val="17593445"/>
    <w:lvl w:ilvl="0" w:tentative="0">
      <w:start w:val="1"/>
      <w:numFmt w:val="decimal"/>
      <w:suff w:val="nothing"/>
      <w:lvlText w:val="（%1）"/>
      <w:lvlJc w:val="left"/>
    </w:lvl>
  </w:abstractNum>
  <w:abstractNum w:abstractNumId="6">
    <w:nsid w:val="1C3F5D06"/>
    <w:multiLevelType w:val="multilevel"/>
    <w:tmpl w:val="1C3F5D06"/>
    <w:lvl w:ilvl="0" w:tentative="0">
      <w:start w:val="1"/>
      <w:numFmt w:val="decimalEnclosedCircle"/>
      <w:lvlText w:val="%1"/>
      <w:lvlJc w:val="left"/>
      <w:pPr>
        <w:tabs>
          <w:tab w:val="left" w:pos="360"/>
        </w:tabs>
        <w:ind w:left="360" w:hanging="360"/>
      </w:pPr>
      <w:rPr>
        <w:rFonts w:hint="eastAsia" w:ascii="宋体" w:hAnsi="宋体" w:eastAsia="宋体" w:cs="宋体"/>
        <w:sz w:val="24"/>
        <w:szCs w:val="24"/>
        <w:vertAlign w:val="baseli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A4B2FE0"/>
    <w:multiLevelType w:val="multilevel"/>
    <w:tmpl w:val="2A4B2FE0"/>
    <w:lvl w:ilvl="0" w:tentative="0">
      <w:start w:val="1"/>
      <w:numFmt w:val="decimalEnclosedCircle"/>
      <w:lvlText w:val="%1"/>
      <w:lvlJc w:val="left"/>
      <w:pPr>
        <w:tabs>
          <w:tab w:val="left" w:pos="1440"/>
        </w:tabs>
        <w:ind w:left="1440" w:hanging="360"/>
      </w:pPr>
      <w:rPr>
        <w:rFonts w:hint="eastAsia" w:ascii="Arial Narrow" w:hAnsi="Arial Narrow"/>
        <w:sz w:val="24"/>
        <w:szCs w:val="24"/>
      </w:rPr>
    </w:lvl>
    <w:lvl w:ilvl="1" w:tentative="0">
      <w:start w:val="1"/>
      <w:numFmt w:val="lowerLetter"/>
      <w:lvlText w:val="%2)"/>
      <w:lvlJc w:val="left"/>
      <w:pPr>
        <w:tabs>
          <w:tab w:val="left" w:pos="1920"/>
        </w:tabs>
        <w:ind w:left="1920" w:hanging="420"/>
      </w:pPr>
    </w:lvl>
    <w:lvl w:ilvl="2" w:tentative="0">
      <w:start w:val="1"/>
      <w:numFmt w:val="lowerRoman"/>
      <w:lvlText w:val="%3."/>
      <w:lvlJc w:val="right"/>
      <w:pPr>
        <w:tabs>
          <w:tab w:val="left" w:pos="2340"/>
        </w:tabs>
        <w:ind w:left="2340" w:hanging="420"/>
      </w:pPr>
    </w:lvl>
    <w:lvl w:ilvl="3" w:tentative="0">
      <w:start w:val="1"/>
      <w:numFmt w:val="decimal"/>
      <w:lvlText w:val="%4."/>
      <w:lvlJc w:val="left"/>
      <w:pPr>
        <w:tabs>
          <w:tab w:val="left" w:pos="2760"/>
        </w:tabs>
        <w:ind w:left="2760" w:hanging="420"/>
      </w:pPr>
    </w:lvl>
    <w:lvl w:ilvl="4" w:tentative="0">
      <w:start w:val="1"/>
      <w:numFmt w:val="lowerLetter"/>
      <w:lvlText w:val="%5)"/>
      <w:lvlJc w:val="left"/>
      <w:pPr>
        <w:tabs>
          <w:tab w:val="left" w:pos="3180"/>
        </w:tabs>
        <w:ind w:left="3180" w:hanging="420"/>
      </w:pPr>
    </w:lvl>
    <w:lvl w:ilvl="5" w:tentative="0">
      <w:start w:val="1"/>
      <w:numFmt w:val="lowerRoman"/>
      <w:lvlText w:val="%6."/>
      <w:lvlJc w:val="right"/>
      <w:pPr>
        <w:tabs>
          <w:tab w:val="left" w:pos="3600"/>
        </w:tabs>
        <w:ind w:left="3600" w:hanging="420"/>
      </w:pPr>
    </w:lvl>
    <w:lvl w:ilvl="6" w:tentative="0">
      <w:start w:val="1"/>
      <w:numFmt w:val="decimal"/>
      <w:lvlText w:val="%7."/>
      <w:lvlJc w:val="left"/>
      <w:pPr>
        <w:tabs>
          <w:tab w:val="left" w:pos="4020"/>
        </w:tabs>
        <w:ind w:left="4020" w:hanging="420"/>
      </w:pPr>
    </w:lvl>
    <w:lvl w:ilvl="7" w:tentative="0">
      <w:start w:val="1"/>
      <w:numFmt w:val="lowerLetter"/>
      <w:lvlText w:val="%8)"/>
      <w:lvlJc w:val="left"/>
      <w:pPr>
        <w:tabs>
          <w:tab w:val="left" w:pos="4440"/>
        </w:tabs>
        <w:ind w:left="4440" w:hanging="420"/>
      </w:pPr>
    </w:lvl>
    <w:lvl w:ilvl="8" w:tentative="0">
      <w:start w:val="1"/>
      <w:numFmt w:val="lowerRoman"/>
      <w:lvlText w:val="%9."/>
      <w:lvlJc w:val="right"/>
      <w:pPr>
        <w:tabs>
          <w:tab w:val="left" w:pos="4860"/>
        </w:tabs>
        <w:ind w:left="4860" w:hanging="420"/>
      </w:pPr>
    </w:lvl>
  </w:abstractNum>
  <w:abstractNum w:abstractNumId="8">
    <w:nsid w:val="39417249"/>
    <w:multiLevelType w:val="singleLevel"/>
    <w:tmpl w:val="39417249"/>
    <w:lvl w:ilvl="0" w:tentative="0">
      <w:start w:val="1"/>
      <w:numFmt w:val="decimal"/>
      <w:lvlText w:val="%1."/>
      <w:lvlJc w:val="left"/>
      <w:pPr>
        <w:tabs>
          <w:tab w:val="left" w:pos="312"/>
        </w:tabs>
      </w:pPr>
    </w:lvl>
  </w:abstractNum>
  <w:abstractNum w:abstractNumId="9">
    <w:nsid w:val="3B0D2D9F"/>
    <w:multiLevelType w:val="multilevel"/>
    <w:tmpl w:val="3B0D2D9F"/>
    <w:lvl w:ilvl="0" w:tentative="0">
      <w:start w:val="1"/>
      <w:numFmt w:val="japaneseCounting"/>
      <w:lvlText w:val="%1、"/>
      <w:lvlJc w:val="left"/>
      <w:pPr>
        <w:ind w:left="2324"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4167B052"/>
    <w:multiLevelType w:val="singleLevel"/>
    <w:tmpl w:val="4167B052"/>
    <w:lvl w:ilvl="0" w:tentative="0">
      <w:start w:val="1"/>
      <w:numFmt w:val="chineseCounting"/>
      <w:suff w:val="nothing"/>
      <w:lvlText w:val="（%1）"/>
      <w:lvlJc w:val="left"/>
      <w:rPr>
        <w:rFonts w:hint="eastAsia"/>
      </w:rPr>
    </w:lvl>
  </w:abstractNum>
  <w:abstractNum w:abstractNumId="11">
    <w:nsid w:val="42E51A97"/>
    <w:multiLevelType w:val="multilevel"/>
    <w:tmpl w:val="42E51A97"/>
    <w:lvl w:ilvl="0" w:tentative="0">
      <w:start w:val="1"/>
      <w:numFmt w:val="japaneseCounting"/>
      <w:lvlText w:val="%1、"/>
      <w:lvlJc w:val="left"/>
      <w:pPr>
        <w:ind w:left="720" w:hanging="720"/>
      </w:pPr>
      <w:rPr>
        <w:rFonts w:hint="eastAsia" w:ascii="黑体" w:hAnsi="黑体" w:eastAsia="黑体"/>
        <w:b/>
        <w:sz w:val="36"/>
        <w:szCs w:val="3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E6A7541"/>
    <w:multiLevelType w:val="multilevel"/>
    <w:tmpl w:val="4E6A7541"/>
    <w:lvl w:ilvl="0" w:tentative="0">
      <w:start w:val="1"/>
      <w:numFmt w:val="decimalEnclosedCircle"/>
      <w:lvlText w:val="%1"/>
      <w:lvlJc w:val="left"/>
      <w:pPr>
        <w:tabs>
          <w:tab w:val="left" w:pos="1440"/>
        </w:tabs>
        <w:ind w:left="144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8724956"/>
    <w:multiLevelType w:val="multilevel"/>
    <w:tmpl w:val="5872495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2663A1D"/>
    <w:multiLevelType w:val="multilevel"/>
    <w:tmpl w:val="62663A1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6482FA4"/>
    <w:multiLevelType w:val="multilevel"/>
    <w:tmpl w:val="66482FA4"/>
    <w:lvl w:ilvl="0" w:tentative="0">
      <w:start w:val="1"/>
      <w:numFmt w:val="decimal"/>
      <w:lvlText w:val="17.%1"/>
      <w:lvlJc w:val="left"/>
      <w:pPr>
        <w:tabs>
          <w:tab w:val="left" w:pos="540"/>
        </w:tabs>
        <w:ind w:left="540" w:firstLine="0"/>
      </w:pPr>
      <w:rPr>
        <w:rFonts w:hint="eastAsia"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66B16D60"/>
    <w:multiLevelType w:val="multilevel"/>
    <w:tmpl w:val="66B16D6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BA4246B"/>
    <w:multiLevelType w:val="multilevel"/>
    <w:tmpl w:val="7BA4246B"/>
    <w:lvl w:ilvl="0" w:tentative="0">
      <w:start w:val="1"/>
      <w:numFmt w:val="decimal"/>
      <w:lvlText w:val="%1."/>
      <w:lvlJc w:val="left"/>
      <w:pPr>
        <w:tabs>
          <w:tab w:val="left" w:pos="1700"/>
        </w:tabs>
        <w:ind w:left="1700" w:hanging="990"/>
      </w:pPr>
      <w:rPr>
        <w:rFonts w:hint="default"/>
      </w:rPr>
    </w:lvl>
    <w:lvl w:ilvl="1" w:tentative="0">
      <w:start w:val="1"/>
      <w:numFmt w:val="decimal"/>
      <w:lvlText w:val="%2．"/>
      <w:lvlJc w:val="left"/>
      <w:pPr>
        <w:tabs>
          <w:tab w:val="left" w:pos="1850"/>
        </w:tabs>
        <w:ind w:left="1850" w:hanging="720"/>
      </w:pPr>
      <w:rPr>
        <w:rFonts w:hint="default"/>
      </w:rPr>
    </w:lvl>
    <w:lvl w:ilvl="2" w:tentative="0">
      <w:start w:val="1"/>
      <w:numFmt w:val="decimal"/>
      <w:lvlText w:val="(%3)"/>
      <w:lvlJc w:val="left"/>
      <w:pPr>
        <w:ind w:left="1910" w:hanging="360"/>
      </w:pPr>
      <w:rPr>
        <w:rFonts w:hint="default"/>
      </w:rPr>
    </w:lvl>
    <w:lvl w:ilvl="3" w:tentative="0">
      <w:start w:val="1"/>
      <w:numFmt w:val="decimal"/>
      <w:lvlText w:val="%4."/>
      <w:lvlJc w:val="left"/>
      <w:pPr>
        <w:tabs>
          <w:tab w:val="left" w:pos="2390"/>
        </w:tabs>
        <w:ind w:left="2390" w:hanging="420"/>
      </w:pPr>
    </w:lvl>
    <w:lvl w:ilvl="4" w:tentative="0">
      <w:start w:val="1"/>
      <w:numFmt w:val="lowerLetter"/>
      <w:lvlText w:val="%5)"/>
      <w:lvlJc w:val="left"/>
      <w:pPr>
        <w:tabs>
          <w:tab w:val="left" w:pos="2810"/>
        </w:tabs>
        <w:ind w:left="2810" w:hanging="420"/>
      </w:pPr>
    </w:lvl>
    <w:lvl w:ilvl="5" w:tentative="0">
      <w:start w:val="1"/>
      <w:numFmt w:val="lowerRoman"/>
      <w:lvlText w:val="%6."/>
      <w:lvlJc w:val="right"/>
      <w:pPr>
        <w:tabs>
          <w:tab w:val="left" w:pos="3230"/>
        </w:tabs>
        <w:ind w:left="3230" w:hanging="420"/>
      </w:pPr>
    </w:lvl>
    <w:lvl w:ilvl="6" w:tentative="0">
      <w:start w:val="1"/>
      <w:numFmt w:val="decimal"/>
      <w:lvlText w:val="%7."/>
      <w:lvlJc w:val="left"/>
      <w:pPr>
        <w:tabs>
          <w:tab w:val="left" w:pos="3650"/>
        </w:tabs>
        <w:ind w:left="3650" w:hanging="420"/>
      </w:pPr>
    </w:lvl>
    <w:lvl w:ilvl="7" w:tentative="0">
      <w:start w:val="1"/>
      <w:numFmt w:val="lowerLetter"/>
      <w:lvlText w:val="%8)"/>
      <w:lvlJc w:val="left"/>
      <w:pPr>
        <w:tabs>
          <w:tab w:val="left" w:pos="4070"/>
        </w:tabs>
        <w:ind w:left="4070" w:hanging="420"/>
      </w:pPr>
    </w:lvl>
    <w:lvl w:ilvl="8" w:tentative="0">
      <w:start w:val="1"/>
      <w:numFmt w:val="lowerRoman"/>
      <w:lvlText w:val="%9."/>
      <w:lvlJc w:val="right"/>
      <w:pPr>
        <w:tabs>
          <w:tab w:val="left" w:pos="4490"/>
        </w:tabs>
        <w:ind w:left="4490" w:hanging="420"/>
      </w:pPr>
    </w:lvl>
  </w:abstractNum>
  <w:num w:numId="1">
    <w:abstractNumId w:val="2"/>
  </w:num>
  <w:num w:numId="2">
    <w:abstractNumId w:val="14"/>
  </w:num>
  <w:num w:numId="3">
    <w:abstractNumId w:val="8"/>
  </w:num>
  <w:num w:numId="4">
    <w:abstractNumId w:val="16"/>
  </w:num>
  <w:num w:numId="5">
    <w:abstractNumId w:val="9"/>
  </w:num>
  <w:num w:numId="6">
    <w:abstractNumId w:val="5"/>
  </w:num>
  <w:num w:numId="7">
    <w:abstractNumId w:val="4"/>
  </w:num>
  <w:num w:numId="8">
    <w:abstractNumId w:val="17"/>
  </w:num>
  <w:num w:numId="9">
    <w:abstractNumId w:val="12"/>
  </w:num>
  <w:num w:numId="10">
    <w:abstractNumId w:val="7"/>
  </w:num>
  <w:num w:numId="11">
    <w:abstractNumId w:val="3"/>
  </w:num>
  <w:num w:numId="12">
    <w:abstractNumId w:val="6"/>
  </w:num>
  <w:num w:numId="13">
    <w:abstractNumId w:val="15"/>
  </w:num>
  <w:num w:numId="14">
    <w:abstractNumId w:val="13"/>
  </w:num>
  <w:num w:numId="15">
    <w:abstractNumId w:val="10"/>
  </w:num>
  <w:num w:numId="16">
    <w:abstractNumId w:val="0"/>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evenAndOddHeaders w:val="1"/>
  <w:drawingGridVerticalSpacing w:val="156"/>
  <w:displayHorizontalDrawingGridEvery w:val="1"/>
  <w:displayVerticalDrawingGridEvery w:val="1"/>
  <w:noPunctuationKerning w:val="1"/>
  <w:characterSpacingControl w:val="compressPunctuation"/>
  <w:doNotValidateAgainstSchema/>
  <w:doNotDemarcateInvalidXml/>
  <w:footnotePr>
    <w:numFmt w:val="decimalEnclosedCircleChinese"/>
    <w:numRestart w:val="eachPage"/>
    <w:footnote w:id="22"/>
    <w:footnote w:id="2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hNjQzYTE0NjQ3YjM3Yjc5MzZkZTgxMzU5MDY0ZWMifQ=="/>
  </w:docVars>
  <w:rsids>
    <w:rsidRoot w:val="00172A27"/>
    <w:rsid w:val="00001A00"/>
    <w:rsid w:val="000116F2"/>
    <w:rsid w:val="000128E3"/>
    <w:rsid w:val="000141DD"/>
    <w:rsid w:val="000227CF"/>
    <w:rsid w:val="000258D0"/>
    <w:rsid w:val="000261D5"/>
    <w:rsid w:val="00026D04"/>
    <w:rsid w:val="0003658E"/>
    <w:rsid w:val="00051459"/>
    <w:rsid w:val="00053C78"/>
    <w:rsid w:val="0005625F"/>
    <w:rsid w:val="000611D2"/>
    <w:rsid w:val="00081CE3"/>
    <w:rsid w:val="000830BC"/>
    <w:rsid w:val="00084C47"/>
    <w:rsid w:val="00084E37"/>
    <w:rsid w:val="00086186"/>
    <w:rsid w:val="00086795"/>
    <w:rsid w:val="000878D2"/>
    <w:rsid w:val="00090007"/>
    <w:rsid w:val="00093282"/>
    <w:rsid w:val="00095D18"/>
    <w:rsid w:val="00096D45"/>
    <w:rsid w:val="0009782B"/>
    <w:rsid w:val="000A0002"/>
    <w:rsid w:val="000A03AC"/>
    <w:rsid w:val="000B0018"/>
    <w:rsid w:val="000C0562"/>
    <w:rsid w:val="000C36E8"/>
    <w:rsid w:val="000C6974"/>
    <w:rsid w:val="000C6E27"/>
    <w:rsid w:val="000C7279"/>
    <w:rsid w:val="000D2774"/>
    <w:rsid w:val="000E1134"/>
    <w:rsid w:val="000E42E9"/>
    <w:rsid w:val="000F79AE"/>
    <w:rsid w:val="0010480F"/>
    <w:rsid w:val="001135EE"/>
    <w:rsid w:val="00120956"/>
    <w:rsid w:val="0013088B"/>
    <w:rsid w:val="00133819"/>
    <w:rsid w:val="001436D4"/>
    <w:rsid w:val="00143CAD"/>
    <w:rsid w:val="00147AB6"/>
    <w:rsid w:val="0015014A"/>
    <w:rsid w:val="00150CDA"/>
    <w:rsid w:val="00153051"/>
    <w:rsid w:val="00156038"/>
    <w:rsid w:val="00157804"/>
    <w:rsid w:val="00161013"/>
    <w:rsid w:val="00172A27"/>
    <w:rsid w:val="001809D8"/>
    <w:rsid w:val="00182927"/>
    <w:rsid w:val="00192CA8"/>
    <w:rsid w:val="00195333"/>
    <w:rsid w:val="001964DA"/>
    <w:rsid w:val="001A6632"/>
    <w:rsid w:val="001B0FFC"/>
    <w:rsid w:val="001B2F4B"/>
    <w:rsid w:val="001B461B"/>
    <w:rsid w:val="001C0D12"/>
    <w:rsid w:val="001C2EF5"/>
    <w:rsid w:val="001D1411"/>
    <w:rsid w:val="001E2D75"/>
    <w:rsid w:val="001F117C"/>
    <w:rsid w:val="001F174C"/>
    <w:rsid w:val="00206650"/>
    <w:rsid w:val="00215E6A"/>
    <w:rsid w:val="00221967"/>
    <w:rsid w:val="002272E9"/>
    <w:rsid w:val="002360FD"/>
    <w:rsid w:val="002430CC"/>
    <w:rsid w:val="00244192"/>
    <w:rsid w:val="002532D6"/>
    <w:rsid w:val="00262C9C"/>
    <w:rsid w:val="0026332F"/>
    <w:rsid w:val="00270592"/>
    <w:rsid w:val="00274F93"/>
    <w:rsid w:val="002919DB"/>
    <w:rsid w:val="00291BB2"/>
    <w:rsid w:val="002967E9"/>
    <w:rsid w:val="002A2E65"/>
    <w:rsid w:val="002B5EE9"/>
    <w:rsid w:val="002C08CF"/>
    <w:rsid w:val="002C0D13"/>
    <w:rsid w:val="002D00E3"/>
    <w:rsid w:val="002D3507"/>
    <w:rsid w:val="002F42BD"/>
    <w:rsid w:val="002F4416"/>
    <w:rsid w:val="00303150"/>
    <w:rsid w:val="00324D56"/>
    <w:rsid w:val="00332B44"/>
    <w:rsid w:val="00334F47"/>
    <w:rsid w:val="003411DC"/>
    <w:rsid w:val="00345B55"/>
    <w:rsid w:val="003478E8"/>
    <w:rsid w:val="00350BD5"/>
    <w:rsid w:val="0035451D"/>
    <w:rsid w:val="00355293"/>
    <w:rsid w:val="00360F60"/>
    <w:rsid w:val="00361228"/>
    <w:rsid w:val="003623A8"/>
    <w:rsid w:val="00362492"/>
    <w:rsid w:val="00364E16"/>
    <w:rsid w:val="00377F86"/>
    <w:rsid w:val="00383D74"/>
    <w:rsid w:val="003917B9"/>
    <w:rsid w:val="00391FA7"/>
    <w:rsid w:val="003A3412"/>
    <w:rsid w:val="003B1C19"/>
    <w:rsid w:val="003C2011"/>
    <w:rsid w:val="003C3876"/>
    <w:rsid w:val="003C5893"/>
    <w:rsid w:val="003D2B13"/>
    <w:rsid w:val="003D6862"/>
    <w:rsid w:val="003E17F9"/>
    <w:rsid w:val="003F0281"/>
    <w:rsid w:val="00403AB1"/>
    <w:rsid w:val="004040AE"/>
    <w:rsid w:val="00404C23"/>
    <w:rsid w:val="0041731F"/>
    <w:rsid w:val="00435A6A"/>
    <w:rsid w:val="00435BD2"/>
    <w:rsid w:val="00443166"/>
    <w:rsid w:val="00446B0F"/>
    <w:rsid w:val="00453F52"/>
    <w:rsid w:val="00455198"/>
    <w:rsid w:val="0045660B"/>
    <w:rsid w:val="00457B90"/>
    <w:rsid w:val="00463AB6"/>
    <w:rsid w:val="004658DD"/>
    <w:rsid w:val="004668CA"/>
    <w:rsid w:val="00471C2A"/>
    <w:rsid w:val="00472842"/>
    <w:rsid w:val="004739FA"/>
    <w:rsid w:val="00481660"/>
    <w:rsid w:val="00484F2D"/>
    <w:rsid w:val="00487E0E"/>
    <w:rsid w:val="00493064"/>
    <w:rsid w:val="00494804"/>
    <w:rsid w:val="00497D43"/>
    <w:rsid w:val="004B269C"/>
    <w:rsid w:val="004C04EE"/>
    <w:rsid w:val="004C303D"/>
    <w:rsid w:val="004C406C"/>
    <w:rsid w:val="004C4E77"/>
    <w:rsid w:val="004E2362"/>
    <w:rsid w:val="004F478B"/>
    <w:rsid w:val="004F4DF9"/>
    <w:rsid w:val="004F6511"/>
    <w:rsid w:val="00501A29"/>
    <w:rsid w:val="005051AC"/>
    <w:rsid w:val="00510AE7"/>
    <w:rsid w:val="00521482"/>
    <w:rsid w:val="00532718"/>
    <w:rsid w:val="00540ADC"/>
    <w:rsid w:val="00544B83"/>
    <w:rsid w:val="00551DCB"/>
    <w:rsid w:val="005562B4"/>
    <w:rsid w:val="00564258"/>
    <w:rsid w:val="005A230B"/>
    <w:rsid w:val="005A295B"/>
    <w:rsid w:val="005B3FA4"/>
    <w:rsid w:val="005C02EC"/>
    <w:rsid w:val="005D1934"/>
    <w:rsid w:val="005D2263"/>
    <w:rsid w:val="005D54B0"/>
    <w:rsid w:val="005D5B80"/>
    <w:rsid w:val="005F0EE4"/>
    <w:rsid w:val="005F2AC6"/>
    <w:rsid w:val="005F56A7"/>
    <w:rsid w:val="006123FA"/>
    <w:rsid w:val="00620844"/>
    <w:rsid w:val="00620C1A"/>
    <w:rsid w:val="00622429"/>
    <w:rsid w:val="00623620"/>
    <w:rsid w:val="00626403"/>
    <w:rsid w:val="00632BDD"/>
    <w:rsid w:val="00642168"/>
    <w:rsid w:val="00644255"/>
    <w:rsid w:val="00656DA2"/>
    <w:rsid w:val="00663524"/>
    <w:rsid w:val="00663D19"/>
    <w:rsid w:val="00667F9F"/>
    <w:rsid w:val="00670D69"/>
    <w:rsid w:val="00681370"/>
    <w:rsid w:val="006875FC"/>
    <w:rsid w:val="00690030"/>
    <w:rsid w:val="00690DDD"/>
    <w:rsid w:val="006A19E1"/>
    <w:rsid w:val="006A5DCB"/>
    <w:rsid w:val="006A70ED"/>
    <w:rsid w:val="006B58B3"/>
    <w:rsid w:val="006C7C83"/>
    <w:rsid w:val="006D030E"/>
    <w:rsid w:val="006D6689"/>
    <w:rsid w:val="006E3C8B"/>
    <w:rsid w:val="00702A76"/>
    <w:rsid w:val="007036F9"/>
    <w:rsid w:val="007127A1"/>
    <w:rsid w:val="0071504E"/>
    <w:rsid w:val="00715577"/>
    <w:rsid w:val="00716082"/>
    <w:rsid w:val="00717BC3"/>
    <w:rsid w:val="00732C42"/>
    <w:rsid w:val="007374DB"/>
    <w:rsid w:val="00744457"/>
    <w:rsid w:val="007473E7"/>
    <w:rsid w:val="00755169"/>
    <w:rsid w:val="0076111B"/>
    <w:rsid w:val="00781CEE"/>
    <w:rsid w:val="00793A50"/>
    <w:rsid w:val="0079483C"/>
    <w:rsid w:val="007A1B00"/>
    <w:rsid w:val="007A242C"/>
    <w:rsid w:val="007A6E91"/>
    <w:rsid w:val="007B4F45"/>
    <w:rsid w:val="007C41F7"/>
    <w:rsid w:val="007D24FA"/>
    <w:rsid w:val="007D3E5D"/>
    <w:rsid w:val="007E0156"/>
    <w:rsid w:val="007E08AE"/>
    <w:rsid w:val="007E4420"/>
    <w:rsid w:val="007E5DE5"/>
    <w:rsid w:val="007F272A"/>
    <w:rsid w:val="0080141C"/>
    <w:rsid w:val="00805C25"/>
    <w:rsid w:val="0080664E"/>
    <w:rsid w:val="00812B93"/>
    <w:rsid w:val="00814407"/>
    <w:rsid w:val="0081778D"/>
    <w:rsid w:val="008263E4"/>
    <w:rsid w:val="008301F3"/>
    <w:rsid w:val="00830F4C"/>
    <w:rsid w:val="008372F1"/>
    <w:rsid w:val="00840F45"/>
    <w:rsid w:val="00854078"/>
    <w:rsid w:val="008554CE"/>
    <w:rsid w:val="008557B6"/>
    <w:rsid w:val="00864588"/>
    <w:rsid w:val="00877005"/>
    <w:rsid w:val="0088102E"/>
    <w:rsid w:val="00884EFF"/>
    <w:rsid w:val="00895B43"/>
    <w:rsid w:val="008A2358"/>
    <w:rsid w:val="008B5BF6"/>
    <w:rsid w:val="008C1F78"/>
    <w:rsid w:val="008C24BC"/>
    <w:rsid w:val="008D15E2"/>
    <w:rsid w:val="008D2426"/>
    <w:rsid w:val="008D6AAE"/>
    <w:rsid w:val="008D7A53"/>
    <w:rsid w:val="008F526B"/>
    <w:rsid w:val="00915DD7"/>
    <w:rsid w:val="009207C4"/>
    <w:rsid w:val="00926075"/>
    <w:rsid w:val="00932573"/>
    <w:rsid w:val="009342A4"/>
    <w:rsid w:val="00937FC0"/>
    <w:rsid w:val="00944BAE"/>
    <w:rsid w:val="009532FA"/>
    <w:rsid w:val="00960C33"/>
    <w:rsid w:val="00964277"/>
    <w:rsid w:val="00966B9D"/>
    <w:rsid w:val="00974000"/>
    <w:rsid w:val="009847BD"/>
    <w:rsid w:val="00992898"/>
    <w:rsid w:val="009A78BC"/>
    <w:rsid w:val="009C3EE6"/>
    <w:rsid w:val="009C57DA"/>
    <w:rsid w:val="009F1601"/>
    <w:rsid w:val="009F3A01"/>
    <w:rsid w:val="009F534D"/>
    <w:rsid w:val="00A00961"/>
    <w:rsid w:val="00A0359B"/>
    <w:rsid w:val="00A058E4"/>
    <w:rsid w:val="00A124F2"/>
    <w:rsid w:val="00A12EFA"/>
    <w:rsid w:val="00A348E4"/>
    <w:rsid w:val="00A41D1C"/>
    <w:rsid w:val="00A470B1"/>
    <w:rsid w:val="00A47383"/>
    <w:rsid w:val="00A56A98"/>
    <w:rsid w:val="00A635C7"/>
    <w:rsid w:val="00A655A4"/>
    <w:rsid w:val="00A6742B"/>
    <w:rsid w:val="00A770DE"/>
    <w:rsid w:val="00A7777B"/>
    <w:rsid w:val="00A80B80"/>
    <w:rsid w:val="00A820C1"/>
    <w:rsid w:val="00A879DA"/>
    <w:rsid w:val="00A96138"/>
    <w:rsid w:val="00AA356E"/>
    <w:rsid w:val="00AB0FB1"/>
    <w:rsid w:val="00AB1186"/>
    <w:rsid w:val="00AE754B"/>
    <w:rsid w:val="00AF7158"/>
    <w:rsid w:val="00AF7E99"/>
    <w:rsid w:val="00B02EFD"/>
    <w:rsid w:val="00B03884"/>
    <w:rsid w:val="00B113BA"/>
    <w:rsid w:val="00B230A9"/>
    <w:rsid w:val="00B319D1"/>
    <w:rsid w:val="00B335EB"/>
    <w:rsid w:val="00B34AD8"/>
    <w:rsid w:val="00B35664"/>
    <w:rsid w:val="00B600FD"/>
    <w:rsid w:val="00B6642C"/>
    <w:rsid w:val="00B71F5D"/>
    <w:rsid w:val="00B77B31"/>
    <w:rsid w:val="00B94E07"/>
    <w:rsid w:val="00B94EF5"/>
    <w:rsid w:val="00B97A96"/>
    <w:rsid w:val="00B97F99"/>
    <w:rsid w:val="00BA5541"/>
    <w:rsid w:val="00BA7264"/>
    <w:rsid w:val="00BB09AD"/>
    <w:rsid w:val="00BB3418"/>
    <w:rsid w:val="00BD08BC"/>
    <w:rsid w:val="00BD0AC2"/>
    <w:rsid w:val="00BD2ADA"/>
    <w:rsid w:val="00BD4BC5"/>
    <w:rsid w:val="00BE1C0D"/>
    <w:rsid w:val="00BE6888"/>
    <w:rsid w:val="00BE79AF"/>
    <w:rsid w:val="00BF7AC7"/>
    <w:rsid w:val="00C0085B"/>
    <w:rsid w:val="00C0685D"/>
    <w:rsid w:val="00C07EBB"/>
    <w:rsid w:val="00C11591"/>
    <w:rsid w:val="00C17C4A"/>
    <w:rsid w:val="00C220AB"/>
    <w:rsid w:val="00C2367A"/>
    <w:rsid w:val="00C31846"/>
    <w:rsid w:val="00C40F79"/>
    <w:rsid w:val="00C44682"/>
    <w:rsid w:val="00C51262"/>
    <w:rsid w:val="00C54EB2"/>
    <w:rsid w:val="00C706D7"/>
    <w:rsid w:val="00C7145E"/>
    <w:rsid w:val="00C76DAA"/>
    <w:rsid w:val="00C83082"/>
    <w:rsid w:val="00CA17D1"/>
    <w:rsid w:val="00CB1E48"/>
    <w:rsid w:val="00CB3539"/>
    <w:rsid w:val="00CB39B8"/>
    <w:rsid w:val="00CC3EB0"/>
    <w:rsid w:val="00CC61C7"/>
    <w:rsid w:val="00CD280F"/>
    <w:rsid w:val="00CD4C93"/>
    <w:rsid w:val="00CE04B1"/>
    <w:rsid w:val="00CE3E05"/>
    <w:rsid w:val="00CF023E"/>
    <w:rsid w:val="00CF5641"/>
    <w:rsid w:val="00D0692E"/>
    <w:rsid w:val="00D10C42"/>
    <w:rsid w:val="00D11675"/>
    <w:rsid w:val="00D12F55"/>
    <w:rsid w:val="00D17828"/>
    <w:rsid w:val="00D201BB"/>
    <w:rsid w:val="00D25BF1"/>
    <w:rsid w:val="00D32BCC"/>
    <w:rsid w:val="00D37229"/>
    <w:rsid w:val="00D44FC0"/>
    <w:rsid w:val="00D46F68"/>
    <w:rsid w:val="00D72FBC"/>
    <w:rsid w:val="00D75E10"/>
    <w:rsid w:val="00D85F78"/>
    <w:rsid w:val="00D863C2"/>
    <w:rsid w:val="00D87D3A"/>
    <w:rsid w:val="00D909BD"/>
    <w:rsid w:val="00D91176"/>
    <w:rsid w:val="00DA4E56"/>
    <w:rsid w:val="00DA7BCB"/>
    <w:rsid w:val="00DA7F04"/>
    <w:rsid w:val="00DC0489"/>
    <w:rsid w:val="00DC7BB4"/>
    <w:rsid w:val="00DE1B1B"/>
    <w:rsid w:val="00DF1034"/>
    <w:rsid w:val="00DF6574"/>
    <w:rsid w:val="00E02AED"/>
    <w:rsid w:val="00E063B1"/>
    <w:rsid w:val="00E14791"/>
    <w:rsid w:val="00E15326"/>
    <w:rsid w:val="00E15F05"/>
    <w:rsid w:val="00E2278B"/>
    <w:rsid w:val="00E34BE2"/>
    <w:rsid w:val="00E35283"/>
    <w:rsid w:val="00E358CE"/>
    <w:rsid w:val="00E36699"/>
    <w:rsid w:val="00E43B6D"/>
    <w:rsid w:val="00E52025"/>
    <w:rsid w:val="00E52550"/>
    <w:rsid w:val="00E65712"/>
    <w:rsid w:val="00E74088"/>
    <w:rsid w:val="00E80139"/>
    <w:rsid w:val="00E9056E"/>
    <w:rsid w:val="00EA1EC5"/>
    <w:rsid w:val="00EB327D"/>
    <w:rsid w:val="00EB685A"/>
    <w:rsid w:val="00EC3678"/>
    <w:rsid w:val="00EE5839"/>
    <w:rsid w:val="00EE7466"/>
    <w:rsid w:val="00F005A8"/>
    <w:rsid w:val="00F1175E"/>
    <w:rsid w:val="00F239AE"/>
    <w:rsid w:val="00F23F02"/>
    <w:rsid w:val="00F259BA"/>
    <w:rsid w:val="00F27E4F"/>
    <w:rsid w:val="00F31B34"/>
    <w:rsid w:val="00F322CA"/>
    <w:rsid w:val="00F33CFB"/>
    <w:rsid w:val="00F34609"/>
    <w:rsid w:val="00F355FB"/>
    <w:rsid w:val="00F46A4F"/>
    <w:rsid w:val="00F543E5"/>
    <w:rsid w:val="00F620CB"/>
    <w:rsid w:val="00F630DB"/>
    <w:rsid w:val="00F64F54"/>
    <w:rsid w:val="00F84400"/>
    <w:rsid w:val="00F911BA"/>
    <w:rsid w:val="00F93295"/>
    <w:rsid w:val="00F960A1"/>
    <w:rsid w:val="00FA7995"/>
    <w:rsid w:val="00FB4706"/>
    <w:rsid w:val="00FC3167"/>
    <w:rsid w:val="00FC54BC"/>
    <w:rsid w:val="00FD1425"/>
    <w:rsid w:val="00FD3252"/>
    <w:rsid w:val="00FD4962"/>
    <w:rsid w:val="00FD65F1"/>
    <w:rsid w:val="00FD7895"/>
    <w:rsid w:val="00FE3899"/>
    <w:rsid w:val="00FE7FE1"/>
    <w:rsid w:val="011B51BD"/>
    <w:rsid w:val="01AA1AC9"/>
    <w:rsid w:val="01D54D98"/>
    <w:rsid w:val="0204742C"/>
    <w:rsid w:val="020E0839"/>
    <w:rsid w:val="025066BB"/>
    <w:rsid w:val="02596F62"/>
    <w:rsid w:val="02DA37E1"/>
    <w:rsid w:val="03360C2F"/>
    <w:rsid w:val="03EE6706"/>
    <w:rsid w:val="03FD04D3"/>
    <w:rsid w:val="0416618E"/>
    <w:rsid w:val="041D7508"/>
    <w:rsid w:val="047D34C5"/>
    <w:rsid w:val="04D40F0A"/>
    <w:rsid w:val="059451B2"/>
    <w:rsid w:val="05E91842"/>
    <w:rsid w:val="06AC4B83"/>
    <w:rsid w:val="06F800E7"/>
    <w:rsid w:val="072336F4"/>
    <w:rsid w:val="079A3497"/>
    <w:rsid w:val="07BF2ABE"/>
    <w:rsid w:val="08B87F33"/>
    <w:rsid w:val="096F43FE"/>
    <w:rsid w:val="09DF483B"/>
    <w:rsid w:val="0A5120DA"/>
    <w:rsid w:val="0A532089"/>
    <w:rsid w:val="0A6B651E"/>
    <w:rsid w:val="0A6E476D"/>
    <w:rsid w:val="0AA16DBF"/>
    <w:rsid w:val="0C95048A"/>
    <w:rsid w:val="0CA6668F"/>
    <w:rsid w:val="0CC96F4F"/>
    <w:rsid w:val="0D347CA7"/>
    <w:rsid w:val="0DAC18E5"/>
    <w:rsid w:val="0DBF052D"/>
    <w:rsid w:val="0E7A35C0"/>
    <w:rsid w:val="0ED96674"/>
    <w:rsid w:val="0EEB4F37"/>
    <w:rsid w:val="0F6A4EB6"/>
    <w:rsid w:val="0FAA0FBA"/>
    <w:rsid w:val="10014017"/>
    <w:rsid w:val="101F47FA"/>
    <w:rsid w:val="105C0F0A"/>
    <w:rsid w:val="105D1F01"/>
    <w:rsid w:val="10C8040E"/>
    <w:rsid w:val="10CF134A"/>
    <w:rsid w:val="10E50C55"/>
    <w:rsid w:val="117678CC"/>
    <w:rsid w:val="11846B1D"/>
    <w:rsid w:val="11A266BF"/>
    <w:rsid w:val="11AB243F"/>
    <w:rsid w:val="11B95021"/>
    <w:rsid w:val="11CB5043"/>
    <w:rsid w:val="11E22B42"/>
    <w:rsid w:val="12782B03"/>
    <w:rsid w:val="12984F2A"/>
    <w:rsid w:val="130E6C37"/>
    <w:rsid w:val="14145336"/>
    <w:rsid w:val="153E38CB"/>
    <w:rsid w:val="156A1A0A"/>
    <w:rsid w:val="161243E5"/>
    <w:rsid w:val="167128BE"/>
    <w:rsid w:val="167E5CC9"/>
    <w:rsid w:val="177A61A0"/>
    <w:rsid w:val="17A34F5F"/>
    <w:rsid w:val="17B355AB"/>
    <w:rsid w:val="17B9260F"/>
    <w:rsid w:val="18583BD5"/>
    <w:rsid w:val="188D30A6"/>
    <w:rsid w:val="18BF0C76"/>
    <w:rsid w:val="18FD09C1"/>
    <w:rsid w:val="1957613A"/>
    <w:rsid w:val="19B83E4E"/>
    <w:rsid w:val="19FF5981"/>
    <w:rsid w:val="1ACA67E5"/>
    <w:rsid w:val="1B1732C9"/>
    <w:rsid w:val="1B54591D"/>
    <w:rsid w:val="1B961875"/>
    <w:rsid w:val="1BD510FC"/>
    <w:rsid w:val="1D2C40BC"/>
    <w:rsid w:val="1D8847A7"/>
    <w:rsid w:val="1DB6613F"/>
    <w:rsid w:val="1DC83EF3"/>
    <w:rsid w:val="1E08650B"/>
    <w:rsid w:val="1E393777"/>
    <w:rsid w:val="1E6C71A3"/>
    <w:rsid w:val="1E716290"/>
    <w:rsid w:val="1EB57EC8"/>
    <w:rsid w:val="1EEB68C8"/>
    <w:rsid w:val="1F3C68CE"/>
    <w:rsid w:val="1F5602F1"/>
    <w:rsid w:val="1FD87025"/>
    <w:rsid w:val="1FE0295A"/>
    <w:rsid w:val="1FEC17D3"/>
    <w:rsid w:val="203574D2"/>
    <w:rsid w:val="205C1D82"/>
    <w:rsid w:val="20C54496"/>
    <w:rsid w:val="213646F1"/>
    <w:rsid w:val="2158390B"/>
    <w:rsid w:val="215B0293"/>
    <w:rsid w:val="22405E06"/>
    <w:rsid w:val="22490565"/>
    <w:rsid w:val="22634487"/>
    <w:rsid w:val="229E6E3A"/>
    <w:rsid w:val="22F80687"/>
    <w:rsid w:val="2331231E"/>
    <w:rsid w:val="23B759F2"/>
    <w:rsid w:val="23EC2F4B"/>
    <w:rsid w:val="24480121"/>
    <w:rsid w:val="24845CEB"/>
    <w:rsid w:val="25910014"/>
    <w:rsid w:val="25E742C6"/>
    <w:rsid w:val="2603743E"/>
    <w:rsid w:val="265F2F65"/>
    <w:rsid w:val="269E443C"/>
    <w:rsid w:val="27191E92"/>
    <w:rsid w:val="274E79CE"/>
    <w:rsid w:val="275053C0"/>
    <w:rsid w:val="27814A9B"/>
    <w:rsid w:val="282D72D4"/>
    <w:rsid w:val="292E3375"/>
    <w:rsid w:val="29423D98"/>
    <w:rsid w:val="29D514A3"/>
    <w:rsid w:val="29EF090E"/>
    <w:rsid w:val="2B07615B"/>
    <w:rsid w:val="2B0C7680"/>
    <w:rsid w:val="2B0E2F50"/>
    <w:rsid w:val="2B832E5B"/>
    <w:rsid w:val="2C7F3060"/>
    <w:rsid w:val="2D305FEE"/>
    <w:rsid w:val="2D8951A4"/>
    <w:rsid w:val="2ED170E0"/>
    <w:rsid w:val="2F8D5420"/>
    <w:rsid w:val="2FC3372A"/>
    <w:rsid w:val="2FEE7F4A"/>
    <w:rsid w:val="301334EF"/>
    <w:rsid w:val="30D15F97"/>
    <w:rsid w:val="30E7412F"/>
    <w:rsid w:val="316F3F64"/>
    <w:rsid w:val="31C40BE6"/>
    <w:rsid w:val="31C46D17"/>
    <w:rsid w:val="32482AA6"/>
    <w:rsid w:val="32B83AEF"/>
    <w:rsid w:val="33056764"/>
    <w:rsid w:val="342C4186"/>
    <w:rsid w:val="34A67DE5"/>
    <w:rsid w:val="3511045F"/>
    <w:rsid w:val="352F6A2F"/>
    <w:rsid w:val="356D04D0"/>
    <w:rsid w:val="35BE76B6"/>
    <w:rsid w:val="35D20CD8"/>
    <w:rsid w:val="35EE4A33"/>
    <w:rsid w:val="360A29B2"/>
    <w:rsid w:val="364736A1"/>
    <w:rsid w:val="36A21B7F"/>
    <w:rsid w:val="36EC6DB5"/>
    <w:rsid w:val="37123819"/>
    <w:rsid w:val="371B27A5"/>
    <w:rsid w:val="376901F5"/>
    <w:rsid w:val="3781771E"/>
    <w:rsid w:val="38C6088D"/>
    <w:rsid w:val="39163967"/>
    <w:rsid w:val="3A187939"/>
    <w:rsid w:val="3A587C0A"/>
    <w:rsid w:val="3A655FB2"/>
    <w:rsid w:val="3AD70BF6"/>
    <w:rsid w:val="3BD10201"/>
    <w:rsid w:val="3C6E66D6"/>
    <w:rsid w:val="3CBD37FE"/>
    <w:rsid w:val="3D926D7E"/>
    <w:rsid w:val="3DA87213"/>
    <w:rsid w:val="3DE400E7"/>
    <w:rsid w:val="3E1C6F7E"/>
    <w:rsid w:val="3E7C76D5"/>
    <w:rsid w:val="3EBF5225"/>
    <w:rsid w:val="3F4A350A"/>
    <w:rsid w:val="404A11D6"/>
    <w:rsid w:val="408B3189"/>
    <w:rsid w:val="411024FB"/>
    <w:rsid w:val="416C4808"/>
    <w:rsid w:val="41F7578A"/>
    <w:rsid w:val="42594D33"/>
    <w:rsid w:val="426A09F6"/>
    <w:rsid w:val="42FB4E71"/>
    <w:rsid w:val="43373CF9"/>
    <w:rsid w:val="43925C19"/>
    <w:rsid w:val="43EB40FA"/>
    <w:rsid w:val="440F0A24"/>
    <w:rsid w:val="44164622"/>
    <w:rsid w:val="44234080"/>
    <w:rsid w:val="4440651E"/>
    <w:rsid w:val="44760AAD"/>
    <w:rsid w:val="44CC5D87"/>
    <w:rsid w:val="464946CF"/>
    <w:rsid w:val="46856F26"/>
    <w:rsid w:val="46E97020"/>
    <w:rsid w:val="47F4673F"/>
    <w:rsid w:val="48B21415"/>
    <w:rsid w:val="48DE7840"/>
    <w:rsid w:val="49191948"/>
    <w:rsid w:val="49C24064"/>
    <w:rsid w:val="4AF004EB"/>
    <w:rsid w:val="4B0610EB"/>
    <w:rsid w:val="4B1D65A3"/>
    <w:rsid w:val="4BA80585"/>
    <w:rsid w:val="4C636D62"/>
    <w:rsid w:val="4C8971AD"/>
    <w:rsid w:val="4CB3377D"/>
    <w:rsid w:val="4CF74531"/>
    <w:rsid w:val="4CF8298B"/>
    <w:rsid w:val="4D085C91"/>
    <w:rsid w:val="4D3272FF"/>
    <w:rsid w:val="4D447CA9"/>
    <w:rsid w:val="4D6172F1"/>
    <w:rsid w:val="4E3609B8"/>
    <w:rsid w:val="4E4A3018"/>
    <w:rsid w:val="4EB44802"/>
    <w:rsid w:val="4F520575"/>
    <w:rsid w:val="4F754596"/>
    <w:rsid w:val="5017597E"/>
    <w:rsid w:val="51197418"/>
    <w:rsid w:val="514506AF"/>
    <w:rsid w:val="51ED1392"/>
    <w:rsid w:val="52B11026"/>
    <w:rsid w:val="52E2558E"/>
    <w:rsid w:val="5441548D"/>
    <w:rsid w:val="55442DA2"/>
    <w:rsid w:val="5587107B"/>
    <w:rsid w:val="56036A94"/>
    <w:rsid w:val="56881EDB"/>
    <w:rsid w:val="56F93FE7"/>
    <w:rsid w:val="56FF5F75"/>
    <w:rsid w:val="573308A1"/>
    <w:rsid w:val="579E565A"/>
    <w:rsid w:val="582F7907"/>
    <w:rsid w:val="583267D3"/>
    <w:rsid w:val="58597EAB"/>
    <w:rsid w:val="58BC76B4"/>
    <w:rsid w:val="58C04263"/>
    <w:rsid w:val="58D0722B"/>
    <w:rsid w:val="58F01600"/>
    <w:rsid w:val="59046ABA"/>
    <w:rsid w:val="59EC1C41"/>
    <w:rsid w:val="5A3121E3"/>
    <w:rsid w:val="5A415CEE"/>
    <w:rsid w:val="5A6116A4"/>
    <w:rsid w:val="5B2470C9"/>
    <w:rsid w:val="5B335A9E"/>
    <w:rsid w:val="5B5D7BA1"/>
    <w:rsid w:val="5B942652"/>
    <w:rsid w:val="5B984A68"/>
    <w:rsid w:val="5B990964"/>
    <w:rsid w:val="5BBF27C0"/>
    <w:rsid w:val="5C6A2140"/>
    <w:rsid w:val="5DB82DB4"/>
    <w:rsid w:val="5E930E2A"/>
    <w:rsid w:val="5EF5309C"/>
    <w:rsid w:val="5F042BD5"/>
    <w:rsid w:val="5F6D12E1"/>
    <w:rsid w:val="5F805FF6"/>
    <w:rsid w:val="603402EA"/>
    <w:rsid w:val="608B796E"/>
    <w:rsid w:val="60D231C2"/>
    <w:rsid w:val="61014243"/>
    <w:rsid w:val="611C3E1A"/>
    <w:rsid w:val="616B1EF7"/>
    <w:rsid w:val="61897A75"/>
    <w:rsid w:val="62933BD6"/>
    <w:rsid w:val="62933FE3"/>
    <w:rsid w:val="64902BA5"/>
    <w:rsid w:val="64A036B1"/>
    <w:rsid w:val="65626A93"/>
    <w:rsid w:val="658855F6"/>
    <w:rsid w:val="65B50EA1"/>
    <w:rsid w:val="65C50665"/>
    <w:rsid w:val="663B409C"/>
    <w:rsid w:val="67900CCE"/>
    <w:rsid w:val="68604C33"/>
    <w:rsid w:val="6866104E"/>
    <w:rsid w:val="68C45E76"/>
    <w:rsid w:val="68D62024"/>
    <w:rsid w:val="68FD7CB9"/>
    <w:rsid w:val="691F787F"/>
    <w:rsid w:val="695B7979"/>
    <w:rsid w:val="69F05320"/>
    <w:rsid w:val="6A8677AB"/>
    <w:rsid w:val="6B0C0C0E"/>
    <w:rsid w:val="6B2327A3"/>
    <w:rsid w:val="6B3904B5"/>
    <w:rsid w:val="6B8626E6"/>
    <w:rsid w:val="6BF0335E"/>
    <w:rsid w:val="6C046D80"/>
    <w:rsid w:val="6C7B7918"/>
    <w:rsid w:val="6C8E4551"/>
    <w:rsid w:val="6D8C59BC"/>
    <w:rsid w:val="6E1B2ABC"/>
    <w:rsid w:val="6E4F1EF8"/>
    <w:rsid w:val="6E9A100D"/>
    <w:rsid w:val="6ED35724"/>
    <w:rsid w:val="6FF66E86"/>
    <w:rsid w:val="70170ED1"/>
    <w:rsid w:val="70752925"/>
    <w:rsid w:val="711F62B3"/>
    <w:rsid w:val="712823CA"/>
    <w:rsid w:val="715910E7"/>
    <w:rsid w:val="71A93C59"/>
    <w:rsid w:val="71B903B6"/>
    <w:rsid w:val="71E077C3"/>
    <w:rsid w:val="727D738F"/>
    <w:rsid w:val="731E1CF1"/>
    <w:rsid w:val="75002665"/>
    <w:rsid w:val="750E0A19"/>
    <w:rsid w:val="754C4483"/>
    <w:rsid w:val="75B0650E"/>
    <w:rsid w:val="75E4180E"/>
    <w:rsid w:val="75FA42EC"/>
    <w:rsid w:val="764E6A4E"/>
    <w:rsid w:val="76825CE9"/>
    <w:rsid w:val="77617526"/>
    <w:rsid w:val="786B200B"/>
    <w:rsid w:val="7907082C"/>
    <w:rsid w:val="79256F03"/>
    <w:rsid w:val="793171A8"/>
    <w:rsid w:val="796B3575"/>
    <w:rsid w:val="7A9F38EF"/>
    <w:rsid w:val="7AA07A7E"/>
    <w:rsid w:val="7AA353C2"/>
    <w:rsid w:val="7CF34CB8"/>
    <w:rsid w:val="7D0F676F"/>
    <w:rsid w:val="7D555301"/>
    <w:rsid w:val="7D85734E"/>
    <w:rsid w:val="7D9C09A6"/>
    <w:rsid w:val="7DD36446"/>
    <w:rsid w:val="7E321349"/>
    <w:rsid w:val="7E462228"/>
    <w:rsid w:val="7E7632D7"/>
    <w:rsid w:val="7F2645B1"/>
    <w:rsid w:val="7F605258"/>
    <w:rsid w:val="7F8525F4"/>
    <w:rsid w:val="7FB91B74"/>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7"/>
    <w:qFormat/>
    <w:uiPriority w:val="0"/>
    <w:pPr>
      <w:keepNext/>
      <w:jc w:val="center"/>
      <w:outlineLvl w:val="1"/>
    </w:pPr>
    <w:rPr>
      <w:rFonts w:eastAsia="方正楷体简体"/>
      <w:sz w:val="28"/>
      <w:szCs w:val="24"/>
    </w:rPr>
  </w:style>
  <w:style w:type="paragraph" w:styleId="5">
    <w:name w:val="heading 3"/>
    <w:basedOn w:val="1"/>
    <w:next w:val="1"/>
    <w:link w:val="40"/>
    <w:qFormat/>
    <w:uiPriority w:val="0"/>
    <w:pPr>
      <w:keepNext/>
      <w:keepLines/>
      <w:spacing w:before="260" w:after="260" w:line="416" w:lineRule="auto"/>
      <w:outlineLvl w:val="2"/>
    </w:pPr>
    <w:rPr>
      <w:b/>
      <w:bCs/>
      <w:sz w:val="32"/>
      <w:szCs w:val="32"/>
    </w:rPr>
  </w:style>
  <w:style w:type="paragraph" w:styleId="6">
    <w:name w:val="heading 5"/>
    <w:basedOn w:val="1"/>
    <w:next w:val="1"/>
    <w:qFormat/>
    <w:uiPriority w:val="9"/>
    <w:pPr>
      <w:keepNext/>
      <w:keepLines/>
      <w:spacing w:before="280" w:after="290" w:line="376" w:lineRule="auto"/>
      <w:outlineLvl w:val="4"/>
    </w:pPr>
    <w:rPr>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7">
    <w:name w:val="toc 7"/>
    <w:basedOn w:val="1"/>
    <w:next w:val="1"/>
    <w:unhideWhenUsed/>
    <w:qFormat/>
    <w:uiPriority w:val="39"/>
    <w:pPr>
      <w:ind w:left="1260"/>
      <w:jc w:val="left"/>
    </w:pPr>
    <w:rPr>
      <w:rFonts w:ascii="Calibri" w:hAnsi="Calibri" w:cs="Calibri"/>
      <w:sz w:val="18"/>
      <w:szCs w:val="18"/>
    </w:rPr>
  </w:style>
  <w:style w:type="paragraph" w:styleId="8">
    <w:name w:val="Document Map"/>
    <w:basedOn w:val="1"/>
    <w:link w:val="44"/>
    <w:unhideWhenUsed/>
    <w:qFormat/>
    <w:uiPriority w:val="99"/>
    <w:rPr>
      <w:rFonts w:ascii="宋体"/>
      <w:sz w:val="18"/>
      <w:szCs w:val="18"/>
    </w:rPr>
  </w:style>
  <w:style w:type="paragraph" w:styleId="9">
    <w:name w:val="annotation text"/>
    <w:basedOn w:val="1"/>
    <w:qFormat/>
    <w:uiPriority w:val="0"/>
    <w:pPr>
      <w:jc w:val="left"/>
    </w:pPr>
  </w:style>
  <w:style w:type="paragraph" w:styleId="10">
    <w:name w:val="Body Text 3"/>
    <w:basedOn w:val="1"/>
    <w:unhideWhenUsed/>
    <w:qFormat/>
    <w:uiPriority w:val="99"/>
    <w:pPr>
      <w:spacing w:after="120"/>
    </w:pPr>
    <w:rPr>
      <w:sz w:val="16"/>
      <w:szCs w:val="16"/>
    </w:rPr>
  </w:style>
  <w:style w:type="paragraph" w:styleId="11">
    <w:name w:val="Body Text"/>
    <w:basedOn w:val="1"/>
    <w:unhideWhenUsed/>
    <w:qFormat/>
    <w:uiPriority w:val="1"/>
    <w:pPr>
      <w:autoSpaceDE w:val="0"/>
      <w:autoSpaceDN w:val="0"/>
      <w:adjustRightInd w:val="0"/>
      <w:ind w:left="142"/>
      <w:jc w:val="left"/>
    </w:pPr>
    <w:rPr>
      <w:rFonts w:ascii="宋体" w:hAnsi="宋体"/>
      <w:kern w:val="0"/>
      <w:sz w:val="24"/>
      <w:szCs w:val="24"/>
    </w:rPr>
  </w:style>
  <w:style w:type="paragraph" w:styleId="12">
    <w:name w:val="Body Text Indent"/>
    <w:basedOn w:val="1"/>
    <w:qFormat/>
    <w:uiPriority w:val="0"/>
    <w:pPr>
      <w:spacing w:after="120"/>
      <w:ind w:left="420" w:leftChars="200"/>
    </w:pPr>
  </w:style>
  <w:style w:type="paragraph" w:styleId="13">
    <w:name w:val="toc 5"/>
    <w:basedOn w:val="1"/>
    <w:next w:val="1"/>
    <w:unhideWhenUsed/>
    <w:qFormat/>
    <w:uiPriority w:val="39"/>
    <w:pPr>
      <w:ind w:left="840"/>
      <w:jc w:val="left"/>
    </w:pPr>
    <w:rPr>
      <w:rFonts w:ascii="Calibri" w:hAnsi="Calibri" w:cs="Calibri"/>
      <w:sz w:val="18"/>
      <w:szCs w:val="18"/>
    </w:rPr>
  </w:style>
  <w:style w:type="paragraph" w:styleId="14">
    <w:name w:val="toc 3"/>
    <w:basedOn w:val="1"/>
    <w:next w:val="1"/>
    <w:unhideWhenUsed/>
    <w:qFormat/>
    <w:uiPriority w:val="39"/>
    <w:pPr>
      <w:ind w:left="420"/>
      <w:jc w:val="left"/>
    </w:pPr>
    <w:rPr>
      <w:rFonts w:ascii="Calibri" w:hAnsi="Calibri" w:cs="Calibri"/>
      <w:i/>
      <w:iCs/>
      <w:sz w:val="20"/>
    </w:rPr>
  </w:style>
  <w:style w:type="paragraph" w:styleId="15">
    <w:name w:val="Plain Text"/>
    <w:basedOn w:val="1"/>
    <w:qFormat/>
    <w:uiPriority w:val="0"/>
    <w:pPr>
      <w:spacing w:line="580" w:lineRule="exact"/>
      <w:ind w:right="-197" w:firstLine="560" w:firstLineChars="200"/>
    </w:pPr>
    <w:rPr>
      <w:rFonts w:ascii="黑体" w:hAnsi="Courier New" w:eastAsia="黑体"/>
      <w:sz w:val="28"/>
    </w:rPr>
  </w:style>
  <w:style w:type="paragraph" w:styleId="16">
    <w:name w:val="toc 8"/>
    <w:basedOn w:val="1"/>
    <w:next w:val="1"/>
    <w:unhideWhenUsed/>
    <w:qFormat/>
    <w:uiPriority w:val="39"/>
    <w:pPr>
      <w:ind w:left="1470"/>
      <w:jc w:val="left"/>
    </w:pPr>
    <w:rPr>
      <w:rFonts w:ascii="Calibri" w:hAnsi="Calibri" w:cs="Calibri"/>
      <w:sz w:val="18"/>
      <w:szCs w:val="18"/>
    </w:rPr>
  </w:style>
  <w:style w:type="paragraph" w:styleId="17">
    <w:name w:val="Date"/>
    <w:basedOn w:val="1"/>
    <w:next w:val="1"/>
    <w:link w:val="43"/>
    <w:unhideWhenUsed/>
    <w:qFormat/>
    <w:uiPriority w:val="99"/>
    <w:pPr>
      <w:ind w:left="100" w:leftChars="2500"/>
    </w:pPr>
  </w:style>
  <w:style w:type="paragraph" w:styleId="18">
    <w:name w:val="endnote text"/>
    <w:basedOn w:val="1"/>
    <w:link w:val="45"/>
    <w:unhideWhenUsed/>
    <w:qFormat/>
    <w:uiPriority w:val="99"/>
    <w:pPr>
      <w:snapToGrid w:val="0"/>
      <w:jc w:val="left"/>
    </w:pPr>
  </w:style>
  <w:style w:type="paragraph" w:styleId="19">
    <w:name w:val="Balloon Text"/>
    <w:basedOn w:val="1"/>
    <w:semiHidden/>
    <w:qFormat/>
    <w:uiPriority w:val="0"/>
    <w:rPr>
      <w:sz w:val="18"/>
      <w:szCs w:val="18"/>
    </w:rPr>
  </w:style>
  <w:style w:type="paragraph" w:styleId="20">
    <w:name w:val="footer"/>
    <w:basedOn w:val="1"/>
    <w:link w:val="41"/>
    <w:qFormat/>
    <w:uiPriority w:val="99"/>
    <w:pPr>
      <w:tabs>
        <w:tab w:val="center" w:pos="4153"/>
        <w:tab w:val="right" w:pos="8306"/>
      </w:tabs>
      <w:snapToGrid w:val="0"/>
      <w:jc w:val="left"/>
    </w:pPr>
    <w:rPr>
      <w:sz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toc 1"/>
    <w:basedOn w:val="1"/>
    <w:next w:val="1"/>
    <w:unhideWhenUsed/>
    <w:qFormat/>
    <w:uiPriority w:val="39"/>
    <w:pPr>
      <w:spacing w:before="120" w:after="120"/>
      <w:jc w:val="left"/>
    </w:pPr>
    <w:rPr>
      <w:rFonts w:ascii="Calibri" w:hAnsi="Calibri" w:cs="Calibri"/>
      <w:b/>
      <w:bCs/>
      <w:caps/>
      <w:sz w:val="20"/>
    </w:rPr>
  </w:style>
  <w:style w:type="paragraph" w:styleId="23">
    <w:name w:val="toc 4"/>
    <w:basedOn w:val="1"/>
    <w:next w:val="1"/>
    <w:unhideWhenUsed/>
    <w:qFormat/>
    <w:uiPriority w:val="39"/>
    <w:pPr>
      <w:ind w:left="630"/>
      <w:jc w:val="left"/>
    </w:pPr>
    <w:rPr>
      <w:rFonts w:ascii="Calibri" w:hAnsi="Calibri" w:cs="Calibri"/>
      <w:sz w:val="18"/>
      <w:szCs w:val="18"/>
    </w:rPr>
  </w:style>
  <w:style w:type="paragraph" w:styleId="24">
    <w:name w:val="footnote text"/>
    <w:basedOn w:val="1"/>
    <w:link w:val="39"/>
    <w:unhideWhenUsed/>
    <w:qFormat/>
    <w:uiPriority w:val="99"/>
    <w:pPr>
      <w:snapToGrid w:val="0"/>
      <w:jc w:val="left"/>
    </w:pPr>
    <w:rPr>
      <w:sz w:val="18"/>
      <w:szCs w:val="18"/>
    </w:rPr>
  </w:style>
  <w:style w:type="paragraph" w:styleId="25">
    <w:name w:val="toc 6"/>
    <w:basedOn w:val="1"/>
    <w:next w:val="1"/>
    <w:unhideWhenUsed/>
    <w:qFormat/>
    <w:uiPriority w:val="39"/>
    <w:pPr>
      <w:ind w:left="1050"/>
      <w:jc w:val="left"/>
    </w:pPr>
    <w:rPr>
      <w:rFonts w:ascii="Calibri" w:hAnsi="Calibri" w:cs="Calibri"/>
      <w:sz w:val="18"/>
      <w:szCs w:val="18"/>
    </w:rPr>
  </w:style>
  <w:style w:type="paragraph" w:styleId="26">
    <w:name w:val="toc 2"/>
    <w:basedOn w:val="1"/>
    <w:next w:val="1"/>
    <w:unhideWhenUsed/>
    <w:qFormat/>
    <w:uiPriority w:val="39"/>
    <w:pPr>
      <w:ind w:left="210"/>
      <w:jc w:val="left"/>
    </w:pPr>
    <w:rPr>
      <w:rFonts w:ascii="Calibri" w:hAnsi="Calibri" w:cs="Calibri"/>
      <w:smallCaps/>
      <w:sz w:val="20"/>
    </w:rPr>
  </w:style>
  <w:style w:type="paragraph" w:styleId="27">
    <w:name w:val="toc 9"/>
    <w:basedOn w:val="1"/>
    <w:next w:val="1"/>
    <w:unhideWhenUsed/>
    <w:qFormat/>
    <w:uiPriority w:val="39"/>
    <w:pPr>
      <w:ind w:left="1680"/>
      <w:jc w:val="left"/>
    </w:pPr>
    <w:rPr>
      <w:rFonts w:ascii="Calibri" w:hAnsi="Calibri" w:cs="Calibri"/>
      <w:sz w:val="18"/>
      <w:szCs w:val="18"/>
    </w:rPr>
  </w:style>
  <w:style w:type="paragraph" w:styleId="28">
    <w:name w:val="Normal (Web)"/>
    <w:basedOn w:val="1"/>
    <w:unhideWhenUsed/>
    <w:qFormat/>
    <w:uiPriority w:val="99"/>
    <w:pPr>
      <w:spacing w:before="100" w:beforeAutospacing="1" w:after="100" w:afterAutospacing="1"/>
      <w:jc w:val="left"/>
    </w:pPr>
    <w:rPr>
      <w:rFonts w:ascii="Calibri" w:hAnsi="Calibri"/>
      <w:kern w:val="0"/>
      <w:sz w:val="24"/>
      <w:szCs w:val="22"/>
    </w:rPr>
  </w:style>
  <w:style w:type="paragraph" w:styleId="29">
    <w:name w:val="Body Text First Indent 2"/>
    <w:basedOn w:val="12"/>
    <w:unhideWhenUsed/>
    <w:qFormat/>
    <w:uiPriority w:val="99"/>
    <w:pPr>
      <w:ind w:firstLine="420"/>
    </w:pPr>
    <w:rPr>
      <w:rFonts w:eastAsia="仿宋_GB2312"/>
    </w:rPr>
  </w:style>
  <w:style w:type="table" w:styleId="31">
    <w:name w:val="Table Grid"/>
    <w:basedOn w:val="3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endnote reference"/>
    <w:unhideWhenUsed/>
    <w:qFormat/>
    <w:uiPriority w:val="99"/>
    <w:rPr>
      <w:vertAlign w:val="superscript"/>
    </w:rPr>
  </w:style>
  <w:style w:type="character" w:styleId="35">
    <w:name w:val="page number"/>
    <w:basedOn w:val="32"/>
    <w:qFormat/>
    <w:uiPriority w:val="0"/>
  </w:style>
  <w:style w:type="character" w:styleId="36">
    <w:name w:val="Hyperlink"/>
    <w:unhideWhenUsed/>
    <w:qFormat/>
    <w:uiPriority w:val="99"/>
    <w:rPr>
      <w:color w:val="0000FF"/>
      <w:u w:val="single"/>
    </w:rPr>
  </w:style>
  <w:style w:type="character" w:styleId="37">
    <w:name w:val="footnote reference"/>
    <w:unhideWhenUsed/>
    <w:qFormat/>
    <w:uiPriority w:val="99"/>
    <w:rPr>
      <w:vertAlign w:val="superscript"/>
    </w:rPr>
  </w:style>
  <w:style w:type="character" w:customStyle="1" w:styleId="38">
    <w:name w:val="日期 字符1"/>
    <w:qFormat/>
    <w:uiPriority w:val="0"/>
    <w:rPr>
      <w:rFonts w:ascii="Times New Roman" w:hAnsi="Times New Roman" w:eastAsia="宋体" w:cs="Times New Roman"/>
      <w:szCs w:val="24"/>
    </w:rPr>
  </w:style>
  <w:style w:type="character" w:customStyle="1" w:styleId="39">
    <w:name w:val="脚注文本 字符"/>
    <w:link w:val="24"/>
    <w:semiHidden/>
    <w:qFormat/>
    <w:uiPriority w:val="99"/>
    <w:rPr>
      <w:kern w:val="2"/>
      <w:sz w:val="18"/>
      <w:szCs w:val="18"/>
    </w:rPr>
  </w:style>
  <w:style w:type="character" w:customStyle="1" w:styleId="40">
    <w:name w:val="标题 3 字符"/>
    <w:link w:val="5"/>
    <w:qFormat/>
    <w:uiPriority w:val="0"/>
    <w:rPr>
      <w:b/>
      <w:bCs/>
      <w:kern w:val="2"/>
      <w:sz w:val="32"/>
      <w:szCs w:val="32"/>
    </w:rPr>
  </w:style>
  <w:style w:type="character" w:customStyle="1" w:styleId="41">
    <w:name w:val="页脚 字符"/>
    <w:link w:val="20"/>
    <w:qFormat/>
    <w:uiPriority w:val="99"/>
    <w:rPr>
      <w:kern w:val="2"/>
      <w:sz w:val="18"/>
    </w:rPr>
  </w:style>
  <w:style w:type="character" w:customStyle="1" w:styleId="42">
    <w:name w:val="标题 1 字符"/>
    <w:link w:val="3"/>
    <w:qFormat/>
    <w:uiPriority w:val="9"/>
    <w:rPr>
      <w:b/>
      <w:bCs/>
      <w:kern w:val="44"/>
      <w:sz w:val="44"/>
      <w:szCs w:val="44"/>
    </w:rPr>
  </w:style>
  <w:style w:type="character" w:customStyle="1" w:styleId="43">
    <w:name w:val="日期 字符"/>
    <w:link w:val="17"/>
    <w:semiHidden/>
    <w:qFormat/>
    <w:uiPriority w:val="99"/>
    <w:rPr>
      <w:kern w:val="2"/>
      <w:sz w:val="21"/>
    </w:rPr>
  </w:style>
  <w:style w:type="character" w:customStyle="1" w:styleId="44">
    <w:name w:val="文档结构图 字符"/>
    <w:link w:val="8"/>
    <w:semiHidden/>
    <w:qFormat/>
    <w:uiPriority w:val="99"/>
    <w:rPr>
      <w:rFonts w:ascii="宋体"/>
      <w:kern w:val="2"/>
      <w:sz w:val="18"/>
      <w:szCs w:val="18"/>
    </w:rPr>
  </w:style>
  <w:style w:type="character" w:customStyle="1" w:styleId="45">
    <w:name w:val="尾注文本 字符"/>
    <w:link w:val="18"/>
    <w:semiHidden/>
    <w:qFormat/>
    <w:uiPriority w:val="99"/>
    <w:rPr>
      <w:kern w:val="2"/>
      <w:sz w:val="21"/>
    </w:rPr>
  </w:style>
  <w:style w:type="character" w:customStyle="1" w:styleId="46">
    <w:name w:val="未处理的提及"/>
    <w:unhideWhenUsed/>
    <w:qFormat/>
    <w:uiPriority w:val="99"/>
    <w:rPr>
      <w:color w:val="605E5C"/>
      <w:shd w:val="clear" w:color="auto" w:fill="E1DFDD"/>
    </w:rPr>
  </w:style>
  <w:style w:type="character" w:customStyle="1" w:styleId="47">
    <w:name w:val="标题 2 字符"/>
    <w:link w:val="4"/>
    <w:qFormat/>
    <w:uiPriority w:val="0"/>
    <w:rPr>
      <w:rFonts w:eastAsia="方正楷体简体"/>
      <w:kern w:val="2"/>
      <w:sz w:val="28"/>
      <w:szCs w:val="24"/>
    </w:rPr>
  </w:style>
  <w:style w:type="paragraph" w:customStyle="1" w:styleId="48">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9">
    <w:name w:val="Table Paragraph"/>
    <w:basedOn w:val="1"/>
    <w:qFormat/>
    <w:uiPriority w:val="1"/>
    <w:pPr>
      <w:autoSpaceDE w:val="0"/>
      <w:autoSpaceDN w:val="0"/>
      <w:adjustRightInd w:val="0"/>
      <w:jc w:val="left"/>
    </w:pPr>
    <w:rPr>
      <w:kern w:val="0"/>
      <w:sz w:val="24"/>
      <w:szCs w:val="24"/>
    </w:rPr>
  </w:style>
  <w:style w:type="paragraph" w:customStyle="1" w:styleId="50">
    <w:name w:val="列出段落2"/>
    <w:basedOn w:val="1"/>
    <w:qFormat/>
    <w:uiPriority w:val="0"/>
    <w:pPr>
      <w:ind w:firstLine="420" w:firstLineChars="200"/>
    </w:pPr>
    <w:rPr>
      <w:rFonts w:ascii="Calibri" w:hAnsi="Calibri"/>
      <w:szCs w:val="22"/>
    </w:rPr>
  </w:style>
  <w:style w:type="paragraph" w:styleId="51">
    <w:name w:val="List Paragraph"/>
    <w:basedOn w:val="1"/>
    <w:qFormat/>
    <w:uiPriority w:val="99"/>
    <w:pPr>
      <w:ind w:firstLine="420" w:firstLineChars="200"/>
    </w:pPr>
  </w:style>
  <w:style w:type="paragraph" w:customStyle="1" w:styleId="52">
    <w:name w:val="Normal_9"/>
    <w:qFormat/>
    <w:uiPriority w:val="0"/>
    <w:pPr>
      <w:spacing w:before="120" w:after="240"/>
      <w:jc w:val="both"/>
    </w:pPr>
    <w:rPr>
      <w:rFonts w:ascii="Calibri" w:hAnsi="Calibri" w:eastAsia="Calibri" w:cs="Times New Roman"/>
      <w:sz w:val="22"/>
      <w:szCs w:val="22"/>
      <w:lang w:val="en-US" w:eastAsia="en-US" w:bidi="ar-SA"/>
    </w:rPr>
  </w:style>
  <w:style w:type="paragraph" w:customStyle="1" w:styleId="53">
    <w:name w:val="表内"/>
    <w:basedOn w:val="1"/>
    <w:qFormat/>
    <w:uiPriority w:val="0"/>
    <w:pPr>
      <w:spacing w:line="300" w:lineRule="auto"/>
    </w:pPr>
    <w:rPr>
      <w:bCs/>
      <w:kern w:val="0"/>
      <w:szCs w:val="21"/>
      <w:lang w:eastAsia="zh-TW"/>
    </w:rPr>
  </w:style>
  <w:style w:type="paragraph" w:customStyle="1" w:styleId="5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55">
    <w:name w:val="font161"/>
    <w:qFormat/>
    <w:uiPriority w:val="0"/>
    <w:rPr>
      <w:b/>
      <w:bCs/>
      <w:sz w:val="32"/>
      <w:szCs w:val="32"/>
    </w:rPr>
  </w:style>
  <w:style w:type="paragraph" w:customStyle="1" w:styleId="56">
    <w:name w:val="封面下底12"/>
    <w:basedOn w:val="1"/>
    <w:next w:val="1"/>
    <w:qFormat/>
    <w:uiPriority w:val="0"/>
    <w:pPr>
      <w:widowControl/>
      <w:autoSpaceDE w:val="0"/>
      <w:autoSpaceDN w:val="0"/>
      <w:adjustRightInd w:val="0"/>
      <w:spacing w:line="400" w:lineRule="atLeast"/>
      <w:ind w:left="-57" w:right="7" w:rightChars="3"/>
      <w:jc w:val="center"/>
    </w:pPr>
    <w:rPr>
      <w:rFonts w:ascii="黑体" w:hAnsi="黑体" w:eastAsia="黑体" w:cs="宋体"/>
      <w:kern w:val="0"/>
      <w:sz w:val="32"/>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96F6EE-CB95-43A5-A92E-0B267BDFDBB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113</Pages>
  <Words>52656</Words>
  <Characters>56052</Characters>
  <Lines>250</Lines>
  <Paragraphs>70</Paragraphs>
  <TotalTime>5</TotalTime>
  <ScaleCrop>false</ScaleCrop>
  <LinksUpToDate>false</LinksUpToDate>
  <CharactersWithSpaces>58561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2020-05-29T09:39:00Z</dcterms:created>
  <dc:creator>Administrator</dc:creator>
  <cp:lastModifiedBy>乾</cp:lastModifiedBy>
  <cp:lastPrinted>2022-03-04T03:50:00Z</cp:lastPrinted>
  <dcterms:modified xsi:type="dcterms:W3CDTF">2023-07-23T08:48:04Z</dcterms:modified>
  <dc:title>邀 请 函</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26AF7B047AF843FCBE7D51E643CB4FCE</vt:lpwstr>
  </property>
</Properties>
</file>